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0" w:lineRule="exact"/>
        <w:ind w:left="1540"/>
        <w:rPr>
          <w:sz w:val="2"/>
        </w:rPr>
      </w:pPr>
      <w:r>
        <w:rPr>
          <w:sz w:val="2"/>
        </w:rPr>
        <w:pict>
          <v:group style="width:441.25pt;height:2.050pt;mso-position-horizontal-relative:char;mso-position-vertical-relative:line" id="docshapegroup1" coordorigin="0,0" coordsize="8825,41">
            <v:line style="position:absolute" from="20,20" to="8805,21" stroked="true" strokeweight="1.98pt" strokecolor="#000000">
              <v:stroke dashstyle="solid"/>
            </v:line>
          </v:group>
        </w:pict>
      </w:r>
      <w:r>
        <w:rPr>
          <w:sz w:val="2"/>
        </w:rPr>
      </w:r>
    </w:p>
    <w:p>
      <w:pPr>
        <w:spacing w:before="48"/>
        <w:ind w:left="1540" w:right="0" w:firstLine="0"/>
        <w:jc w:val="left"/>
        <w:rPr>
          <w:b/>
          <w:sz w:val="32"/>
        </w:rPr>
      </w:pPr>
      <w:r>
        <w:rPr>
          <w:b/>
          <w:sz w:val="32"/>
        </w:rPr>
        <w:t>Design Memorandum No. </w:t>
      </w:r>
      <w:r>
        <w:rPr>
          <w:b/>
          <w:spacing w:val="-5"/>
          <w:sz w:val="32"/>
        </w:rPr>
        <w:t>52</w:t>
      </w:r>
    </w:p>
    <w:p>
      <w:pPr>
        <w:pStyle w:val="BodyText"/>
        <w:spacing w:before="1"/>
        <w:rPr>
          <w:b/>
          <w:sz w:val="32"/>
        </w:rPr>
      </w:pPr>
    </w:p>
    <w:p>
      <w:pPr>
        <w:spacing w:before="0"/>
        <w:ind w:left="1540" w:right="0" w:firstLine="0"/>
        <w:jc w:val="left"/>
        <w:rPr>
          <w:b/>
          <w:sz w:val="40"/>
        </w:rPr>
      </w:pPr>
      <w:r>
        <w:rPr>
          <w:b/>
          <w:sz w:val="40"/>
        </w:rPr>
        <w:t>LIBBY</w:t>
      </w:r>
      <w:r>
        <w:rPr>
          <w:b/>
          <w:spacing w:val="-18"/>
          <w:sz w:val="40"/>
        </w:rPr>
        <w:t> </w:t>
      </w:r>
      <w:r>
        <w:rPr>
          <w:b/>
          <w:sz w:val="40"/>
        </w:rPr>
        <w:t>DAM-LAKE</w:t>
      </w:r>
      <w:r>
        <w:rPr>
          <w:b/>
          <w:spacing w:val="-18"/>
          <w:sz w:val="40"/>
        </w:rPr>
        <w:t> </w:t>
      </w:r>
      <w:r>
        <w:rPr>
          <w:b/>
          <w:sz w:val="40"/>
        </w:rPr>
        <w:t>KOOCANUSA</w:t>
      </w:r>
      <w:r>
        <w:rPr>
          <w:b/>
          <w:spacing w:val="-18"/>
          <w:sz w:val="40"/>
        </w:rPr>
        <w:t> </w:t>
      </w:r>
      <w:r>
        <w:rPr>
          <w:b/>
          <w:sz w:val="40"/>
        </w:rPr>
        <w:t>PROJECT MASTER PLAN</w:t>
      </w:r>
    </w:p>
    <w:p>
      <w:pPr>
        <w:pStyle w:val="BodyText"/>
        <w:spacing w:before="9"/>
        <w:rPr>
          <w:b/>
          <w:sz w:val="25"/>
        </w:rPr>
      </w:pPr>
      <w:r>
        <w:rPr/>
        <w:pict>
          <v:line style="position:absolute;mso-position-horizontal-relative:page;mso-position-vertical-relative:paragraph;z-index:-15728128;mso-wrap-distance-left:0;mso-wrap-distance-right:0" from="108pt,16.057032pt" to="547.26pt,16.117032pt" stroked="true" strokeweight="1.98pt" strokecolor="#000000">
            <v:stroke dashstyle="solid"/>
            <w10:wrap type="topAndBottom"/>
          </v:line>
        </w:pict>
      </w:r>
      <w:r>
        <w:rPr/>
        <w:pict>
          <v:group style="position:absolute;margin-left:110.160004pt;margin-top:33.877029pt;width:436.1pt;height:328.2pt;mso-position-horizontal-relative:page;mso-position-vertical-relative:paragraph;z-index:-15727616;mso-wrap-distance-left:0;mso-wrap-distance-right:0" id="docshapegroup2" coordorigin="2203,678" coordsize="8722,6564">
            <v:shape style="position:absolute;left:2247;top:721;width:8633;height:6476" type="#_x0000_t75" id="docshape3" stroked="false">
              <v:imagedata r:id="rId6" o:title=""/>
            </v:shape>
            <v:shape style="position:absolute;left:2203;top:677;width:8722;height:6565" id="docshape4" coordorigin="2203,678" coordsize="8722,6565" path="m10925,678l10880,678,10880,722,10880,7197,2248,7197,2248,722,10880,722,10880,678,2248,678,2203,678,2203,722,2203,7197,2203,7242,2248,7242,10880,7242,10925,7242,10925,7197,10925,722,10925,678xe" filled="true" fillcolor="#000000" stroked="false">
              <v:path arrowok="t"/>
              <v:fill type="solid"/>
            </v:shape>
            <w10:wrap type="topAndBottom"/>
          </v:group>
        </w:pict>
      </w:r>
    </w:p>
    <w:p>
      <w:pPr>
        <w:pStyle w:val="BodyText"/>
        <w:rPr>
          <w:b/>
          <w:sz w:val="27"/>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2"/>
        <w:ind w:left="0" w:right="317" w:firstLine="0"/>
        <w:jc w:val="right"/>
        <w:rPr>
          <w:b/>
          <w:sz w:val="32"/>
        </w:rPr>
      </w:pPr>
      <w:r>
        <w:rPr/>
        <w:drawing>
          <wp:anchor distT="0" distB="0" distL="0" distR="0" allowOverlap="1" layoutInCell="1" locked="0" behindDoc="0" simplePos="0" relativeHeight="15730688">
            <wp:simplePos x="0" y="0"/>
            <wp:positionH relativeFrom="page">
              <wp:posOffset>1371600</wp:posOffset>
            </wp:positionH>
            <wp:positionV relativeFrom="paragraph">
              <wp:posOffset>-781590</wp:posOffset>
            </wp:positionV>
            <wp:extent cx="1189625" cy="109956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1189625" cy="1099565"/>
                    </a:xfrm>
                    <a:prstGeom prst="rect">
                      <a:avLst/>
                    </a:prstGeom>
                  </pic:spPr>
                </pic:pic>
              </a:graphicData>
            </a:graphic>
          </wp:anchor>
        </w:drawing>
      </w:r>
      <w:r>
        <w:rPr>
          <w:b/>
          <w:sz w:val="32"/>
        </w:rPr>
        <w:t>SEPTEMBER </w:t>
      </w:r>
      <w:r>
        <w:rPr>
          <w:b/>
          <w:spacing w:val="-4"/>
          <w:sz w:val="32"/>
        </w:rPr>
        <w:t>1997</w:t>
      </w:r>
    </w:p>
    <w:p>
      <w:pPr>
        <w:pStyle w:val="BodyText"/>
        <w:spacing w:before="10"/>
        <w:rPr>
          <w:b/>
          <w:sz w:val="23"/>
        </w:rPr>
      </w:pPr>
      <w:r>
        <w:rPr/>
        <w:pict>
          <v:rect style="position:absolute;margin-left:106.5pt;margin-top:14.923877pt;width:435pt;height:2.220pt;mso-position-horizontal-relative:page;mso-position-vertical-relative:paragraph;z-index:-15727104;mso-wrap-distance-left:0;mso-wrap-distance-right:0" id="docshape5" filled="true" fillcolor="#000000" stroked="false">
            <v:fill type="solid"/>
            <w10:wrap type="topAndBottom"/>
          </v:rect>
        </w:pict>
      </w:r>
    </w:p>
    <w:p>
      <w:pPr>
        <w:spacing w:after="0"/>
        <w:rPr>
          <w:sz w:val="23"/>
        </w:rPr>
        <w:sectPr>
          <w:footerReference w:type="default" r:id="rId5"/>
          <w:type w:val="continuous"/>
          <w:pgSz w:w="12240" w:h="15840"/>
          <w:pgMar w:footer="0" w:header="0" w:top="1740" w:bottom="280" w:left="620" w:right="1120"/>
          <w:pgNumType w:start="1"/>
        </w:sectPr>
      </w:pPr>
    </w:p>
    <w:p>
      <w:pPr>
        <w:pStyle w:val="BodyText"/>
        <w:spacing w:before="4"/>
        <w:rPr>
          <w:b/>
          <w:sz w:val="17"/>
        </w:rPr>
      </w:pPr>
    </w:p>
    <w:p>
      <w:pPr>
        <w:spacing w:after="0"/>
        <w:rPr>
          <w:sz w:val="17"/>
        </w:rPr>
        <w:sectPr>
          <w:pgSz w:w="12240" w:h="15840"/>
          <w:pgMar w:header="0" w:footer="0" w:top="1820" w:bottom="280" w:left="620" w:right="1120"/>
        </w:sectPr>
      </w:pPr>
    </w:p>
    <w:p>
      <w:pPr>
        <w:pStyle w:val="Heading3"/>
        <w:spacing w:before="65"/>
        <w:ind w:left="1540" w:firstLine="0"/>
      </w:pPr>
      <w:r>
        <w:rPr>
          <w:spacing w:val="-2"/>
        </w:rPr>
        <w:t>VALIDATION</w:t>
      </w:r>
    </w:p>
    <w:p>
      <w:pPr>
        <w:pStyle w:val="BodyText"/>
        <w:spacing w:before="4"/>
        <w:rPr>
          <w:b/>
        </w:rPr>
      </w:pPr>
    </w:p>
    <w:p>
      <w:pPr>
        <w:pStyle w:val="BodyText"/>
        <w:spacing w:line="242" w:lineRule="auto" w:before="1"/>
        <w:ind w:left="1540" w:right="340"/>
      </w:pPr>
      <w:r>
        <w:rPr/>
        <w:t>The Libby Dam-Lake Koocanusa Project Master Plan, Design Memorandum No. 52 prepared</w:t>
      </w:r>
      <w:r>
        <w:rPr>
          <w:spacing w:val="-3"/>
        </w:rPr>
        <w:t> </w:t>
      </w:r>
      <w:r>
        <w:rPr/>
        <w:t>by</w:t>
      </w:r>
      <w:r>
        <w:rPr>
          <w:spacing w:val="-3"/>
        </w:rPr>
        <w:t> </w:t>
      </w:r>
      <w:r>
        <w:rPr/>
        <w:t>Engineering</w:t>
      </w:r>
      <w:r>
        <w:rPr>
          <w:spacing w:val="-3"/>
        </w:rPr>
        <w:t> </w:t>
      </w:r>
      <w:r>
        <w:rPr/>
        <w:t>Division,</w:t>
      </w:r>
      <w:r>
        <w:rPr>
          <w:spacing w:val="-3"/>
        </w:rPr>
        <w:t> </w:t>
      </w:r>
      <w:r>
        <w:rPr/>
        <w:t>has</w:t>
      </w:r>
      <w:r>
        <w:rPr>
          <w:spacing w:val="-3"/>
        </w:rPr>
        <w:t> </w:t>
      </w:r>
      <w:r>
        <w:rPr/>
        <w:t>been</w:t>
      </w:r>
      <w:r>
        <w:rPr>
          <w:spacing w:val="-3"/>
        </w:rPr>
        <w:t> </w:t>
      </w:r>
      <w:r>
        <w:rPr/>
        <w:t>coordinated</w:t>
      </w:r>
      <w:r>
        <w:rPr>
          <w:spacing w:val="-3"/>
        </w:rPr>
        <w:t> </w:t>
      </w:r>
      <w:r>
        <w:rPr/>
        <w:t>with</w:t>
      </w:r>
      <w:r>
        <w:rPr>
          <w:spacing w:val="-3"/>
        </w:rPr>
        <w:t> </w:t>
      </w:r>
      <w:r>
        <w:rPr/>
        <w:t>all</w:t>
      </w:r>
      <w:r>
        <w:rPr>
          <w:spacing w:val="-3"/>
        </w:rPr>
        <w:t> </w:t>
      </w:r>
      <w:r>
        <w:rPr/>
        <w:t>pertinent</w:t>
      </w:r>
      <w:r>
        <w:rPr>
          <w:spacing w:val="-3"/>
        </w:rPr>
        <w:t> </w:t>
      </w:r>
      <w:r>
        <w:rPr/>
        <w:t>elements</w:t>
      </w:r>
      <w:r>
        <w:rPr>
          <w:spacing w:val="-3"/>
        </w:rPr>
        <w:t> </w:t>
      </w:r>
      <w:r>
        <w:rPr/>
        <w:t>of Seattle District, including Operations Division and Real Estate Division.</w:t>
      </w:r>
    </w:p>
    <w:p>
      <w:pPr>
        <w:pStyle w:val="BodyText"/>
        <w:spacing w:before="2"/>
        <w:ind w:left="1540"/>
      </w:pPr>
      <w:r>
        <w:rPr/>
        <w:t>September</w:t>
      </w:r>
      <w:r>
        <w:rPr>
          <w:spacing w:val="-2"/>
        </w:rPr>
        <w:t> 1997.</w:t>
      </w:r>
    </w:p>
    <w:p>
      <w:pPr>
        <w:pStyle w:val="BodyText"/>
        <w:rPr>
          <w:sz w:val="20"/>
        </w:rPr>
      </w:pPr>
    </w:p>
    <w:p>
      <w:pPr>
        <w:pStyle w:val="BodyText"/>
        <w:rPr>
          <w:sz w:val="20"/>
        </w:rPr>
      </w:pPr>
    </w:p>
    <w:p>
      <w:pPr>
        <w:pStyle w:val="BodyText"/>
        <w:rPr>
          <w:sz w:val="20"/>
        </w:rPr>
      </w:pPr>
    </w:p>
    <w:p>
      <w:pPr>
        <w:pStyle w:val="BodyText"/>
        <w:spacing w:before="7"/>
        <w:rPr>
          <w:sz w:val="10"/>
        </w:rPr>
      </w:pPr>
      <w:r>
        <w:rPr/>
        <w:pict>
          <v:shape style="position:absolute;margin-left:108pt;margin-top:7.329491pt;width:144pt;height:.1pt;mso-position-horizontal-relative:page;mso-position-vertical-relative:paragraph;z-index:-15726080;mso-wrap-distance-left:0;mso-wrap-distance-right:0" id="docshape11" coordorigin="2160,147" coordsize="2880,0" path="m2160,147l5040,147e" filled="false" stroked="true" strokeweight=".756pt" strokecolor="#000000">
            <v:path arrowok="t"/>
            <v:stroke dashstyle="solid"/>
            <w10:wrap type="topAndBottom"/>
          </v:shape>
        </w:pict>
      </w:r>
    </w:p>
    <w:p>
      <w:pPr>
        <w:pStyle w:val="BodyText"/>
        <w:spacing w:line="242" w:lineRule="auto" w:before="1"/>
        <w:ind w:left="1540" w:right="6166"/>
      </w:pPr>
      <w:r>
        <w:rPr/>
        <w:t>Phillip M. O’Dell, P.E. Chief,</w:t>
      </w:r>
      <w:r>
        <w:rPr>
          <w:spacing w:val="-15"/>
        </w:rPr>
        <w:t> </w:t>
      </w:r>
      <w:r>
        <w:rPr/>
        <w:t>Engineering</w:t>
      </w:r>
      <w:r>
        <w:rPr>
          <w:spacing w:val="-15"/>
        </w:rPr>
        <w:t> </w:t>
      </w:r>
      <w:r>
        <w:rPr/>
        <w:t>Division</w:t>
      </w: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108pt;margin-top:7.118899pt;width:144pt;height:.1pt;mso-position-horizontal-relative:page;mso-position-vertical-relative:paragraph;z-index:-15725568;mso-wrap-distance-left:0;mso-wrap-distance-right:0" id="docshape12" coordorigin="2160,142" coordsize="2880,0" path="m2160,142l5040,142e" filled="false" stroked="true" strokeweight=".48pt" strokecolor="#000000">
            <v:path arrowok="t"/>
            <v:stroke dashstyle="solid"/>
            <w10:wrap type="topAndBottom"/>
          </v:shape>
        </w:pict>
      </w:r>
    </w:p>
    <w:p>
      <w:pPr>
        <w:pStyle w:val="BodyText"/>
        <w:spacing w:line="242" w:lineRule="auto" w:before="3"/>
        <w:ind w:left="1540" w:right="6166"/>
      </w:pPr>
      <w:r>
        <w:rPr/>
        <w:t>Brian R. Applebury, P.E Chief,</w:t>
      </w:r>
      <w:r>
        <w:rPr>
          <w:spacing w:val="-15"/>
        </w:rPr>
        <w:t> </w:t>
      </w:r>
      <w:r>
        <w:rPr/>
        <w:t>Operations</w:t>
      </w:r>
      <w:r>
        <w:rPr>
          <w:spacing w:val="-15"/>
        </w:rPr>
        <w:t> </w:t>
      </w:r>
      <w:r>
        <w:rPr/>
        <w:t>Division</w:t>
      </w: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108pt;margin-top:7.138894pt;width:144pt;height:.1pt;mso-position-horizontal-relative:page;mso-position-vertical-relative:paragraph;z-index:-15725056;mso-wrap-distance-left:0;mso-wrap-distance-right:0" id="docshape13" coordorigin="2160,143" coordsize="2880,0" path="m2160,143l5040,143e" filled="false" stroked="true" strokeweight=".48pt" strokecolor="#000000">
            <v:path arrowok="t"/>
            <v:stroke dashstyle="solid"/>
            <w10:wrap type="topAndBottom"/>
          </v:shape>
        </w:pict>
      </w:r>
    </w:p>
    <w:p>
      <w:pPr>
        <w:pStyle w:val="BodyText"/>
        <w:spacing w:before="3"/>
        <w:ind w:left="1540"/>
      </w:pPr>
      <w:r>
        <w:rPr/>
        <w:t>Joseph</w:t>
      </w:r>
      <w:r>
        <w:rPr>
          <w:spacing w:val="-4"/>
        </w:rPr>
        <w:t> </w:t>
      </w:r>
      <w:r>
        <w:rPr/>
        <w:t>C.</w:t>
      </w:r>
      <w:r>
        <w:rPr>
          <w:spacing w:val="-2"/>
        </w:rPr>
        <w:t> Duncan</w:t>
      </w:r>
    </w:p>
    <w:p>
      <w:pPr>
        <w:pStyle w:val="BodyText"/>
        <w:spacing w:before="4"/>
        <w:ind w:left="1540"/>
      </w:pPr>
      <w:r>
        <w:rPr/>
        <w:t>Chief, Real Estate </w:t>
      </w:r>
      <w:r>
        <w:rPr>
          <w:spacing w:val="-2"/>
        </w:rPr>
        <w:t>Division</w:t>
      </w:r>
    </w:p>
    <w:p>
      <w:pPr>
        <w:pStyle w:val="BodyText"/>
        <w:rPr>
          <w:sz w:val="26"/>
        </w:rPr>
      </w:pPr>
    </w:p>
    <w:p>
      <w:pPr>
        <w:pStyle w:val="BodyText"/>
        <w:rPr>
          <w:sz w:val="26"/>
        </w:rPr>
      </w:pPr>
    </w:p>
    <w:p>
      <w:pPr>
        <w:pStyle w:val="BodyText"/>
        <w:spacing w:before="3"/>
        <w:rPr>
          <w:sz w:val="21"/>
        </w:rPr>
      </w:pPr>
    </w:p>
    <w:p>
      <w:pPr>
        <w:pStyle w:val="BodyText"/>
        <w:spacing w:line="242" w:lineRule="auto"/>
        <w:ind w:left="1540" w:right="352"/>
        <w:jc w:val="both"/>
      </w:pPr>
      <w:r>
        <w:rPr/>
        <w:t>It is recommended that the Libby Dam-Lake Koocanusa Project Master Plan be adopted as a guide to the orderly use, development and management of the natural and manmade resources</w:t>
      </w:r>
      <w:r>
        <w:rPr>
          <w:spacing w:val="-1"/>
        </w:rPr>
        <w:t> </w:t>
      </w:r>
      <w:r>
        <w:rPr/>
        <w:t>of the</w:t>
      </w:r>
      <w:r>
        <w:rPr>
          <w:spacing w:val="-1"/>
        </w:rPr>
        <w:t> </w:t>
      </w:r>
      <w:r>
        <w:rPr/>
        <w:t>Libby Dam-Lake</w:t>
      </w:r>
      <w:r>
        <w:rPr>
          <w:spacing w:val="-1"/>
        </w:rPr>
        <w:t> </w:t>
      </w:r>
      <w:r>
        <w:rPr/>
        <w:t>Koocanusa project</w:t>
      </w:r>
      <w:r>
        <w:rPr>
          <w:spacing w:val="-1"/>
        </w:rPr>
        <w:t> </w:t>
      </w:r>
      <w:r>
        <w:rPr/>
        <w:t>administered by</w:t>
      </w:r>
      <w:r>
        <w:rPr>
          <w:spacing w:val="-1"/>
        </w:rPr>
        <w:t> </w:t>
      </w:r>
      <w:r>
        <w:rPr/>
        <w:t>the Seattle </w:t>
      </w:r>
      <w:r>
        <w:rPr>
          <w:spacing w:val="-2"/>
        </w:rPr>
        <w:t>District,</w:t>
      </w:r>
    </w:p>
    <w:p>
      <w:pPr>
        <w:pStyle w:val="BodyText"/>
        <w:spacing w:line="242" w:lineRule="auto" w:before="3"/>
        <w:ind w:left="1540"/>
      </w:pPr>
      <w:r>
        <w:rPr/>
        <w:t>U.</w:t>
      </w:r>
      <w:r>
        <w:rPr>
          <w:spacing w:val="-3"/>
        </w:rPr>
        <w:t> </w:t>
      </w:r>
      <w:r>
        <w:rPr/>
        <w:t>S.</w:t>
      </w:r>
      <w:r>
        <w:rPr>
          <w:spacing w:val="-3"/>
        </w:rPr>
        <w:t> </w:t>
      </w:r>
      <w:r>
        <w:rPr/>
        <w:t>Army</w:t>
      </w:r>
      <w:r>
        <w:rPr>
          <w:spacing w:val="-2"/>
        </w:rPr>
        <w:t> </w:t>
      </w:r>
      <w:r>
        <w:rPr/>
        <w:t>Corps</w:t>
      </w:r>
      <w:r>
        <w:rPr>
          <w:spacing w:val="-2"/>
        </w:rPr>
        <w:t> </w:t>
      </w:r>
      <w:r>
        <w:rPr/>
        <w:t>of</w:t>
      </w:r>
      <w:r>
        <w:rPr>
          <w:spacing w:val="-2"/>
        </w:rPr>
        <w:t> </w:t>
      </w:r>
      <w:r>
        <w:rPr/>
        <w:t>Engineers.</w:t>
      </w:r>
      <w:r>
        <w:rPr>
          <w:spacing w:val="40"/>
        </w:rPr>
        <w:t> </w:t>
      </w:r>
      <w:r>
        <w:rPr/>
        <w:t>The</w:t>
      </w:r>
      <w:r>
        <w:rPr>
          <w:spacing w:val="-2"/>
        </w:rPr>
        <w:t> </w:t>
      </w:r>
      <w:r>
        <w:rPr/>
        <w:t>land</w:t>
      </w:r>
      <w:r>
        <w:rPr>
          <w:spacing w:val="-4"/>
        </w:rPr>
        <w:t> </w:t>
      </w:r>
      <w:r>
        <w:rPr/>
        <w:t>classification</w:t>
      </w:r>
      <w:r>
        <w:rPr>
          <w:spacing w:val="-2"/>
        </w:rPr>
        <w:t> </w:t>
      </w:r>
      <w:r>
        <w:rPr/>
        <w:t>and</w:t>
      </w:r>
      <w:r>
        <w:rPr>
          <w:spacing w:val="-2"/>
        </w:rPr>
        <w:t> </w:t>
      </w:r>
      <w:r>
        <w:rPr/>
        <w:t>hazardous</w:t>
      </w:r>
      <w:r>
        <w:rPr>
          <w:spacing w:val="-2"/>
        </w:rPr>
        <w:t> </w:t>
      </w:r>
      <w:r>
        <w:rPr/>
        <w:t>waters</w:t>
      </w:r>
      <w:r>
        <w:rPr>
          <w:spacing w:val="-2"/>
        </w:rPr>
        <w:t> </w:t>
      </w:r>
      <w:r>
        <w:rPr/>
        <w:t>zones,</w:t>
      </w:r>
      <w:r>
        <w:rPr>
          <w:spacing w:val="-2"/>
        </w:rPr>
        <w:t> </w:t>
      </w:r>
      <w:r>
        <w:rPr/>
        <w:t>and resource objectives developed by the project will provide for sound resource use, development, and management consistent with authorized project purposes and based on determination of highest and best use.</w:t>
      </w:r>
    </w:p>
    <w:p>
      <w:pPr>
        <w:pStyle w:val="BodyText"/>
        <w:spacing w:before="6"/>
      </w:pPr>
    </w:p>
    <w:p>
      <w:pPr>
        <w:pStyle w:val="BodyText"/>
        <w:spacing w:before="1"/>
        <w:ind w:left="292" w:right="1499"/>
        <w:jc w:val="center"/>
      </w:pPr>
      <w:r>
        <w:rPr>
          <w:spacing w:val="-2"/>
        </w:rPr>
        <w:t>Approved: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shape style="position:absolute;margin-left:237.600006pt;margin-top:9.678054pt;width:150pt;height:.1pt;mso-position-horizontal-relative:page;mso-position-vertical-relative:paragraph;z-index:-15724544;mso-wrap-distance-left:0;mso-wrap-distance-right:0" id="docshape14" coordorigin="4752,194" coordsize="3000,0" path="m4752,194l7752,194e" filled="false" stroked="true" strokeweight=".48pt" strokecolor="#000000">
            <v:path arrowok="t"/>
            <v:stroke dashstyle="solid"/>
            <w10:wrap type="topAndBottom"/>
          </v:shape>
        </w:pict>
      </w:r>
    </w:p>
    <w:p>
      <w:pPr>
        <w:pStyle w:val="BodyText"/>
        <w:spacing w:before="3"/>
        <w:ind w:left="4132"/>
      </w:pPr>
      <w:r>
        <w:rPr/>
        <w:t>James</w:t>
      </w:r>
      <w:r>
        <w:rPr>
          <w:spacing w:val="-1"/>
        </w:rPr>
        <w:t> </w:t>
      </w:r>
      <w:r>
        <w:rPr/>
        <w:t>M.</w:t>
      </w:r>
      <w:r>
        <w:rPr>
          <w:spacing w:val="-1"/>
        </w:rPr>
        <w:t> </w:t>
      </w:r>
      <w:r>
        <w:rPr>
          <w:spacing w:val="-2"/>
        </w:rPr>
        <w:t>Rigsby</w:t>
      </w:r>
    </w:p>
    <w:p>
      <w:pPr>
        <w:pStyle w:val="BodyText"/>
        <w:spacing w:line="242" w:lineRule="auto" w:before="4"/>
        <w:ind w:left="4132" w:right="3143"/>
      </w:pPr>
      <w:r>
        <w:rPr/>
        <w:t>Colonel,</w:t>
      </w:r>
      <w:r>
        <w:rPr>
          <w:spacing w:val="-12"/>
        </w:rPr>
        <w:t> </w:t>
      </w:r>
      <w:r>
        <w:rPr/>
        <w:t>Corps</w:t>
      </w:r>
      <w:r>
        <w:rPr>
          <w:spacing w:val="-12"/>
        </w:rPr>
        <w:t> </w:t>
      </w:r>
      <w:r>
        <w:rPr/>
        <w:t>of</w:t>
      </w:r>
      <w:r>
        <w:rPr>
          <w:spacing w:val="-12"/>
        </w:rPr>
        <w:t> </w:t>
      </w:r>
      <w:r>
        <w:rPr/>
        <w:t>Engineers District Engineer</w:t>
      </w:r>
    </w:p>
    <w:p>
      <w:pPr>
        <w:spacing w:after="0" w:line="242" w:lineRule="auto"/>
        <w:sectPr>
          <w:footerReference w:type="default" r:id="rId8"/>
          <w:footerReference w:type="even" r:id="rId9"/>
          <w:pgSz w:w="12240" w:h="15840"/>
          <w:pgMar w:footer="935" w:header="0" w:top="1380" w:bottom="1120" w:left="620" w:right="1120"/>
        </w:sectPr>
      </w:pPr>
    </w:p>
    <w:p>
      <w:pPr>
        <w:pStyle w:val="Heading3"/>
        <w:spacing w:before="65"/>
        <w:ind w:left="819" w:firstLine="0"/>
      </w:pPr>
      <w:r>
        <w:rPr>
          <w:spacing w:val="-2"/>
        </w:rPr>
        <w:t>ACKNOWLEDGMENTS</w:t>
      </w:r>
    </w:p>
    <w:p>
      <w:pPr>
        <w:pStyle w:val="BodyText"/>
        <w:spacing w:before="4"/>
        <w:rPr>
          <w:b/>
        </w:rPr>
      </w:pPr>
    </w:p>
    <w:p>
      <w:pPr>
        <w:pStyle w:val="BodyText"/>
        <w:spacing w:line="242" w:lineRule="auto" w:before="1"/>
        <w:ind w:left="819" w:right="1155"/>
      </w:pPr>
      <w:r>
        <w:rPr/>
        <w:t>Study</w:t>
      </w:r>
      <w:r>
        <w:rPr>
          <w:spacing w:val="-3"/>
        </w:rPr>
        <w:t> </w:t>
      </w:r>
      <w:r>
        <w:rPr/>
        <w:t>Management</w:t>
      </w:r>
      <w:r>
        <w:rPr>
          <w:spacing w:val="-3"/>
        </w:rPr>
        <w:t> </w:t>
      </w:r>
      <w:r>
        <w:rPr/>
        <w:t>and</w:t>
      </w:r>
      <w:r>
        <w:rPr>
          <w:spacing w:val="-3"/>
        </w:rPr>
        <w:t> </w:t>
      </w:r>
      <w:r>
        <w:rPr/>
        <w:t>Coordination</w:t>
      </w:r>
      <w:r>
        <w:rPr>
          <w:spacing w:val="-3"/>
        </w:rPr>
        <w:t> </w:t>
      </w:r>
      <w:r>
        <w:rPr/>
        <w:t>-</w:t>
      </w:r>
      <w:r>
        <w:rPr>
          <w:spacing w:val="-3"/>
        </w:rPr>
        <w:t> </w:t>
      </w:r>
      <w:r>
        <w:rPr/>
        <w:t>Terri</w:t>
      </w:r>
      <w:r>
        <w:rPr>
          <w:spacing w:val="-3"/>
        </w:rPr>
        <w:t> </w:t>
      </w:r>
      <w:r>
        <w:rPr/>
        <w:t>A.</w:t>
      </w:r>
      <w:r>
        <w:rPr>
          <w:spacing w:val="-3"/>
        </w:rPr>
        <w:t> </w:t>
      </w:r>
      <w:r>
        <w:rPr/>
        <w:t>Taylor</w:t>
      </w:r>
      <w:r>
        <w:rPr>
          <w:spacing w:val="-3"/>
        </w:rPr>
        <w:t> </w:t>
      </w:r>
      <w:r>
        <w:rPr/>
        <w:t>(fiscal</w:t>
      </w:r>
      <w:r>
        <w:rPr>
          <w:spacing w:val="-3"/>
        </w:rPr>
        <w:t> </w:t>
      </w:r>
      <w:r>
        <w:rPr/>
        <w:t>year</w:t>
      </w:r>
      <w:r>
        <w:rPr>
          <w:spacing w:val="-3"/>
        </w:rPr>
        <w:t> </w:t>
      </w:r>
      <w:r>
        <w:rPr/>
        <w:t>1997)</w:t>
      </w:r>
      <w:r>
        <w:rPr>
          <w:spacing w:val="-3"/>
        </w:rPr>
        <w:t> </w:t>
      </w:r>
      <w:r>
        <w:rPr/>
        <w:t>and</w:t>
      </w:r>
      <w:r>
        <w:rPr>
          <w:spacing w:val="-3"/>
        </w:rPr>
        <w:t> </w:t>
      </w:r>
      <w:r>
        <w:rPr/>
        <w:t>Forest Brooks (fiscal year 1996).</w:t>
      </w:r>
    </w:p>
    <w:p>
      <w:pPr>
        <w:pStyle w:val="BodyText"/>
        <w:spacing w:line="242" w:lineRule="auto" w:before="1"/>
        <w:ind w:left="819" w:right="1155"/>
      </w:pPr>
      <w:r>
        <w:rPr/>
        <w:t>Environmental</w:t>
      </w:r>
      <w:r>
        <w:rPr>
          <w:spacing w:val="-3"/>
        </w:rPr>
        <w:t> </w:t>
      </w:r>
      <w:r>
        <w:rPr/>
        <w:t>Resources</w:t>
      </w:r>
      <w:r>
        <w:rPr>
          <w:spacing w:val="-3"/>
        </w:rPr>
        <w:t> </w:t>
      </w:r>
      <w:r>
        <w:rPr/>
        <w:t>-</w:t>
      </w:r>
      <w:r>
        <w:rPr>
          <w:spacing w:val="40"/>
        </w:rPr>
        <w:t> </w:t>
      </w:r>
      <w:r>
        <w:rPr/>
        <w:t>Kenneth</w:t>
      </w:r>
      <w:r>
        <w:rPr>
          <w:spacing w:val="-3"/>
        </w:rPr>
        <w:t> </w:t>
      </w:r>
      <w:r>
        <w:rPr/>
        <w:t>R.</w:t>
      </w:r>
      <w:r>
        <w:rPr>
          <w:spacing w:val="-3"/>
        </w:rPr>
        <w:t> </w:t>
      </w:r>
      <w:r>
        <w:rPr/>
        <w:t>Brunner,</w:t>
      </w:r>
      <w:r>
        <w:rPr>
          <w:spacing w:val="-3"/>
        </w:rPr>
        <w:t> </w:t>
      </w:r>
      <w:r>
        <w:rPr/>
        <w:t>Jeffrey</w:t>
      </w:r>
      <w:r>
        <w:rPr>
          <w:spacing w:val="-4"/>
        </w:rPr>
        <w:t> </w:t>
      </w:r>
      <w:r>
        <w:rPr/>
        <w:t>C.</w:t>
      </w:r>
      <w:r>
        <w:rPr>
          <w:spacing w:val="-3"/>
        </w:rPr>
        <w:t> </w:t>
      </w:r>
      <w:r>
        <w:rPr/>
        <w:t>Laufle,</w:t>
      </w:r>
      <w:r>
        <w:rPr>
          <w:spacing w:val="-3"/>
        </w:rPr>
        <w:t> </w:t>
      </w:r>
      <w:r>
        <w:rPr/>
        <w:t>David</w:t>
      </w:r>
      <w:r>
        <w:rPr>
          <w:spacing w:val="-4"/>
        </w:rPr>
        <w:t> </w:t>
      </w:r>
      <w:r>
        <w:rPr/>
        <w:t>G.</w:t>
      </w:r>
      <w:r>
        <w:rPr>
          <w:spacing w:val="-4"/>
        </w:rPr>
        <w:t> </w:t>
      </w:r>
      <w:r>
        <w:rPr/>
        <w:t>Rice Landscape Architecture and Design -</w:t>
      </w:r>
      <w:r>
        <w:rPr>
          <w:spacing w:val="40"/>
        </w:rPr>
        <w:t> </w:t>
      </w:r>
      <w:r>
        <w:rPr/>
        <w:t>Terri A. Taylor</w:t>
      </w:r>
    </w:p>
    <w:p>
      <w:pPr>
        <w:pStyle w:val="BodyText"/>
        <w:spacing w:line="242" w:lineRule="auto" w:before="2"/>
        <w:ind w:left="819" w:right="4064"/>
      </w:pPr>
      <w:r>
        <w:rPr/>
        <w:t>Recreation/Planning-</w:t>
      </w:r>
      <w:r>
        <w:rPr>
          <w:spacing w:val="-6"/>
        </w:rPr>
        <w:t> </w:t>
      </w:r>
      <w:r>
        <w:rPr/>
        <w:t>Bonnie</w:t>
      </w:r>
      <w:r>
        <w:rPr>
          <w:spacing w:val="-6"/>
        </w:rPr>
        <w:t> </w:t>
      </w:r>
      <w:r>
        <w:rPr/>
        <w:t>J.</w:t>
      </w:r>
      <w:r>
        <w:rPr>
          <w:spacing w:val="-6"/>
        </w:rPr>
        <w:t> </w:t>
      </w:r>
      <w:r>
        <w:rPr/>
        <w:t>Ecker,</w:t>
      </w:r>
      <w:r>
        <w:rPr>
          <w:spacing w:val="-6"/>
        </w:rPr>
        <w:t> </w:t>
      </w:r>
      <w:r>
        <w:rPr/>
        <w:t>Robert</w:t>
      </w:r>
      <w:r>
        <w:rPr>
          <w:spacing w:val="-6"/>
        </w:rPr>
        <w:t> </w:t>
      </w:r>
      <w:r>
        <w:rPr/>
        <w:t>M.</w:t>
      </w:r>
      <w:r>
        <w:rPr>
          <w:spacing w:val="-6"/>
        </w:rPr>
        <w:t> </w:t>
      </w:r>
      <w:r>
        <w:rPr/>
        <w:t>Rawson Real Estate-Cindy L. Luciano, Steven D.</w:t>
      </w:r>
      <w:r>
        <w:rPr>
          <w:spacing w:val="40"/>
        </w:rPr>
        <w:t> </w:t>
      </w:r>
      <w:r>
        <w:rPr/>
        <w:t>Mortenson</w:t>
      </w:r>
    </w:p>
    <w:p>
      <w:pPr>
        <w:pStyle w:val="BodyText"/>
        <w:spacing w:line="242" w:lineRule="auto" w:before="2"/>
        <w:ind w:left="819" w:right="1155"/>
      </w:pPr>
      <w:r>
        <w:rPr/>
        <w:t>Review</w:t>
      </w:r>
      <w:r>
        <w:rPr>
          <w:spacing w:val="-4"/>
        </w:rPr>
        <w:t> </w:t>
      </w:r>
      <w:r>
        <w:rPr/>
        <w:t>Team</w:t>
      </w:r>
      <w:r>
        <w:rPr>
          <w:spacing w:val="-6"/>
        </w:rPr>
        <w:t> </w:t>
      </w:r>
      <w:r>
        <w:rPr/>
        <w:t>Members:</w:t>
      </w:r>
      <w:r>
        <w:rPr>
          <w:spacing w:val="-4"/>
        </w:rPr>
        <w:t> </w:t>
      </w:r>
      <w:r>
        <w:rPr/>
        <w:t>Pamela</w:t>
      </w:r>
      <w:r>
        <w:rPr>
          <w:spacing w:val="-4"/>
        </w:rPr>
        <w:t> </w:t>
      </w:r>
      <w:r>
        <w:rPr/>
        <w:t>J.</w:t>
      </w:r>
      <w:r>
        <w:rPr>
          <w:spacing w:val="-4"/>
        </w:rPr>
        <w:t> </w:t>
      </w:r>
      <w:r>
        <w:rPr/>
        <w:t>Yorozu</w:t>
      </w:r>
      <w:r>
        <w:rPr>
          <w:spacing w:val="-4"/>
        </w:rPr>
        <w:t> </w:t>
      </w:r>
      <w:r>
        <w:rPr/>
        <w:t>(leader),</w:t>
      </w:r>
      <w:r>
        <w:rPr>
          <w:spacing w:val="-4"/>
        </w:rPr>
        <w:t> </w:t>
      </w:r>
      <w:r>
        <w:rPr/>
        <w:t>Jeffrey</w:t>
      </w:r>
      <w:r>
        <w:rPr>
          <w:spacing w:val="-4"/>
        </w:rPr>
        <w:t> </w:t>
      </w:r>
      <w:r>
        <w:rPr/>
        <w:t>F.</w:t>
      </w:r>
      <w:r>
        <w:rPr>
          <w:spacing w:val="-4"/>
        </w:rPr>
        <w:t> </w:t>
      </w:r>
      <w:r>
        <w:rPr/>
        <w:t>Dillon,</w:t>
      </w:r>
      <w:r>
        <w:rPr>
          <w:spacing w:val="-4"/>
        </w:rPr>
        <w:t> </w:t>
      </w:r>
      <w:r>
        <w:rPr/>
        <w:t>Patrick</w:t>
      </w:r>
      <w:r>
        <w:rPr>
          <w:spacing w:val="-4"/>
        </w:rPr>
        <w:t> </w:t>
      </w:r>
      <w:r>
        <w:rPr/>
        <w:t>C. McGrane, Mike C. McNeely, Lawr V. Salo, and Micheal P. Shea.</w:t>
      </w:r>
    </w:p>
    <w:p>
      <w:pPr>
        <w:pStyle w:val="BodyText"/>
        <w:spacing w:line="242" w:lineRule="auto" w:before="2"/>
        <w:ind w:left="819" w:right="1155"/>
      </w:pPr>
      <w:r>
        <w:rPr/>
        <w:t>The following Libby Dam Operations Division personnel are acknowledged for their generous</w:t>
      </w:r>
      <w:r>
        <w:rPr>
          <w:spacing w:val="-3"/>
        </w:rPr>
        <w:t> </w:t>
      </w:r>
      <w:r>
        <w:rPr/>
        <w:t>contribution</w:t>
      </w:r>
      <w:r>
        <w:rPr>
          <w:spacing w:val="-3"/>
        </w:rPr>
        <w:t> </w:t>
      </w:r>
      <w:r>
        <w:rPr/>
        <w:t>to</w:t>
      </w:r>
      <w:r>
        <w:rPr>
          <w:spacing w:val="-3"/>
        </w:rPr>
        <w:t> </w:t>
      </w:r>
      <w:r>
        <w:rPr/>
        <w:t>the</w:t>
      </w:r>
      <w:r>
        <w:rPr>
          <w:spacing w:val="-3"/>
        </w:rPr>
        <w:t> </w:t>
      </w:r>
      <w:r>
        <w:rPr/>
        <w:t>development</w:t>
      </w:r>
      <w:r>
        <w:rPr>
          <w:spacing w:val="-3"/>
        </w:rPr>
        <w:t> </w:t>
      </w:r>
      <w:r>
        <w:rPr/>
        <w:t>of</w:t>
      </w:r>
      <w:r>
        <w:rPr>
          <w:spacing w:val="-3"/>
        </w:rPr>
        <w:t> </w:t>
      </w:r>
      <w:r>
        <w:rPr/>
        <w:t>the</w:t>
      </w:r>
      <w:r>
        <w:rPr>
          <w:spacing w:val="-3"/>
        </w:rPr>
        <w:t> </w:t>
      </w:r>
      <w:r>
        <w:rPr/>
        <w:t>master</w:t>
      </w:r>
      <w:r>
        <w:rPr>
          <w:spacing w:val="-3"/>
        </w:rPr>
        <w:t> </w:t>
      </w:r>
      <w:r>
        <w:rPr/>
        <w:t>plan:</w:t>
      </w:r>
      <w:r>
        <w:rPr>
          <w:spacing w:val="-3"/>
        </w:rPr>
        <w:t> </w:t>
      </w:r>
      <w:r>
        <w:rPr/>
        <w:t>Richard</w:t>
      </w:r>
      <w:r>
        <w:rPr>
          <w:spacing w:val="-3"/>
        </w:rPr>
        <w:t> </w:t>
      </w:r>
      <w:r>
        <w:rPr/>
        <w:t>T.</w:t>
      </w:r>
      <w:r>
        <w:rPr>
          <w:spacing w:val="-3"/>
        </w:rPr>
        <w:t> </w:t>
      </w:r>
      <w:r>
        <w:rPr/>
        <w:t>Wernham</w:t>
      </w:r>
      <w:r>
        <w:rPr>
          <w:spacing w:val="-5"/>
        </w:rPr>
        <w:t> </w:t>
      </w:r>
      <w:r>
        <w:rPr/>
        <w:t>and Mark J. Andreasen.</w:t>
      </w:r>
    </w:p>
    <w:p>
      <w:pPr>
        <w:pStyle w:val="BodyText"/>
        <w:spacing w:before="6"/>
      </w:pPr>
    </w:p>
    <w:p>
      <w:pPr>
        <w:pStyle w:val="BodyText"/>
        <w:spacing w:line="242" w:lineRule="auto"/>
        <w:ind w:left="819" w:right="4064"/>
      </w:pPr>
      <w:r>
        <w:rPr/>
        <w:t>If</w:t>
      </w:r>
      <w:r>
        <w:rPr>
          <w:spacing w:val="-5"/>
        </w:rPr>
        <w:t> </w:t>
      </w:r>
      <w:r>
        <w:rPr/>
        <w:t>you</w:t>
      </w:r>
      <w:r>
        <w:rPr>
          <w:spacing w:val="-5"/>
        </w:rPr>
        <w:t> </w:t>
      </w:r>
      <w:r>
        <w:rPr/>
        <w:t>would</w:t>
      </w:r>
      <w:r>
        <w:rPr>
          <w:spacing w:val="-5"/>
        </w:rPr>
        <w:t> </w:t>
      </w:r>
      <w:r>
        <w:rPr/>
        <w:t>like</w:t>
      </w:r>
      <w:r>
        <w:rPr>
          <w:spacing w:val="-5"/>
        </w:rPr>
        <w:t> </w:t>
      </w:r>
      <w:r>
        <w:rPr/>
        <w:t>further</w:t>
      </w:r>
      <w:r>
        <w:rPr>
          <w:spacing w:val="-5"/>
        </w:rPr>
        <w:t> </w:t>
      </w:r>
      <w:r>
        <w:rPr/>
        <w:t>information,</w:t>
      </w:r>
      <w:r>
        <w:rPr>
          <w:spacing w:val="-5"/>
        </w:rPr>
        <w:t> </w:t>
      </w:r>
      <w:r>
        <w:rPr/>
        <w:t>please</w:t>
      </w:r>
      <w:r>
        <w:rPr>
          <w:spacing w:val="-5"/>
        </w:rPr>
        <w:t> </w:t>
      </w:r>
      <w:r>
        <w:rPr/>
        <w:t>contact: Chief, Planning Branch</w:t>
      </w:r>
    </w:p>
    <w:p>
      <w:pPr>
        <w:pStyle w:val="BodyText"/>
        <w:spacing w:line="242" w:lineRule="auto" w:before="2"/>
        <w:ind w:left="819" w:right="6166"/>
      </w:pPr>
      <w:r>
        <w:rPr/>
        <w:t>U.S.</w:t>
      </w:r>
      <w:r>
        <w:rPr>
          <w:spacing w:val="-11"/>
        </w:rPr>
        <w:t> </w:t>
      </w:r>
      <w:r>
        <w:rPr/>
        <w:t>Army</w:t>
      </w:r>
      <w:r>
        <w:rPr>
          <w:spacing w:val="-10"/>
        </w:rPr>
        <w:t> </w:t>
      </w:r>
      <w:r>
        <w:rPr/>
        <w:t>Corps</w:t>
      </w:r>
      <w:r>
        <w:rPr>
          <w:spacing w:val="-10"/>
        </w:rPr>
        <w:t> </w:t>
      </w:r>
      <w:r>
        <w:rPr/>
        <w:t>of</w:t>
      </w:r>
      <w:r>
        <w:rPr>
          <w:spacing w:val="-10"/>
        </w:rPr>
        <w:t> </w:t>
      </w:r>
      <w:r>
        <w:rPr/>
        <w:t>Engineers Seattle District</w:t>
      </w:r>
    </w:p>
    <w:p>
      <w:pPr>
        <w:pStyle w:val="BodyText"/>
        <w:spacing w:before="1"/>
        <w:ind w:left="819"/>
      </w:pPr>
      <w:r>
        <w:rPr/>
        <w:t>Post</w:t>
      </w:r>
      <w:r>
        <w:rPr>
          <w:spacing w:val="-5"/>
        </w:rPr>
        <w:t> </w:t>
      </w:r>
      <w:r>
        <w:rPr/>
        <w:t>Office</w:t>
      </w:r>
      <w:r>
        <w:rPr>
          <w:spacing w:val="-4"/>
        </w:rPr>
        <w:t> </w:t>
      </w:r>
      <w:r>
        <w:rPr/>
        <w:t>Box</w:t>
      </w:r>
      <w:r>
        <w:rPr>
          <w:spacing w:val="-4"/>
        </w:rPr>
        <w:t> 3755</w:t>
      </w:r>
    </w:p>
    <w:p>
      <w:pPr>
        <w:pStyle w:val="BodyText"/>
        <w:spacing w:before="4"/>
        <w:ind w:left="819"/>
      </w:pPr>
      <w:r>
        <w:rPr/>
        <w:t>Seattle,</w:t>
      </w:r>
      <w:r>
        <w:rPr>
          <w:spacing w:val="-1"/>
        </w:rPr>
        <w:t> </w:t>
      </w:r>
      <w:r>
        <w:rPr/>
        <w:t>Washington</w:t>
      </w:r>
      <w:r>
        <w:rPr>
          <w:spacing w:val="-1"/>
        </w:rPr>
        <w:t> </w:t>
      </w:r>
      <w:r>
        <w:rPr/>
        <w:t>98124-</w:t>
      </w:r>
      <w:r>
        <w:rPr>
          <w:spacing w:val="-4"/>
        </w:rPr>
        <w:t>3755</w:t>
      </w:r>
    </w:p>
    <w:p>
      <w:pPr>
        <w:pStyle w:val="BodyText"/>
        <w:spacing w:before="7"/>
      </w:pPr>
    </w:p>
    <w:p>
      <w:pPr>
        <w:pStyle w:val="BodyText"/>
        <w:ind w:left="819"/>
      </w:pPr>
      <w:r>
        <w:rPr/>
        <w:t>Commercial</w:t>
      </w:r>
      <w:r>
        <w:rPr>
          <w:spacing w:val="-2"/>
        </w:rPr>
        <w:t> </w:t>
      </w:r>
      <w:r>
        <w:rPr/>
        <w:t>Telephone:</w:t>
      </w:r>
      <w:r>
        <w:rPr>
          <w:spacing w:val="-1"/>
        </w:rPr>
        <w:t> </w:t>
      </w:r>
      <w:r>
        <w:rPr/>
        <w:t>(206)</w:t>
      </w:r>
      <w:r>
        <w:rPr>
          <w:spacing w:val="-1"/>
        </w:rPr>
        <w:t> </w:t>
      </w:r>
      <w:r>
        <w:rPr/>
        <w:t>764-</w:t>
      </w:r>
      <w:r>
        <w:rPr>
          <w:spacing w:val="-4"/>
        </w:rPr>
        <w:t>3600</w:t>
      </w:r>
    </w:p>
    <w:p>
      <w:pPr>
        <w:spacing w:after="0"/>
        <w:sectPr>
          <w:pgSz w:w="12240" w:h="15840"/>
          <w:pgMar w:header="0" w:footer="1214" w:top="1380" w:bottom="1400" w:left="620" w:right="1120"/>
        </w:sectPr>
      </w:pPr>
    </w:p>
    <w:p>
      <w:pPr>
        <w:pStyle w:val="Heading2"/>
        <w:ind w:left="1540"/>
      </w:pPr>
      <w:r>
        <w:rPr>
          <w:w w:val="95"/>
        </w:rPr>
        <w:t>EXECUTIVE</w:t>
      </w:r>
      <w:r>
        <w:rPr>
          <w:spacing w:val="57"/>
        </w:rPr>
        <w:t> </w:t>
      </w:r>
      <w:r>
        <w:rPr>
          <w:spacing w:val="-2"/>
        </w:rPr>
        <w:t>SUMMARY</w:t>
      </w:r>
    </w:p>
    <w:p>
      <w:pPr>
        <w:pStyle w:val="BodyText"/>
        <w:spacing w:before="4"/>
        <w:rPr>
          <w:b/>
        </w:rPr>
      </w:pPr>
    </w:p>
    <w:p>
      <w:pPr>
        <w:pStyle w:val="BodyText"/>
        <w:spacing w:line="242" w:lineRule="auto"/>
        <w:ind w:left="1540" w:right="416" w:firstLine="432"/>
      </w:pPr>
      <w:r>
        <w:rPr/>
        <w:t>The Libby Dam-Lake Koocanusa Master Plan will guide and direct the orderly use, development, and management of the land and water resources of the Libby Dam-Lake Koocanusa project administered by the Seattle District, U.S. Army Corps of Engineers.</w:t>
      </w:r>
      <w:r>
        <w:rPr>
          <w:spacing w:val="40"/>
        </w:rPr>
        <w:t> </w:t>
      </w:r>
      <w:r>
        <w:rPr/>
        <w:t>It is a vital tool for the responsible stewardship of these resources for the benefit of present and future generations, and promotes the awareness of environmental values and the</w:t>
      </w:r>
      <w:r>
        <w:rPr>
          <w:spacing w:val="-2"/>
        </w:rPr>
        <w:t> </w:t>
      </w:r>
      <w:r>
        <w:rPr/>
        <w:t>need</w:t>
      </w:r>
      <w:r>
        <w:rPr>
          <w:spacing w:val="-2"/>
        </w:rPr>
        <w:t> </w:t>
      </w:r>
      <w:r>
        <w:rPr/>
        <w:t>for</w:t>
      </w:r>
      <w:r>
        <w:rPr>
          <w:spacing w:val="-2"/>
        </w:rPr>
        <w:t> </w:t>
      </w:r>
      <w:r>
        <w:rPr/>
        <w:t>protection,</w:t>
      </w:r>
      <w:r>
        <w:rPr>
          <w:spacing w:val="-2"/>
        </w:rPr>
        <w:t> </w:t>
      </w:r>
      <w:r>
        <w:rPr/>
        <w:t>conservation</w:t>
      </w:r>
      <w:r>
        <w:rPr>
          <w:spacing w:val="-2"/>
        </w:rPr>
        <w:t> </w:t>
      </w:r>
      <w:r>
        <w:rPr/>
        <w:t>and</w:t>
      </w:r>
      <w:r>
        <w:rPr>
          <w:spacing w:val="-2"/>
        </w:rPr>
        <w:t> </w:t>
      </w:r>
      <w:r>
        <w:rPr/>
        <w:t>restoration.</w:t>
      </w:r>
      <w:r>
        <w:rPr>
          <w:spacing w:val="40"/>
        </w:rPr>
        <w:t> </w:t>
      </w:r>
      <w:r>
        <w:rPr/>
        <w:t>It</w:t>
      </w:r>
      <w:r>
        <w:rPr>
          <w:spacing w:val="-2"/>
        </w:rPr>
        <w:t> </w:t>
      </w:r>
      <w:r>
        <w:rPr/>
        <w:t>is</w:t>
      </w:r>
      <w:r>
        <w:rPr>
          <w:spacing w:val="-2"/>
        </w:rPr>
        <w:t> </w:t>
      </w:r>
      <w:r>
        <w:rPr/>
        <w:t>also</w:t>
      </w:r>
      <w:r>
        <w:rPr>
          <w:spacing w:val="-2"/>
        </w:rPr>
        <w:t> </w:t>
      </w:r>
      <w:r>
        <w:rPr/>
        <w:t>a</w:t>
      </w:r>
      <w:r>
        <w:rPr>
          <w:spacing w:val="-2"/>
        </w:rPr>
        <w:t> </w:t>
      </w:r>
      <w:r>
        <w:rPr/>
        <w:t>tool</w:t>
      </w:r>
      <w:r>
        <w:rPr>
          <w:spacing w:val="-2"/>
        </w:rPr>
        <w:t> </w:t>
      </w:r>
      <w:r>
        <w:rPr/>
        <w:t>for</w:t>
      </w:r>
      <w:r>
        <w:rPr>
          <w:spacing w:val="-2"/>
        </w:rPr>
        <w:t> </w:t>
      </w:r>
      <w:r>
        <w:rPr/>
        <w:t>enhancement</w:t>
      </w:r>
      <w:r>
        <w:rPr>
          <w:spacing w:val="-2"/>
        </w:rPr>
        <w:t> </w:t>
      </w:r>
      <w:r>
        <w:rPr/>
        <w:t>of natural, cultural and man-made resources.</w:t>
      </w:r>
      <w:r>
        <w:rPr>
          <w:spacing w:val="40"/>
        </w:rPr>
        <w:t> </w:t>
      </w:r>
      <w:r>
        <w:rPr/>
        <w:t>This master plan identifies and assigns the resource management practices being considered and implemented, and when approved will provide the groundwork for the development and implementation of the project’s operational management plan (OMP) to achieve the resource objectives outlined in this master plan.</w:t>
      </w:r>
    </w:p>
    <w:p>
      <w:pPr>
        <w:pStyle w:val="BodyText"/>
        <w:spacing w:before="2"/>
        <w:rPr>
          <w:sz w:val="25"/>
        </w:rPr>
      </w:pPr>
    </w:p>
    <w:p>
      <w:pPr>
        <w:pStyle w:val="BodyText"/>
        <w:spacing w:line="242" w:lineRule="auto"/>
        <w:ind w:left="1540" w:right="340" w:firstLine="432"/>
      </w:pPr>
      <w:r>
        <w:rPr/>
        <w:t>Project</w:t>
      </w:r>
      <w:r>
        <w:rPr>
          <w:spacing w:val="-3"/>
        </w:rPr>
        <w:t> </w:t>
      </w:r>
      <w:r>
        <w:rPr/>
        <w:t>lands</w:t>
      </w:r>
      <w:r>
        <w:rPr>
          <w:spacing w:val="-3"/>
        </w:rPr>
        <w:t> </w:t>
      </w:r>
      <w:r>
        <w:rPr/>
        <w:t>administered</w:t>
      </w:r>
      <w:r>
        <w:rPr>
          <w:spacing w:val="-3"/>
        </w:rPr>
        <w:t> </w:t>
      </w:r>
      <w:r>
        <w:rPr/>
        <w:t>by</w:t>
      </w:r>
      <w:r>
        <w:rPr>
          <w:spacing w:val="-3"/>
        </w:rPr>
        <w:t> </w:t>
      </w:r>
      <w:r>
        <w:rPr/>
        <w:t>the</w:t>
      </w:r>
      <w:r>
        <w:rPr>
          <w:spacing w:val="-3"/>
        </w:rPr>
        <w:t> </w:t>
      </w:r>
      <w:r>
        <w:rPr/>
        <w:t>Corps</w:t>
      </w:r>
      <w:r>
        <w:rPr>
          <w:spacing w:val="-3"/>
        </w:rPr>
        <w:t> </w:t>
      </w:r>
      <w:r>
        <w:rPr/>
        <w:t>of</w:t>
      </w:r>
      <w:r>
        <w:rPr>
          <w:spacing w:val="-3"/>
        </w:rPr>
        <w:t> </w:t>
      </w:r>
      <w:r>
        <w:rPr/>
        <w:t>Engineers</w:t>
      </w:r>
      <w:r>
        <w:rPr>
          <w:spacing w:val="-3"/>
        </w:rPr>
        <w:t> </w:t>
      </w:r>
      <w:r>
        <w:rPr/>
        <w:t>have</w:t>
      </w:r>
      <w:r>
        <w:rPr>
          <w:spacing w:val="-3"/>
        </w:rPr>
        <w:t> </w:t>
      </w:r>
      <w:r>
        <w:rPr/>
        <w:t>been</w:t>
      </w:r>
      <w:r>
        <w:rPr>
          <w:spacing w:val="-3"/>
        </w:rPr>
        <w:t> </w:t>
      </w:r>
      <w:r>
        <w:rPr/>
        <w:t>classified</w:t>
      </w:r>
      <w:r>
        <w:rPr>
          <w:spacing w:val="-3"/>
        </w:rPr>
        <w:t> </w:t>
      </w:r>
      <w:r>
        <w:rPr/>
        <w:t>to</w:t>
      </w:r>
      <w:r>
        <w:rPr>
          <w:spacing w:val="-3"/>
        </w:rPr>
        <w:t> </w:t>
      </w:r>
      <w:r>
        <w:rPr/>
        <w:t>provide for sound resource use, development, and management practices consistent with authorized project purposes and based on determination of highest and best use.</w:t>
      </w:r>
    </w:p>
    <w:p>
      <w:pPr>
        <w:pStyle w:val="BodyText"/>
        <w:spacing w:line="242" w:lineRule="auto" w:before="3"/>
        <w:ind w:left="1540"/>
      </w:pPr>
      <w:r>
        <w:rPr/>
        <w:t>Prescribed</w:t>
      </w:r>
      <w:r>
        <w:rPr>
          <w:spacing w:val="-3"/>
        </w:rPr>
        <w:t> </w:t>
      </w:r>
      <w:r>
        <w:rPr/>
        <w:t>land</w:t>
      </w:r>
      <w:r>
        <w:rPr>
          <w:spacing w:val="-3"/>
        </w:rPr>
        <w:t> </w:t>
      </w:r>
      <w:r>
        <w:rPr/>
        <w:t>allocation</w:t>
      </w:r>
      <w:r>
        <w:rPr>
          <w:spacing w:val="-3"/>
        </w:rPr>
        <w:t> </w:t>
      </w:r>
      <w:r>
        <w:rPr/>
        <w:t>and</w:t>
      </w:r>
      <w:r>
        <w:rPr>
          <w:spacing w:val="-3"/>
        </w:rPr>
        <w:t> </w:t>
      </w:r>
      <w:r>
        <w:rPr/>
        <w:t>classification</w:t>
      </w:r>
      <w:r>
        <w:rPr>
          <w:spacing w:val="-4"/>
        </w:rPr>
        <w:t> </w:t>
      </w:r>
      <w:r>
        <w:rPr/>
        <w:t>include</w:t>
      </w:r>
      <w:r>
        <w:rPr>
          <w:spacing w:val="-3"/>
        </w:rPr>
        <w:t> </w:t>
      </w:r>
      <w:r>
        <w:rPr/>
        <w:t>Operations:</w:t>
      </w:r>
      <w:r>
        <w:rPr>
          <w:spacing w:val="-3"/>
        </w:rPr>
        <w:t> </w:t>
      </w:r>
      <w:r>
        <w:rPr/>
        <w:t>Project</w:t>
      </w:r>
      <w:r>
        <w:rPr>
          <w:spacing w:val="-3"/>
        </w:rPr>
        <w:t> </w:t>
      </w:r>
      <w:r>
        <w:rPr/>
        <w:t>Operations</w:t>
      </w:r>
      <w:r>
        <w:rPr>
          <w:spacing w:val="-3"/>
        </w:rPr>
        <w:t> </w:t>
      </w:r>
      <w:r>
        <w:rPr/>
        <w:t>(151 acres); Operations: Recreation-Intensive Use (149 acres); Operations: Environmental Sensitive Areas (57 acres); Operations: Multiple Resource Management (1473 acres); Operations: Easement Lands (56 acres), and Mitigation: Mitigation (76 acres).</w:t>
      </w:r>
    </w:p>
    <w:p>
      <w:pPr>
        <w:pStyle w:val="BodyText"/>
        <w:spacing w:before="7"/>
      </w:pPr>
    </w:p>
    <w:p>
      <w:pPr>
        <w:pStyle w:val="BodyText"/>
        <w:spacing w:line="244" w:lineRule="auto"/>
        <w:ind w:left="1540" w:right="340" w:firstLine="432"/>
        <w:rPr>
          <w:b/>
        </w:rPr>
      </w:pPr>
      <w:r>
        <w:rPr/>
        <w:t>Lands</w:t>
      </w:r>
      <w:r>
        <w:rPr>
          <w:spacing w:val="-3"/>
        </w:rPr>
        <w:t> </w:t>
      </w:r>
      <w:r>
        <w:rPr/>
        <w:t>and</w:t>
      </w:r>
      <w:r>
        <w:rPr>
          <w:spacing w:val="-3"/>
        </w:rPr>
        <w:t> </w:t>
      </w:r>
      <w:r>
        <w:rPr/>
        <w:t>associated</w:t>
      </w:r>
      <w:r>
        <w:rPr>
          <w:spacing w:val="-3"/>
        </w:rPr>
        <w:t> </w:t>
      </w:r>
      <w:r>
        <w:rPr/>
        <w:t>facilities</w:t>
      </w:r>
      <w:r>
        <w:rPr>
          <w:spacing w:val="-3"/>
        </w:rPr>
        <w:t> </w:t>
      </w:r>
      <w:r>
        <w:rPr/>
        <w:t>and</w:t>
      </w:r>
      <w:r>
        <w:rPr>
          <w:spacing w:val="-3"/>
        </w:rPr>
        <w:t> </w:t>
      </w:r>
      <w:r>
        <w:rPr/>
        <w:t>structures</w:t>
      </w:r>
      <w:r>
        <w:rPr>
          <w:spacing w:val="-3"/>
        </w:rPr>
        <w:t> </w:t>
      </w:r>
      <w:r>
        <w:rPr/>
        <w:t>required</w:t>
      </w:r>
      <w:r>
        <w:rPr>
          <w:spacing w:val="-3"/>
        </w:rPr>
        <w:t> </w:t>
      </w:r>
      <w:r>
        <w:rPr/>
        <w:t>for</w:t>
      </w:r>
      <w:r>
        <w:rPr>
          <w:spacing w:val="-3"/>
        </w:rPr>
        <w:t> </w:t>
      </w:r>
      <w:r>
        <w:rPr/>
        <w:t>operation</w:t>
      </w:r>
      <w:r>
        <w:rPr>
          <w:spacing w:val="-3"/>
        </w:rPr>
        <w:t> </w:t>
      </w:r>
      <w:r>
        <w:rPr/>
        <w:t>and</w:t>
      </w:r>
      <w:r>
        <w:rPr>
          <w:spacing w:val="-3"/>
        </w:rPr>
        <w:t> </w:t>
      </w:r>
      <w:r>
        <w:rPr/>
        <w:t>maintenance of the project in accordance with authorized project purposes are classified and will be managed</w:t>
      </w:r>
      <w:r>
        <w:rPr>
          <w:spacing w:val="-1"/>
        </w:rPr>
        <w:t> </w:t>
      </w:r>
      <w:r>
        <w:rPr/>
        <w:t>for</w:t>
      </w:r>
      <w:r>
        <w:rPr>
          <w:spacing w:val="-1"/>
        </w:rPr>
        <w:t> </w:t>
      </w:r>
      <w:r>
        <w:rPr/>
        <w:t>Project</w:t>
      </w:r>
      <w:r>
        <w:rPr>
          <w:spacing w:val="-1"/>
        </w:rPr>
        <w:t> </w:t>
      </w:r>
      <w:r>
        <w:rPr/>
        <w:t>Operations.</w:t>
      </w:r>
      <w:r>
        <w:rPr>
          <w:spacing w:val="40"/>
        </w:rPr>
        <w:t> </w:t>
      </w:r>
      <w:r>
        <w:rPr/>
        <w:t>These</w:t>
      </w:r>
      <w:r>
        <w:rPr>
          <w:spacing w:val="-1"/>
        </w:rPr>
        <w:t> </w:t>
      </w:r>
      <w:r>
        <w:rPr/>
        <w:t>areas,</w:t>
      </w:r>
      <w:r>
        <w:rPr>
          <w:spacing w:val="-1"/>
        </w:rPr>
        <w:t> </w:t>
      </w:r>
      <w:r>
        <w:rPr/>
        <w:t>totaling</w:t>
      </w:r>
      <w:r>
        <w:rPr>
          <w:spacing w:val="-1"/>
        </w:rPr>
        <w:t> </w:t>
      </w:r>
      <w:r>
        <w:rPr/>
        <w:t>151</w:t>
      </w:r>
      <w:r>
        <w:rPr>
          <w:spacing w:val="-1"/>
        </w:rPr>
        <w:t> </w:t>
      </w:r>
      <w:r>
        <w:rPr/>
        <w:t>acres,</w:t>
      </w:r>
      <w:r>
        <w:rPr>
          <w:spacing w:val="-1"/>
        </w:rPr>
        <w:t> </w:t>
      </w:r>
      <w:r>
        <w:rPr/>
        <w:t>include</w:t>
      </w:r>
      <w:r>
        <w:rPr>
          <w:spacing w:val="-1"/>
        </w:rPr>
        <w:t> </w:t>
      </w:r>
      <w:r>
        <w:rPr/>
        <w:t>Libby</w:t>
      </w:r>
      <w:r>
        <w:rPr>
          <w:spacing w:val="-1"/>
        </w:rPr>
        <w:t> </w:t>
      </w:r>
      <w:r>
        <w:rPr/>
        <w:t>Dam</w:t>
      </w:r>
      <w:r>
        <w:rPr>
          <w:spacing w:val="-4"/>
        </w:rPr>
        <w:t> </w:t>
      </w:r>
      <w:r>
        <w:rPr/>
        <w:t>and appurtenant structures, administrative complex, project operations storage area, downstream structures, rail spur, Fisher River quarry, and the left abutment slope</w:t>
      </w:r>
      <w:r>
        <w:rPr>
          <w:b/>
        </w:rPr>
        <w:t>.</w:t>
      </w:r>
    </w:p>
    <w:p>
      <w:pPr>
        <w:pStyle w:val="BodyText"/>
        <w:spacing w:before="9"/>
        <w:rPr>
          <w:b/>
          <w:sz w:val="23"/>
        </w:rPr>
      </w:pPr>
    </w:p>
    <w:p>
      <w:pPr>
        <w:pStyle w:val="BodyText"/>
        <w:spacing w:line="242" w:lineRule="auto"/>
        <w:ind w:left="1540" w:right="340" w:firstLine="432"/>
      </w:pPr>
      <w:r>
        <w:rPr/>
        <w:t>Existing visitor accommodations administered by the Corps of Engineers and classified as Recreation total 149 acres and include Souse Gulch day use area, visitor center area, and left abutment visitor orientation area.</w:t>
      </w:r>
      <w:r>
        <w:rPr>
          <w:spacing w:val="40"/>
        </w:rPr>
        <w:t> </w:t>
      </w:r>
      <w:r>
        <w:rPr/>
        <w:t>Minor improvements and site alterations to improve the quality and functionality of the facilities and to increase resource management efficiency are identified. Development of three additional areas classified as Recreation located downstream of Libby Dam have been implemented and criteria for further development prescribed.</w:t>
      </w:r>
      <w:r>
        <w:rPr>
          <w:spacing w:val="40"/>
        </w:rPr>
        <w:t> </w:t>
      </w:r>
      <w:r>
        <w:rPr/>
        <w:t>Proposed site improvements at Alexander Creek, Blackwell Flats, and Dunn Creek Flats will provide needed minimal sanitary facilities</w:t>
      </w:r>
      <w:r>
        <w:rPr>
          <w:spacing w:val="-3"/>
        </w:rPr>
        <w:t> </w:t>
      </w:r>
      <w:r>
        <w:rPr/>
        <w:t>and</w:t>
      </w:r>
      <w:r>
        <w:rPr>
          <w:spacing w:val="-3"/>
        </w:rPr>
        <w:t> </w:t>
      </w:r>
      <w:r>
        <w:rPr/>
        <w:t>minor</w:t>
      </w:r>
      <w:r>
        <w:rPr>
          <w:spacing w:val="-3"/>
        </w:rPr>
        <w:t> </w:t>
      </w:r>
      <w:r>
        <w:rPr/>
        <w:t>site</w:t>
      </w:r>
      <w:r>
        <w:rPr>
          <w:spacing w:val="-3"/>
        </w:rPr>
        <w:t> </w:t>
      </w:r>
      <w:r>
        <w:rPr/>
        <w:t>improvements</w:t>
      </w:r>
      <w:r>
        <w:rPr>
          <w:spacing w:val="-3"/>
        </w:rPr>
        <w:t> </w:t>
      </w:r>
      <w:r>
        <w:rPr/>
        <w:t>for</w:t>
      </w:r>
      <w:r>
        <w:rPr>
          <w:spacing w:val="-3"/>
        </w:rPr>
        <w:t> </w:t>
      </w:r>
      <w:r>
        <w:rPr/>
        <w:t>fishing</w:t>
      </w:r>
      <w:r>
        <w:rPr>
          <w:spacing w:val="-3"/>
        </w:rPr>
        <w:t> </w:t>
      </w:r>
      <w:r>
        <w:rPr/>
        <w:t>access</w:t>
      </w:r>
      <w:r>
        <w:rPr>
          <w:spacing w:val="-3"/>
        </w:rPr>
        <w:t> </w:t>
      </w:r>
      <w:r>
        <w:rPr/>
        <w:t>and</w:t>
      </w:r>
      <w:r>
        <w:rPr>
          <w:spacing w:val="-3"/>
        </w:rPr>
        <w:t> </w:t>
      </w:r>
      <w:r>
        <w:rPr/>
        <w:t>small</w:t>
      </w:r>
      <w:r>
        <w:rPr>
          <w:spacing w:val="-3"/>
        </w:rPr>
        <w:t> </w:t>
      </w:r>
      <w:r>
        <w:rPr/>
        <w:t>boat</w:t>
      </w:r>
      <w:r>
        <w:rPr>
          <w:spacing w:val="-3"/>
        </w:rPr>
        <w:t> </w:t>
      </w:r>
      <w:r>
        <w:rPr/>
        <w:t>launching</w:t>
      </w:r>
      <w:r>
        <w:rPr>
          <w:spacing w:val="-3"/>
        </w:rPr>
        <w:t> </w:t>
      </w:r>
      <w:r>
        <w:rPr/>
        <w:t>on</w:t>
      </w:r>
      <w:r>
        <w:rPr>
          <w:spacing w:val="-3"/>
        </w:rPr>
        <w:t> </w:t>
      </w:r>
      <w:r>
        <w:rPr/>
        <w:t>the Kootenai River, plus associated camping and picnicking facilities.</w:t>
      </w:r>
    </w:p>
    <w:p>
      <w:pPr>
        <w:pStyle w:val="BodyText"/>
        <w:spacing w:before="1"/>
        <w:rPr>
          <w:sz w:val="25"/>
        </w:rPr>
      </w:pPr>
    </w:p>
    <w:p>
      <w:pPr>
        <w:pStyle w:val="BodyText"/>
        <w:spacing w:line="242" w:lineRule="auto"/>
        <w:ind w:left="1540" w:right="340" w:firstLine="432"/>
      </w:pPr>
      <w:r>
        <w:rPr/>
        <w:t>There are three areas comprising a total of 57 acres that are designated as Environmental Sensitive Areas.</w:t>
      </w:r>
      <w:r>
        <w:rPr>
          <w:spacing w:val="40"/>
        </w:rPr>
        <w:t> </w:t>
      </w:r>
      <w:r>
        <w:rPr/>
        <w:t>Two are associated with bald eagles, a threatened species,</w:t>
      </w:r>
      <w:r>
        <w:rPr>
          <w:spacing w:val="-2"/>
        </w:rPr>
        <w:t> </w:t>
      </w:r>
      <w:r>
        <w:rPr/>
        <w:t>and</w:t>
      </w:r>
      <w:r>
        <w:rPr>
          <w:spacing w:val="-2"/>
        </w:rPr>
        <w:t> </w:t>
      </w:r>
      <w:r>
        <w:rPr/>
        <w:t>one</w:t>
      </w:r>
      <w:r>
        <w:rPr>
          <w:spacing w:val="-2"/>
        </w:rPr>
        <w:t> </w:t>
      </w:r>
      <w:r>
        <w:rPr/>
        <w:t>with</w:t>
      </w:r>
      <w:r>
        <w:rPr>
          <w:spacing w:val="-2"/>
        </w:rPr>
        <w:t> </w:t>
      </w:r>
      <w:r>
        <w:rPr/>
        <w:t>the</w:t>
      </w:r>
      <w:r>
        <w:rPr>
          <w:spacing w:val="-2"/>
        </w:rPr>
        <w:t> </w:t>
      </w:r>
      <w:r>
        <w:rPr/>
        <w:t>yellow</w:t>
      </w:r>
      <w:r>
        <w:rPr>
          <w:spacing w:val="-2"/>
        </w:rPr>
        <w:t> </w:t>
      </w:r>
      <w:r>
        <w:rPr/>
        <w:t>lady’s</w:t>
      </w:r>
      <w:r>
        <w:rPr>
          <w:spacing w:val="-2"/>
        </w:rPr>
        <w:t> </w:t>
      </w:r>
      <w:r>
        <w:rPr/>
        <w:t>slipper</w:t>
      </w:r>
      <w:r>
        <w:rPr>
          <w:spacing w:val="-2"/>
        </w:rPr>
        <w:t> </w:t>
      </w:r>
      <w:r>
        <w:rPr/>
        <w:t>plant</w:t>
      </w:r>
      <w:r>
        <w:rPr>
          <w:spacing w:val="-2"/>
        </w:rPr>
        <w:t> </w:t>
      </w:r>
      <w:r>
        <w:rPr/>
        <w:t>which</w:t>
      </w:r>
      <w:r>
        <w:rPr>
          <w:spacing w:val="-2"/>
        </w:rPr>
        <w:t> </w:t>
      </w:r>
      <w:r>
        <w:rPr/>
        <w:t>is</w:t>
      </w:r>
      <w:r>
        <w:rPr>
          <w:spacing w:val="-2"/>
        </w:rPr>
        <w:t> </w:t>
      </w:r>
      <w:r>
        <w:rPr/>
        <w:t>considered</w:t>
      </w:r>
      <w:r>
        <w:rPr>
          <w:spacing w:val="-2"/>
        </w:rPr>
        <w:t> </w:t>
      </w:r>
      <w:r>
        <w:rPr/>
        <w:t>a</w:t>
      </w:r>
      <w:r>
        <w:rPr>
          <w:spacing w:val="-2"/>
        </w:rPr>
        <w:t> </w:t>
      </w:r>
      <w:r>
        <w:rPr/>
        <w:t>sensitive species by the U. S. Forest Service.</w:t>
      </w:r>
    </w:p>
    <w:p>
      <w:pPr>
        <w:spacing w:after="0" w:line="242" w:lineRule="auto"/>
        <w:sectPr>
          <w:footerReference w:type="default" r:id="rId10"/>
          <w:footerReference w:type="even" r:id="rId11"/>
          <w:pgSz w:w="12240" w:h="15840"/>
          <w:pgMar w:footer="1214" w:header="0" w:top="1380" w:bottom="1400" w:left="620" w:right="1120"/>
          <w:pgNumType w:start="3"/>
        </w:sectPr>
      </w:pPr>
    </w:p>
    <w:p>
      <w:pPr>
        <w:pStyle w:val="BodyText"/>
        <w:spacing w:line="242" w:lineRule="auto" w:before="61"/>
        <w:ind w:left="819" w:right="1155" w:firstLine="432"/>
      </w:pPr>
      <w:r>
        <w:rPr/>
        <w:t>Project</w:t>
      </w:r>
      <w:r>
        <w:rPr>
          <w:spacing w:val="-3"/>
        </w:rPr>
        <w:t> </w:t>
      </w:r>
      <w:r>
        <w:rPr/>
        <w:t>lands</w:t>
      </w:r>
      <w:r>
        <w:rPr>
          <w:spacing w:val="-3"/>
        </w:rPr>
        <w:t> </w:t>
      </w:r>
      <w:r>
        <w:rPr/>
        <w:t>comprising</w:t>
      </w:r>
      <w:r>
        <w:rPr>
          <w:spacing w:val="-3"/>
        </w:rPr>
        <w:t> </w:t>
      </w:r>
      <w:r>
        <w:rPr/>
        <w:t>1473</w:t>
      </w:r>
      <w:r>
        <w:rPr>
          <w:spacing w:val="-3"/>
        </w:rPr>
        <w:t> </w:t>
      </w:r>
      <w:r>
        <w:rPr/>
        <w:t>acres</w:t>
      </w:r>
      <w:r>
        <w:rPr>
          <w:spacing w:val="-3"/>
        </w:rPr>
        <w:t> </w:t>
      </w:r>
      <w:r>
        <w:rPr/>
        <w:t>are</w:t>
      </w:r>
      <w:r>
        <w:rPr>
          <w:spacing w:val="-3"/>
        </w:rPr>
        <w:t> </w:t>
      </w:r>
      <w:r>
        <w:rPr/>
        <w:t>managed</w:t>
      </w:r>
      <w:r>
        <w:rPr>
          <w:spacing w:val="-3"/>
        </w:rPr>
        <w:t> </w:t>
      </w:r>
      <w:r>
        <w:rPr/>
        <w:t>for</w:t>
      </w:r>
      <w:r>
        <w:rPr>
          <w:spacing w:val="-3"/>
        </w:rPr>
        <w:t> </w:t>
      </w:r>
      <w:r>
        <w:rPr/>
        <w:t>Multiple</w:t>
      </w:r>
      <w:r>
        <w:rPr>
          <w:spacing w:val="-3"/>
        </w:rPr>
        <w:t> </w:t>
      </w:r>
      <w:r>
        <w:rPr/>
        <w:t>Resources.</w:t>
      </w:r>
      <w:r>
        <w:rPr>
          <w:spacing w:val="40"/>
        </w:rPr>
        <w:t> </w:t>
      </w:r>
      <w:r>
        <w:rPr/>
        <w:t>The</w:t>
      </w:r>
      <w:r>
        <w:rPr>
          <w:spacing w:val="-3"/>
        </w:rPr>
        <w:t> </w:t>
      </w:r>
      <w:r>
        <w:rPr/>
        <w:t>left bank visitor area and the right bank visitor area, which total 64 acres, are classified as: Recreation (low density).</w:t>
      </w:r>
      <w:r>
        <w:rPr>
          <w:spacing w:val="40"/>
        </w:rPr>
        <w:t> </w:t>
      </w:r>
      <w:r>
        <w:rPr/>
        <w:t>A total of 1064 acres are classified as Multiple Resource Management: Wildlife.</w:t>
      </w:r>
      <w:r>
        <w:rPr>
          <w:spacing w:val="40"/>
        </w:rPr>
        <w:t> </w:t>
      </w:r>
      <w:r>
        <w:rPr/>
        <w:t>The 48-acre Tobacco River Land is classified as Multiple Resource Management: Inactive/Future Recreation Area and</w:t>
      </w:r>
      <w:r>
        <w:rPr>
          <w:spacing w:val="40"/>
        </w:rPr>
        <w:t> </w:t>
      </w:r>
      <w:r>
        <w:rPr/>
        <w:t>297 acres contained in multiple locations are classified as Multiple Resource Management: Inactive.</w:t>
      </w:r>
    </w:p>
    <w:p>
      <w:pPr>
        <w:pStyle w:val="BodyText"/>
        <w:spacing w:before="9"/>
      </w:pPr>
    </w:p>
    <w:p>
      <w:pPr>
        <w:pStyle w:val="BodyText"/>
        <w:spacing w:line="242" w:lineRule="auto"/>
        <w:ind w:left="819" w:right="1155" w:firstLine="432"/>
      </w:pPr>
      <w:r>
        <w:rPr/>
        <w:t>The 76-acre Murray Springs Fish Hatchery near Eureka, Montana, was acquired specifically</w:t>
      </w:r>
      <w:r>
        <w:rPr>
          <w:spacing w:val="-3"/>
        </w:rPr>
        <w:t> </w:t>
      </w:r>
      <w:r>
        <w:rPr/>
        <w:t>for</w:t>
      </w:r>
      <w:r>
        <w:rPr>
          <w:spacing w:val="-3"/>
        </w:rPr>
        <w:t> </w:t>
      </w:r>
      <w:r>
        <w:rPr/>
        <w:t>mitigation</w:t>
      </w:r>
      <w:r>
        <w:rPr>
          <w:spacing w:val="-3"/>
        </w:rPr>
        <w:t> </w:t>
      </w:r>
      <w:r>
        <w:rPr/>
        <w:t>of</w:t>
      </w:r>
      <w:r>
        <w:rPr>
          <w:spacing w:val="-3"/>
        </w:rPr>
        <w:t> </w:t>
      </w:r>
      <w:r>
        <w:rPr/>
        <w:t>fishery</w:t>
      </w:r>
      <w:r>
        <w:rPr>
          <w:spacing w:val="-3"/>
        </w:rPr>
        <w:t> </w:t>
      </w:r>
      <w:r>
        <w:rPr/>
        <w:t>losses</w:t>
      </w:r>
      <w:r>
        <w:rPr>
          <w:spacing w:val="-3"/>
        </w:rPr>
        <w:t> </w:t>
      </w:r>
      <w:r>
        <w:rPr/>
        <w:t>associated</w:t>
      </w:r>
      <w:r>
        <w:rPr>
          <w:spacing w:val="-3"/>
        </w:rPr>
        <w:t> </w:t>
      </w:r>
      <w:r>
        <w:rPr/>
        <w:t>with</w:t>
      </w:r>
      <w:r>
        <w:rPr>
          <w:spacing w:val="-3"/>
        </w:rPr>
        <w:t> </w:t>
      </w:r>
      <w:r>
        <w:rPr/>
        <w:t>construction</w:t>
      </w:r>
      <w:r>
        <w:rPr>
          <w:spacing w:val="-3"/>
        </w:rPr>
        <w:t> </w:t>
      </w:r>
      <w:r>
        <w:rPr/>
        <w:t>of</w:t>
      </w:r>
      <w:r>
        <w:rPr>
          <w:spacing w:val="-3"/>
        </w:rPr>
        <w:t> </w:t>
      </w:r>
      <w:r>
        <w:rPr/>
        <w:t>Libby</w:t>
      </w:r>
      <w:r>
        <w:rPr>
          <w:spacing w:val="-3"/>
        </w:rPr>
        <w:t> </w:t>
      </w:r>
      <w:r>
        <w:rPr/>
        <w:t>Dam. The land allocation and land classification for this site is Mitigation: Mitigation.</w:t>
      </w:r>
    </w:p>
    <w:p>
      <w:pPr>
        <w:pStyle w:val="BodyText"/>
        <w:spacing w:before="6"/>
      </w:pPr>
    </w:p>
    <w:p>
      <w:pPr>
        <w:pStyle w:val="BodyText"/>
        <w:spacing w:line="242" w:lineRule="auto"/>
        <w:ind w:left="819" w:right="1037" w:firstLine="432"/>
      </w:pPr>
      <w:r>
        <w:rPr/>
        <w:t>The master plan also recommends the following actions be taken to assure orderly use, development, and management of project resources: (1) periodic reevaluation of the identified Resource Objectives and updating of the master plan as appropriate; (2) federal financing of future overnight and day use visitor accommodations; (3) development and implementation of a project sign plan that is responsive to public needs; (4) preparation</w:t>
      </w:r>
      <w:r>
        <w:rPr>
          <w:spacing w:val="40"/>
        </w:rPr>
        <w:t> </w:t>
      </w:r>
      <w:r>
        <w:rPr/>
        <w:t>of a series of feature design memorandums for recommended project operations and future</w:t>
      </w:r>
      <w:r>
        <w:rPr>
          <w:spacing w:val="-3"/>
        </w:rPr>
        <w:t> </w:t>
      </w:r>
      <w:r>
        <w:rPr/>
        <w:t>overnight</w:t>
      </w:r>
      <w:r>
        <w:rPr>
          <w:spacing w:val="-3"/>
        </w:rPr>
        <w:t> </w:t>
      </w:r>
      <w:r>
        <w:rPr/>
        <w:t>and</w:t>
      </w:r>
      <w:r>
        <w:rPr>
          <w:spacing w:val="-3"/>
        </w:rPr>
        <w:t> </w:t>
      </w:r>
      <w:r>
        <w:rPr/>
        <w:t>day</w:t>
      </w:r>
      <w:r>
        <w:rPr>
          <w:spacing w:val="-3"/>
        </w:rPr>
        <w:t> </w:t>
      </w:r>
      <w:r>
        <w:rPr/>
        <w:t>use</w:t>
      </w:r>
      <w:r>
        <w:rPr>
          <w:spacing w:val="-3"/>
        </w:rPr>
        <w:t> </w:t>
      </w:r>
      <w:r>
        <w:rPr/>
        <w:t>visitor</w:t>
      </w:r>
      <w:r>
        <w:rPr>
          <w:spacing w:val="-3"/>
        </w:rPr>
        <w:t> </w:t>
      </w:r>
      <w:r>
        <w:rPr/>
        <w:t>accommodations</w:t>
      </w:r>
      <w:r>
        <w:rPr>
          <w:spacing w:val="-3"/>
        </w:rPr>
        <w:t> </w:t>
      </w:r>
      <w:r>
        <w:rPr/>
        <w:t>development;</w:t>
      </w:r>
      <w:r>
        <w:rPr>
          <w:spacing w:val="-3"/>
        </w:rPr>
        <w:t> </w:t>
      </w:r>
      <w:r>
        <w:rPr/>
        <w:t>and</w:t>
      </w:r>
      <w:r>
        <w:rPr>
          <w:spacing w:val="-3"/>
        </w:rPr>
        <w:t> </w:t>
      </w:r>
      <w:r>
        <w:rPr/>
        <w:t>(5)</w:t>
      </w:r>
      <w:r>
        <w:rPr>
          <w:spacing w:val="-3"/>
        </w:rPr>
        <w:t> </w:t>
      </w:r>
      <w:r>
        <w:rPr/>
        <w:t>preparation</w:t>
      </w:r>
      <w:r>
        <w:rPr>
          <w:spacing w:val="-3"/>
        </w:rPr>
        <w:t> </w:t>
      </w:r>
      <w:r>
        <w:rPr/>
        <w:t>of the required resource management reports and documents identified in the master plan </w:t>
      </w:r>
      <w:r>
        <w:rPr>
          <w:spacing w:val="-2"/>
        </w:rPr>
        <w:t>appendices.</w:t>
      </w:r>
    </w:p>
    <w:p>
      <w:pPr>
        <w:spacing w:after="0" w:line="242" w:lineRule="auto"/>
        <w:sectPr>
          <w:pgSz w:w="12240" w:h="15840"/>
          <w:pgMar w:header="0" w:footer="1214" w:top="1380" w:bottom="1400" w:left="620" w:right="1120"/>
        </w:sectPr>
      </w:pPr>
    </w:p>
    <w:p>
      <w:pPr>
        <w:pStyle w:val="Heading2"/>
        <w:ind w:left="4355"/>
      </w:pPr>
      <w:r>
        <w:rPr/>
        <w:t>TABLE</w:t>
      </w:r>
      <w:r>
        <w:rPr>
          <w:spacing w:val="-11"/>
        </w:rPr>
        <w:t> </w:t>
      </w:r>
      <w:r>
        <w:rPr/>
        <w:t>OF</w:t>
      </w:r>
      <w:r>
        <w:rPr>
          <w:spacing w:val="-10"/>
        </w:rPr>
        <w:t> </w:t>
      </w:r>
      <w:r>
        <w:rPr>
          <w:spacing w:val="-2"/>
        </w:rPr>
        <w:t>CONTENTS</w:t>
      </w:r>
    </w:p>
    <w:p>
      <w:pPr>
        <w:pStyle w:val="BodyText"/>
        <w:spacing w:before="8"/>
        <w:rPr>
          <w:b/>
        </w:rPr>
      </w:pPr>
    </w:p>
    <w:p>
      <w:pPr>
        <w:pStyle w:val="Heading3"/>
        <w:ind w:left="1540" w:firstLine="0"/>
      </w:pPr>
      <w:r>
        <w:rPr/>
        <w:t>SECTION</w:t>
      </w:r>
      <w:r>
        <w:rPr>
          <w:spacing w:val="-8"/>
        </w:rPr>
        <w:t> </w:t>
      </w:r>
      <w:r>
        <w:rPr/>
        <w:t>1-</w:t>
      </w:r>
      <w:r>
        <w:rPr>
          <w:spacing w:val="-2"/>
        </w:rPr>
        <w:t>INTRODUCTION</w:t>
      </w:r>
    </w:p>
    <w:p>
      <w:pPr>
        <w:spacing w:after="0"/>
        <w:sectPr>
          <w:pgSz w:w="12240" w:h="15840"/>
          <w:pgMar w:header="0" w:footer="1214" w:top="1380" w:bottom="983" w:left="620" w:right="1120"/>
        </w:sectPr>
      </w:pPr>
    </w:p>
    <w:sdt>
      <w:sdtPr>
        <w:docPartObj>
          <w:docPartGallery w:val="Table of Contents"/>
          <w:docPartUnique/>
        </w:docPartObj>
      </w:sdtPr>
      <w:sdtEndPr/>
      <w:sdtContent>
        <w:p>
          <w:pPr>
            <w:pStyle w:val="TOC4"/>
            <w:numPr>
              <w:ilvl w:val="1"/>
              <w:numId w:val="1"/>
            </w:numPr>
            <w:tabs>
              <w:tab w:pos="2404" w:val="left" w:leader="none"/>
              <w:tab w:pos="6724" w:val="left" w:leader="none"/>
            </w:tabs>
            <w:spacing w:line="240" w:lineRule="auto" w:before="1" w:after="0"/>
            <w:ind w:left="2403" w:right="0" w:hanging="432"/>
            <w:jc w:val="left"/>
          </w:pPr>
          <w:hyperlink w:history="true" w:anchor="_TOC_250061">
            <w:r>
              <w:rPr>
                <w:spacing w:val="-2"/>
              </w:rPr>
              <w:t>PURPOSE</w:t>
            </w:r>
            <w:r>
              <w:rPr/>
              <w:tab/>
            </w:r>
            <w:r>
              <w:rPr>
                <w:spacing w:val="-2"/>
              </w:rPr>
              <w:t>1-</w:t>
            </w:r>
            <w:r>
              <w:rPr>
                <w:spacing w:val="-10"/>
              </w:rPr>
              <w:t>1</w:t>
            </w:r>
          </w:hyperlink>
        </w:p>
        <w:p>
          <w:pPr>
            <w:pStyle w:val="TOC4"/>
            <w:numPr>
              <w:ilvl w:val="1"/>
              <w:numId w:val="1"/>
            </w:numPr>
            <w:tabs>
              <w:tab w:pos="2404" w:val="left" w:leader="none"/>
              <w:tab w:pos="6292" w:val="left" w:leader="none"/>
            </w:tabs>
            <w:spacing w:line="240" w:lineRule="auto" w:before="4" w:after="0"/>
            <w:ind w:left="2403" w:right="0" w:hanging="432"/>
            <w:jc w:val="left"/>
          </w:pPr>
          <w:hyperlink w:history="true" w:anchor="_TOC_250060">
            <w:r>
              <w:rPr>
                <w:spacing w:val="-2"/>
              </w:rPr>
              <w:t>SCOPE</w:t>
            </w:r>
            <w:r>
              <w:rPr/>
              <w:tab/>
            </w:r>
            <w:r>
              <w:rPr>
                <w:spacing w:val="-2"/>
              </w:rPr>
              <w:t>1-</w:t>
            </w:r>
            <w:r>
              <w:rPr>
                <w:spacing w:val="-10"/>
              </w:rPr>
              <w:t>1</w:t>
            </w:r>
          </w:hyperlink>
        </w:p>
        <w:p>
          <w:pPr>
            <w:pStyle w:val="TOC4"/>
            <w:numPr>
              <w:ilvl w:val="1"/>
              <w:numId w:val="1"/>
            </w:numPr>
            <w:tabs>
              <w:tab w:pos="2404" w:val="left" w:leader="none"/>
              <w:tab w:pos="7156" w:val="left" w:leader="none"/>
            </w:tabs>
            <w:spacing w:line="240" w:lineRule="auto" w:before="4" w:after="0"/>
            <w:ind w:left="2403" w:right="0" w:hanging="432"/>
            <w:jc w:val="left"/>
          </w:pPr>
          <w:hyperlink w:history="true" w:anchor="_TOC_250059">
            <w:r>
              <w:rPr/>
              <w:t>PLAN</w:t>
            </w:r>
            <w:r>
              <w:rPr>
                <w:spacing w:val="-4"/>
              </w:rPr>
              <w:t> </w:t>
            </w:r>
            <w:r>
              <w:rPr>
                <w:spacing w:val="-2"/>
              </w:rPr>
              <w:t>FORMULATION</w:t>
            </w:r>
            <w:r>
              <w:rPr/>
              <w:tab/>
            </w:r>
            <w:r>
              <w:rPr>
                <w:spacing w:val="-2"/>
              </w:rPr>
              <w:t>1-</w:t>
            </w:r>
            <w:r>
              <w:rPr>
                <w:spacing w:val="-10"/>
              </w:rPr>
              <w:t>2</w:t>
            </w:r>
          </w:hyperlink>
        </w:p>
        <w:p>
          <w:pPr>
            <w:pStyle w:val="TOC4"/>
            <w:numPr>
              <w:ilvl w:val="1"/>
              <w:numId w:val="1"/>
            </w:numPr>
            <w:tabs>
              <w:tab w:pos="2404" w:val="left" w:leader="none"/>
              <w:tab w:pos="7589" w:val="left" w:leader="none"/>
            </w:tabs>
            <w:spacing w:line="240" w:lineRule="auto" w:before="3" w:after="0"/>
            <w:ind w:left="2403" w:right="0" w:hanging="432"/>
            <w:jc w:val="left"/>
          </w:pPr>
          <w:hyperlink w:history="true" w:anchor="_TOC_250058">
            <w:r>
              <w:rPr/>
              <w:t>RESOURCE</w:t>
            </w:r>
            <w:r>
              <w:rPr>
                <w:spacing w:val="-8"/>
              </w:rPr>
              <w:t> </w:t>
            </w:r>
            <w:r>
              <w:rPr>
                <w:spacing w:val="-2"/>
              </w:rPr>
              <w:t>OBJECTIVES</w:t>
            </w:r>
            <w:r>
              <w:rPr/>
              <w:tab/>
            </w:r>
            <w:r>
              <w:rPr>
                <w:spacing w:val="-2"/>
              </w:rPr>
              <w:t>1-</w:t>
            </w:r>
            <w:r>
              <w:rPr>
                <w:spacing w:val="-10"/>
              </w:rPr>
              <w:t>3</w:t>
            </w:r>
          </w:hyperlink>
        </w:p>
        <w:p>
          <w:pPr>
            <w:pStyle w:val="TOC3"/>
          </w:pPr>
          <w:hyperlink w:history="true" w:anchor="_TOC_250057">
            <w:r>
              <w:rPr/>
              <w:t>SECTION</w:t>
            </w:r>
            <w:r>
              <w:rPr>
                <w:spacing w:val="-8"/>
              </w:rPr>
              <w:t> </w:t>
            </w:r>
            <w:r>
              <w:rPr/>
              <w:t>2-PROJECT</w:t>
            </w:r>
            <w:r>
              <w:rPr>
                <w:spacing w:val="-8"/>
              </w:rPr>
              <w:t> </w:t>
            </w:r>
            <w:r>
              <w:rPr>
                <w:spacing w:val="-2"/>
              </w:rPr>
              <w:t>DESCRIPTION</w:t>
            </w:r>
          </w:hyperlink>
        </w:p>
        <w:p>
          <w:pPr>
            <w:pStyle w:val="TOC4"/>
            <w:numPr>
              <w:ilvl w:val="1"/>
              <w:numId w:val="2"/>
            </w:numPr>
            <w:tabs>
              <w:tab w:pos="2404" w:val="left" w:leader="none"/>
              <w:tab w:pos="7156" w:val="left" w:leader="none"/>
            </w:tabs>
            <w:spacing w:line="240" w:lineRule="auto" w:before="1" w:after="0"/>
            <w:ind w:left="2403" w:right="0" w:hanging="432"/>
            <w:jc w:val="left"/>
          </w:pPr>
          <w:hyperlink w:history="true" w:anchor="_TOC_250056">
            <w:r>
              <w:rPr>
                <w:spacing w:val="-2"/>
              </w:rPr>
              <w:t>AUTHORIZATION</w:t>
            </w:r>
            <w:r>
              <w:rPr/>
              <w:tab/>
            </w:r>
            <w:r>
              <w:rPr>
                <w:spacing w:val="-2"/>
              </w:rPr>
              <w:t>2-</w:t>
            </w:r>
            <w:r>
              <w:rPr>
                <w:spacing w:val="-10"/>
              </w:rPr>
              <w:t>1</w:t>
            </w:r>
          </w:hyperlink>
        </w:p>
        <w:p>
          <w:pPr>
            <w:pStyle w:val="TOC4"/>
            <w:numPr>
              <w:ilvl w:val="1"/>
              <w:numId w:val="2"/>
            </w:numPr>
            <w:tabs>
              <w:tab w:pos="2404" w:val="left" w:leader="none"/>
              <w:tab w:pos="7156" w:val="left" w:leader="none"/>
            </w:tabs>
            <w:spacing w:line="240" w:lineRule="auto" w:before="4" w:after="0"/>
            <w:ind w:left="2403" w:right="0" w:hanging="432"/>
            <w:jc w:val="left"/>
          </w:pPr>
          <w:hyperlink w:history="true" w:anchor="_TOC_250055">
            <w:r>
              <w:rPr/>
              <w:t>LOCATION</w:t>
            </w:r>
            <w:r>
              <w:rPr>
                <w:spacing w:val="-6"/>
              </w:rPr>
              <w:t> </w:t>
            </w:r>
            <w:r>
              <w:rPr/>
              <w:t>AND</w:t>
            </w:r>
            <w:r>
              <w:rPr>
                <w:spacing w:val="-5"/>
              </w:rPr>
              <w:t> </w:t>
            </w:r>
            <w:r>
              <w:rPr>
                <w:spacing w:val="-2"/>
              </w:rPr>
              <w:t>PURPOSE</w:t>
            </w:r>
            <w:r>
              <w:rPr/>
              <w:tab/>
            </w:r>
            <w:r>
              <w:rPr>
                <w:spacing w:val="-2"/>
              </w:rPr>
              <w:t>2-</w:t>
            </w:r>
            <w:r>
              <w:rPr>
                <w:spacing w:val="-10"/>
              </w:rPr>
              <w:t>1</w:t>
            </w:r>
          </w:hyperlink>
        </w:p>
        <w:p>
          <w:pPr>
            <w:pStyle w:val="TOC4"/>
            <w:numPr>
              <w:ilvl w:val="1"/>
              <w:numId w:val="2"/>
            </w:numPr>
            <w:tabs>
              <w:tab w:pos="2404" w:val="left" w:leader="none"/>
              <w:tab w:pos="7155" w:val="left" w:leader="none"/>
            </w:tabs>
            <w:spacing w:line="242" w:lineRule="auto" w:before="3" w:after="0"/>
            <w:ind w:left="2403" w:right="2147" w:hanging="432"/>
            <w:jc w:val="left"/>
          </w:pPr>
          <w:hyperlink w:history="true" w:anchor="_TOC_250054">
            <w:r>
              <w:rPr/>
              <w:t>ENVIRONMENTAL COMPLIANCE AND ENVIRONMENTAL</w:t>
            </w:r>
            <w:r>
              <w:rPr>
                <w:spacing w:val="-12"/>
              </w:rPr>
              <w:t> </w:t>
            </w:r>
            <w:r>
              <w:rPr/>
              <w:t>REVIEW</w:t>
            </w:r>
            <w:r>
              <w:rPr>
                <w:spacing w:val="-15"/>
              </w:rPr>
              <w:t> </w:t>
            </w:r>
            <w:r>
              <w:rPr/>
              <w:t>GUIDE</w:t>
            </w:r>
            <w:r>
              <w:rPr>
                <w:spacing w:val="-12"/>
              </w:rPr>
              <w:t> </w:t>
            </w:r>
            <w:r>
              <w:rPr/>
              <w:t>FOR</w:t>
            </w:r>
            <w:r>
              <w:rPr>
                <w:spacing w:val="-12"/>
              </w:rPr>
              <w:t> </w:t>
            </w:r>
            <w:r>
              <w:rPr/>
              <w:t>OPERATIONS (ERGO) ASSESSMENTS</w:t>
              <w:tab/>
            </w:r>
            <w:r>
              <w:rPr>
                <w:spacing w:val="-4"/>
              </w:rPr>
              <w:t>2-2</w:t>
            </w:r>
          </w:hyperlink>
        </w:p>
        <w:p>
          <w:pPr>
            <w:pStyle w:val="TOC4"/>
            <w:numPr>
              <w:ilvl w:val="1"/>
              <w:numId w:val="2"/>
            </w:numPr>
            <w:tabs>
              <w:tab w:pos="2404" w:val="left" w:leader="none"/>
              <w:tab w:pos="7157" w:val="left" w:leader="none"/>
            </w:tabs>
            <w:spacing w:line="240" w:lineRule="auto" w:before="3" w:after="0"/>
            <w:ind w:left="2403" w:right="0" w:hanging="432"/>
            <w:jc w:val="left"/>
          </w:pPr>
          <w:hyperlink w:history="true" w:anchor="_TOC_250053">
            <w:r>
              <w:rPr/>
              <w:t>PERTINENT</w:t>
            </w:r>
            <w:r>
              <w:rPr>
                <w:spacing w:val="-8"/>
              </w:rPr>
              <w:t> </w:t>
            </w:r>
            <w:r>
              <w:rPr>
                <w:spacing w:val="-4"/>
              </w:rPr>
              <w:t>DATA</w:t>
            </w:r>
            <w:r>
              <w:rPr/>
              <w:tab/>
            </w:r>
            <w:r>
              <w:rPr>
                <w:spacing w:val="-2"/>
              </w:rPr>
              <w:t>2-</w:t>
            </w:r>
            <w:r>
              <w:rPr>
                <w:spacing w:val="-10"/>
              </w:rPr>
              <w:t>3</w:t>
            </w:r>
          </w:hyperlink>
        </w:p>
        <w:p>
          <w:pPr>
            <w:pStyle w:val="TOC5"/>
            <w:numPr>
              <w:ilvl w:val="1"/>
              <w:numId w:val="2"/>
            </w:numPr>
            <w:tabs>
              <w:tab w:pos="2919" w:val="left" w:leader="none"/>
              <w:tab w:pos="2920" w:val="left" w:leader="none"/>
              <w:tab w:pos="7589" w:val="left" w:leader="none"/>
            </w:tabs>
            <w:spacing w:line="240" w:lineRule="auto" w:before="4" w:after="0"/>
            <w:ind w:left="2919" w:right="0" w:hanging="660"/>
            <w:jc w:val="left"/>
          </w:pPr>
          <w:hyperlink w:history="true" w:anchor="_TOC_250052">
            <w:r>
              <w:rPr/>
              <w:t>PROJECT</w:t>
            </w:r>
            <w:r>
              <w:rPr>
                <w:spacing w:val="-7"/>
              </w:rPr>
              <w:t> </w:t>
            </w:r>
            <w:r>
              <w:rPr>
                <w:spacing w:val="-2"/>
              </w:rPr>
              <w:t>SETTING</w:t>
            </w:r>
            <w:r>
              <w:rPr/>
              <w:tab/>
            </w:r>
            <w:r>
              <w:rPr>
                <w:spacing w:val="-2"/>
              </w:rPr>
              <w:t>2-</w:t>
            </w:r>
            <w:r>
              <w:rPr>
                <w:spacing w:val="-10"/>
              </w:rPr>
              <w:t>4</w:t>
            </w:r>
          </w:hyperlink>
        </w:p>
        <w:p>
          <w:pPr>
            <w:pStyle w:val="TOC5"/>
            <w:numPr>
              <w:ilvl w:val="1"/>
              <w:numId w:val="2"/>
            </w:numPr>
            <w:tabs>
              <w:tab w:pos="2919" w:val="left" w:leader="none"/>
              <w:tab w:pos="2920" w:val="left" w:leader="none"/>
              <w:tab w:pos="8885" w:val="left" w:leader="none"/>
            </w:tabs>
            <w:spacing w:line="240" w:lineRule="auto" w:before="3" w:after="0"/>
            <w:ind w:left="2919" w:right="0" w:hanging="660"/>
            <w:jc w:val="left"/>
          </w:pPr>
          <w:r>
            <w:rPr/>
            <w:t>PROJECT</w:t>
          </w:r>
          <w:r>
            <w:rPr>
              <w:spacing w:val="-6"/>
            </w:rPr>
            <w:t> </w:t>
          </w:r>
          <w:r>
            <w:rPr/>
            <w:t>LANDS</w:t>
          </w:r>
          <w:r>
            <w:rPr>
              <w:spacing w:val="-6"/>
            </w:rPr>
            <w:t> </w:t>
          </w:r>
          <w:r>
            <w:rPr/>
            <w:t>ADMINISTERD</w:t>
          </w:r>
          <w:r>
            <w:rPr>
              <w:spacing w:val="-5"/>
            </w:rPr>
            <w:t> </w:t>
          </w:r>
          <w:r>
            <w:rPr/>
            <w:t>BY</w:t>
          </w:r>
          <w:r>
            <w:rPr>
              <w:spacing w:val="-6"/>
            </w:rPr>
            <w:t> </w:t>
          </w:r>
          <w:r>
            <w:rPr/>
            <w:t>THE</w:t>
          </w:r>
          <w:r>
            <w:rPr>
              <w:spacing w:val="-5"/>
            </w:rPr>
            <w:t> </w:t>
          </w:r>
          <w:r>
            <w:rPr>
              <w:spacing w:val="-4"/>
            </w:rPr>
            <w:t>CORPS</w:t>
          </w:r>
          <w:r>
            <w:rPr/>
            <w:tab/>
          </w:r>
          <w:r>
            <w:rPr>
              <w:spacing w:val="-2"/>
            </w:rPr>
            <w:t>2-</w:t>
          </w:r>
          <w:r>
            <w:rPr>
              <w:spacing w:val="-10"/>
            </w:rPr>
            <w:t>4</w:t>
          </w:r>
        </w:p>
        <w:p>
          <w:pPr>
            <w:pStyle w:val="TOC4"/>
            <w:numPr>
              <w:ilvl w:val="1"/>
              <w:numId w:val="2"/>
            </w:numPr>
            <w:tabs>
              <w:tab w:pos="2404" w:val="left" w:leader="none"/>
              <w:tab w:pos="7157" w:val="left" w:leader="none"/>
            </w:tabs>
            <w:spacing w:line="240" w:lineRule="auto" w:before="4" w:after="0"/>
            <w:ind w:left="2403" w:right="0" w:hanging="432"/>
            <w:jc w:val="left"/>
          </w:pPr>
          <w:hyperlink w:history="true" w:anchor="_TOC_250051">
            <w:r>
              <w:rPr/>
              <w:t>DISPOSAL</w:t>
            </w:r>
            <w:r>
              <w:rPr>
                <w:spacing w:val="-7"/>
              </w:rPr>
              <w:t> </w:t>
            </w:r>
            <w:r>
              <w:rPr>
                <w:spacing w:val="-2"/>
              </w:rPr>
              <w:t>LANDS</w:t>
            </w:r>
            <w:r>
              <w:rPr/>
              <w:tab/>
            </w:r>
            <w:r>
              <w:rPr>
                <w:spacing w:val="-2"/>
              </w:rPr>
              <w:t>2-</w:t>
            </w:r>
            <w:r>
              <w:rPr>
                <w:spacing w:val="-10"/>
              </w:rPr>
              <w:t>5</w:t>
            </w:r>
          </w:hyperlink>
        </w:p>
        <w:p>
          <w:pPr>
            <w:pStyle w:val="TOC4"/>
            <w:numPr>
              <w:ilvl w:val="1"/>
              <w:numId w:val="2"/>
            </w:numPr>
            <w:tabs>
              <w:tab w:pos="2404" w:val="left" w:leader="none"/>
              <w:tab w:pos="6724" w:val="left" w:leader="none"/>
            </w:tabs>
            <w:spacing w:line="240" w:lineRule="auto" w:before="4" w:after="0"/>
            <w:ind w:left="2403" w:right="0" w:hanging="432"/>
            <w:jc w:val="left"/>
          </w:pPr>
          <w:hyperlink w:history="true" w:anchor="_TOC_250050">
            <w:r>
              <w:rPr>
                <w:spacing w:val="-2"/>
              </w:rPr>
              <w:t>ACCESS</w:t>
            </w:r>
            <w:r>
              <w:rPr/>
              <w:tab/>
            </w:r>
            <w:r>
              <w:rPr>
                <w:spacing w:val="-2"/>
              </w:rPr>
              <w:t>2-</w:t>
            </w:r>
            <w:r>
              <w:rPr>
                <w:spacing w:val="-10"/>
              </w:rPr>
              <w:t>5</w:t>
            </w:r>
          </w:hyperlink>
        </w:p>
        <w:p>
          <w:pPr>
            <w:pStyle w:val="TOC4"/>
            <w:numPr>
              <w:ilvl w:val="1"/>
              <w:numId w:val="2"/>
            </w:numPr>
            <w:tabs>
              <w:tab w:pos="2404" w:val="left" w:leader="none"/>
              <w:tab w:pos="7156" w:val="left" w:leader="none"/>
            </w:tabs>
            <w:spacing w:line="240" w:lineRule="auto" w:before="3" w:after="0"/>
            <w:ind w:left="2403" w:right="0" w:hanging="432"/>
            <w:jc w:val="left"/>
          </w:pPr>
          <w:hyperlink w:history="true" w:anchor="_TOC_250049">
            <w:r>
              <w:rPr/>
              <w:t>RESERVOIR</w:t>
            </w:r>
            <w:r>
              <w:rPr>
                <w:spacing w:val="-9"/>
              </w:rPr>
              <w:t> </w:t>
            </w:r>
            <w:r>
              <w:rPr>
                <w:spacing w:val="-2"/>
              </w:rPr>
              <w:t>REGULATION</w:t>
            </w:r>
            <w:r>
              <w:rPr/>
              <w:tab/>
            </w:r>
            <w:r>
              <w:rPr>
                <w:spacing w:val="-2"/>
              </w:rPr>
              <w:t>2-</w:t>
            </w:r>
            <w:r>
              <w:rPr>
                <w:spacing w:val="-10"/>
              </w:rPr>
              <w:t>6</w:t>
            </w:r>
          </w:hyperlink>
        </w:p>
        <w:p>
          <w:pPr>
            <w:pStyle w:val="TOC4"/>
            <w:numPr>
              <w:ilvl w:val="1"/>
              <w:numId w:val="2"/>
            </w:numPr>
            <w:tabs>
              <w:tab w:pos="2404" w:val="left" w:leader="none"/>
              <w:tab w:pos="6724" w:val="left" w:leader="none"/>
            </w:tabs>
            <w:spacing w:line="240" w:lineRule="auto" w:before="4" w:after="0"/>
            <w:ind w:left="2403" w:right="0" w:hanging="432"/>
            <w:jc w:val="left"/>
          </w:pPr>
          <w:hyperlink w:history="true" w:anchor="_TOC_250048">
            <w:r>
              <w:rPr>
                <w:spacing w:val="-2"/>
              </w:rPr>
              <w:t>CLIMATE</w:t>
            </w:r>
            <w:r>
              <w:rPr/>
              <w:tab/>
            </w:r>
            <w:r>
              <w:rPr>
                <w:spacing w:val="-2"/>
              </w:rPr>
              <w:t>2-</w:t>
            </w:r>
            <w:r>
              <w:rPr>
                <w:spacing w:val="-10"/>
              </w:rPr>
              <w:t>6</w:t>
            </w:r>
          </w:hyperlink>
        </w:p>
        <w:p>
          <w:pPr>
            <w:pStyle w:val="TOC4"/>
            <w:numPr>
              <w:ilvl w:val="1"/>
              <w:numId w:val="2"/>
            </w:numPr>
            <w:tabs>
              <w:tab w:pos="2834" w:val="left" w:leader="none"/>
              <w:tab w:pos="2836" w:val="left" w:leader="none"/>
              <w:tab w:pos="7588" w:val="left" w:leader="none"/>
            </w:tabs>
            <w:spacing w:line="240" w:lineRule="auto" w:before="3" w:after="0"/>
            <w:ind w:left="2835" w:right="0" w:hanging="864"/>
            <w:jc w:val="left"/>
          </w:pPr>
          <w:hyperlink w:history="true" w:anchor="_TOC_250047">
            <w:r>
              <w:rPr/>
              <w:t>GEOLOGY</w:t>
            </w:r>
            <w:r>
              <w:rPr>
                <w:spacing w:val="-5"/>
              </w:rPr>
              <w:t> </w:t>
            </w:r>
            <w:r>
              <w:rPr/>
              <w:t>AND</w:t>
            </w:r>
            <w:r>
              <w:rPr>
                <w:spacing w:val="-4"/>
              </w:rPr>
              <w:t> </w:t>
            </w:r>
            <w:r>
              <w:rPr>
                <w:spacing w:val="-2"/>
              </w:rPr>
              <w:t>SOILS</w:t>
            </w:r>
            <w:r>
              <w:rPr/>
              <w:tab/>
            </w:r>
            <w:r>
              <w:rPr>
                <w:spacing w:val="-2"/>
              </w:rPr>
              <w:t>2-</w:t>
            </w:r>
            <w:r>
              <w:rPr>
                <w:spacing w:val="-10"/>
              </w:rPr>
              <w:t>6</w:t>
            </w:r>
          </w:hyperlink>
        </w:p>
        <w:p>
          <w:pPr>
            <w:pStyle w:val="TOC4"/>
            <w:numPr>
              <w:ilvl w:val="1"/>
              <w:numId w:val="2"/>
            </w:numPr>
            <w:tabs>
              <w:tab w:pos="2835" w:val="left" w:leader="none"/>
              <w:tab w:pos="2836" w:val="left" w:leader="none"/>
              <w:tab w:pos="8020" w:val="left" w:leader="none"/>
            </w:tabs>
            <w:spacing w:line="240" w:lineRule="auto" w:before="4" w:after="0"/>
            <w:ind w:left="2835" w:right="0" w:hanging="864"/>
            <w:jc w:val="left"/>
          </w:pPr>
          <w:r>
            <w:rPr/>
            <w:t>VEGETATION</w:t>
          </w:r>
          <w:r>
            <w:rPr>
              <w:spacing w:val="-6"/>
            </w:rPr>
            <w:t> </w:t>
          </w:r>
          <w:r>
            <w:rPr/>
            <w:t>AND</w:t>
          </w:r>
          <w:r>
            <w:rPr>
              <w:spacing w:val="-6"/>
            </w:rPr>
            <w:t> </w:t>
          </w:r>
          <w:r>
            <w:rPr>
              <w:spacing w:val="-2"/>
            </w:rPr>
            <w:t>WILDLIFE</w:t>
          </w:r>
          <w:r>
            <w:rPr/>
            <w:tab/>
          </w:r>
          <w:r>
            <w:rPr>
              <w:spacing w:val="-2"/>
            </w:rPr>
            <w:t>2-</w:t>
          </w:r>
          <w:r>
            <w:rPr>
              <w:spacing w:val="-10"/>
            </w:rPr>
            <w:t>8</w:t>
          </w:r>
        </w:p>
        <w:p>
          <w:pPr>
            <w:pStyle w:val="TOC4"/>
            <w:numPr>
              <w:ilvl w:val="1"/>
              <w:numId w:val="2"/>
            </w:numPr>
            <w:tabs>
              <w:tab w:pos="2834" w:val="left" w:leader="none"/>
              <w:tab w:pos="2836" w:val="left" w:leader="none"/>
              <w:tab w:pos="8885" w:val="left" w:leader="none"/>
            </w:tabs>
            <w:spacing w:line="240" w:lineRule="auto" w:before="4" w:after="0"/>
            <w:ind w:left="2835" w:right="0" w:hanging="864"/>
            <w:jc w:val="left"/>
          </w:pPr>
          <w:hyperlink w:history="true" w:anchor="_TOC_250046">
            <w:r>
              <w:rPr/>
              <w:t>KOOTENAI</w:t>
            </w:r>
            <w:r>
              <w:rPr>
                <w:spacing w:val="-11"/>
              </w:rPr>
              <w:t> </w:t>
            </w:r>
            <w:r>
              <w:rPr/>
              <w:t>RIVER-LAKE</w:t>
            </w:r>
            <w:r>
              <w:rPr>
                <w:spacing w:val="-9"/>
              </w:rPr>
              <w:t> </w:t>
            </w:r>
            <w:r>
              <w:rPr/>
              <w:t>KOOCANUSA</w:t>
            </w:r>
            <w:r>
              <w:rPr>
                <w:spacing w:val="-9"/>
              </w:rPr>
              <w:t> </w:t>
            </w:r>
            <w:r>
              <w:rPr>
                <w:spacing w:val="-2"/>
              </w:rPr>
              <w:t>FISHERY</w:t>
            </w:r>
            <w:r>
              <w:rPr/>
              <w:tab/>
            </w:r>
            <w:r>
              <w:rPr>
                <w:spacing w:val="-2"/>
              </w:rPr>
              <w:t>2-</w:t>
            </w:r>
            <w:r>
              <w:rPr>
                <w:spacing w:val="-5"/>
              </w:rPr>
              <w:t>11</w:t>
            </w:r>
          </w:hyperlink>
        </w:p>
        <w:p>
          <w:pPr>
            <w:pStyle w:val="TOC4"/>
            <w:numPr>
              <w:ilvl w:val="1"/>
              <w:numId w:val="2"/>
            </w:numPr>
            <w:tabs>
              <w:tab w:pos="2464" w:val="left" w:leader="none"/>
              <w:tab w:pos="6725" w:val="left" w:leader="none"/>
            </w:tabs>
            <w:spacing w:line="240" w:lineRule="auto" w:before="3" w:after="0"/>
            <w:ind w:left="2463" w:right="0" w:hanging="492"/>
            <w:jc w:val="left"/>
          </w:pPr>
          <w:hyperlink w:history="true" w:anchor="_TOC_250045">
            <w:r>
              <w:rPr>
                <w:spacing w:val="-2"/>
              </w:rPr>
              <w:t>FORESTRY</w:t>
            </w:r>
            <w:r>
              <w:rPr/>
              <w:tab/>
            </w:r>
            <w:r>
              <w:rPr>
                <w:spacing w:val="-2"/>
              </w:rPr>
              <w:t>2-</w:t>
            </w:r>
            <w:r>
              <w:rPr>
                <w:spacing w:val="-5"/>
              </w:rPr>
              <w:t>12</w:t>
            </w:r>
          </w:hyperlink>
        </w:p>
        <w:p>
          <w:pPr>
            <w:pStyle w:val="TOC4"/>
            <w:numPr>
              <w:ilvl w:val="1"/>
              <w:numId w:val="2"/>
            </w:numPr>
            <w:tabs>
              <w:tab w:pos="2835" w:val="left" w:leader="none"/>
              <w:tab w:pos="2836" w:val="left" w:leader="none"/>
              <w:tab w:pos="7156" w:val="left" w:leader="none"/>
            </w:tabs>
            <w:spacing w:line="240" w:lineRule="auto" w:before="4" w:after="0"/>
            <w:ind w:left="2835" w:right="0" w:hanging="864"/>
            <w:jc w:val="left"/>
          </w:pPr>
          <w:hyperlink w:history="true" w:anchor="_TOC_250044">
            <w:r>
              <w:rPr>
                <w:spacing w:val="-2"/>
              </w:rPr>
              <w:t>HUNTING</w:t>
            </w:r>
            <w:r>
              <w:rPr/>
              <w:tab/>
            </w:r>
            <w:r>
              <w:rPr>
                <w:spacing w:val="-2"/>
              </w:rPr>
              <w:t>2-</w:t>
            </w:r>
            <w:r>
              <w:rPr>
                <w:spacing w:val="-5"/>
              </w:rPr>
              <w:t>12</w:t>
            </w:r>
          </w:hyperlink>
        </w:p>
        <w:p>
          <w:pPr>
            <w:pStyle w:val="TOC4"/>
            <w:numPr>
              <w:ilvl w:val="1"/>
              <w:numId w:val="2"/>
            </w:numPr>
            <w:tabs>
              <w:tab w:pos="2835" w:val="left" w:leader="none"/>
              <w:tab w:pos="2836" w:val="left" w:leader="none"/>
              <w:tab w:pos="8021" w:val="left" w:leader="none"/>
            </w:tabs>
            <w:spacing w:line="240" w:lineRule="auto" w:before="4" w:after="0"/>
            <w:ind w:left="2835" w:right="0" w:hanging="864"/>
            <w:jc w:val="left"/>
          </w:pPr>
          <w:hyperlink w:history="true" w:anchor="_TOC_250043">
            <w:r>
              <w:rPr/>
              <w:t>CULTURAL</w:t>
            </w:r>
            <w:r>
              <w:rPr>
                <w:spacing w:val="-8"/>
              </w:rPr>
              <w:t> </w:t>
            </w:r>
            <w:r>
              <w:rPr>
                <w:spacing w:val="-2"/>
              </w:rPr>
              <w:t>RESOURCES</w:t>
            </w:r>
            <w:r>
              <w:rPr/>
              <w:tab/>
            </w:r>
            <w:r>
              <w:rPr>
                <w:spacing w:val="-2"/>
              </w:rPr>
              <w:t>2-</w:t>
            </w:r>
            <w:r>
              <w:rPr>
                <w:spacing w:val="-5"/>
              </w:rPr>
              <w:t>13</w:t>
            </w:r>
          </w:hyperlink>
        </w:p>
        <w:p>
          <w:pPr>
            <w:pStyle w:val="TOC4"/>
            <w:numPr>
              <w:ilvl w:val="1"/>
              <w:numId w:val="2"/>
            </w:numPr>
            <w:tabs>
              <w:tab w:pos="2835" w:val="left" w:leader="none"/>
              <w:tab w:pos="2836" w:val="left" w:leader="none"/>
              <w:tab w:pos="7588" w:val="left" w:leader="none"/>
            </w:tabs>
            <w:spacing w:line="240" w:lineRule="auto" w:before="3" w:after="0"/>
            <w:ind w:left="2835" w:right="0" w:hanging="864"/>
            <w:jc w:val="left"/>
          </w:pPr>
          <w:hyperlink w:history="true" w:anchor="_TOC_250042">
            <w:r>
              <w:rPr/>
              <w:t>NATIVE</w:t>
            </w:r>
            <w:r>
              <w:rPr>
                <w:spacing w:val="-5"/>
              </w:rPr>
              <w:t> </w:t>
            </w:r>
            <w:r>
              <w:rPr>
                <w:spacing w:val="-2"/>
              </w:rPr>
              <w:t>AMERICANS</w:t>
            </w:r>
            <w:r>
              <w:rPr/>
              <w:tab/>
            </w:r>
            <w:r>
              <w:rPr>
                <w:spacing w:val="-2"/>
              </w:rPr>
              <w:t>2-</w:t>
            </w:r>
            <w:r>
              <w:rPr>
                <w:spacing w:val="-5"/>
              </w:rPr>
              <w:t>13</w:t>
            </w:r>
          </w:hyperlink>
        </w:p>
        <w:p>
          <w:pPr>
            <w:pStyle w:val="TOC3"/>
            <w:spacing w:line="244" w:lineRule="auto"/>
            <w:ind w:right="340"/>
          </w:pPr>
          <w:hyperlink w:history="true" w:anchor="_TOC_250041">
            <w:r>
              <w:rPr/>
              <w:t>SECTION</w:t>
            </w:r>
            <w:r>
              <w:rPr>
                <w:spacing w:val="-11"/>
              </w:rPr>
              <w:t> </w:t>
            </w:r>
            <w:r>
              <w:rPr/>
              <w:t>3-FACTORS</w:t>
            </w:r>
            <w:r>
              <w:rPr>
                <w:spacing w:val="-11"/>
              </w:rPr>
              <w:t> </w:t>
            </w:r>
            <w:r>
              <w:rPr/>
              <w:t>INFLUENCING</w:t>
            </w:r>
            <w:r>
              <w:rPr>
                <w:spacing w:val="-10"/>
              </w:rPr>
              <w:t> </w:t>
            </w:r>
            <w:r>
              <w:rPr/>
              <w:t>RESOURCE</w:t>
            </w:r>
            <w:r>
              <w:rPr>
                <w:spacing w:val="-11"/>
              </w:rPr>
              <w:t> </w:t>
            </w:r>
            <w:r>
              <w:rPr/>
              <w:t>USE,</w:t>
            </w:r>
            <w:r>
              <w:rPr>
                <w:spacing w:val="-11"/>
              </w:rPr>
              <w:t> </w:t>
            </w:r>
            <w:r>
              <w:rPr/>
              <w:t>DEVELOPMENT, AND MANAGEMENT</w:t>
            </w:r>
          </w:hyperlink>
        </w:p>
        <w:p>
          <w:pPr>
            <w:pStyle w:val="TOC4"/>
            <w:numPr>
              <w:ilvl w:val="1"/>
              <w:numId w:val="3"/>
            </w:numPr>
            <w:tabs>
              <w:tab w:pos="2404" w:val="left" w:leader="none"/>
              <w:tab w:pos="6725" w:val="left" w:leader="none"/>
            </w:tabs>
            <w:spacing w:line="271" w:lineRule="exact" w:before="0" w:after="0"/>
            <w:ind w:left="2403" w:right="0" w:hanging="432"/>
            <w:jc w:val="left"/>
          </w:pPr>
          <w:hyperlink w:history="true" w:anchor="_TOC_250040">
            <w:r>
              <w:rPr>
                <w:spacing w:val="-2"/>
              </w:rPr>
              <w:t>GENERAL</w:t>
            </w:r>
            <w:r>
              <w:rPr/>
              <w:tab/>
            </w:r>
            <w:r>
              <w:rPr>
                <w:spacing w:val="-2"/>
              </w:rPr>
              <w:t>3-</w:t>
            </w:r>
            <w:r>
              <w:rPr>
                <w:spacing w:val="-10"/>
              </w:rPr>
              <w:t>1</w:t>
            </w:r>
          </w:hyperlink>
        </w:p>
        <w:p>
          <w:pPr>
            <w:pStyle w:val="TOC4"/>
            <w:numPr>
              <w:ilvl w:val="1"/>
              <w:numId w:val="3"/>
            </w:numPr>
            <w:tabs>
              <w:tab w:pos="2404" w:val="left" w:leader="none"/>
              <w:tab w:pos="7589" w:val="left" w:leader="none"/>
            </w:tabs>
            <w:spacing w:line="240" w:lineRule="auto" w:before="4" w:after="0"/>
            <w:ind w:left="2403" w:right="0" w:hanging="432"/>
            <w:jc w:val="left"/>
          </w:pPr>
          <w:hyperlink w:history="true" w:anchor="_TOC_250039">
            <w:r>
              <w:rPr/>
              <w:t>PROJECT</w:t>
            </w:r>
            <w:r>
              <w:rPr>
                <w:spacing w:val="-8"/>
              </w:rPr>
              <w:t> </w:t>
            </w:r>
            <w:r>
              <w:rPr/>
              <w:t>VISITATION</w:t>
            </w:r>
            <w:r>
              <w:rPr>
                <w:spacing w:val="-7"/>
              </w:rPr>
              <w:t> </w:t>
            </w:r>
            <w:r>
              <w:rPr>
                <w:spacing w:val="-2"/>
              </w:rPr>
              <w:t>TRENDS</w:t>
            </w:r>
            <w:r>
              <w:rPr/>
              <w:tab/>
            </w:r>
            <w:r>
              <w:rPr>
                <w:spacing w:val="-2"/>
              </w:rPr>
              <w:t>3-</w:t>
            </w:r>
            <w:r>
              <w:rPr>
                <w:spacing w:val="-10"/>
              </w:rPr>
              <w:t>1</w:t>
            </w:r>
          </w:hyperlink>
        </w:p>
        <w:p>
          <w:pPr>
            <w:pStyle w:val="TOC4"/>
            <w:numPr>
              <w:ilvl w:val="1"/>
              <w:numId w:val="3"/>
            </w:numPr>
            <w:tabs>
              <w:tab w:pos="2404" w:val="left" w:leader="none"/>
              <w:tab w:pos="7157" w:val="left" w:leader="none"/>
            </w:tabs>
            <w:spacing w:line="240" w:lineRule="auto" w:before="3" w:after="0"/>
            <w:ind w:left="2403" w:right="0" w:hanging="432"/>
            <w:jc w:val="left"/>
          </w:pPr>
          <w:hyperlink w:history="true" w:anchor="_TOC_250038">
            <w:r>
              <w:rPr/>
              <w:t>AREAS</w:t>
            </w:r>
            <w:r>
              <w:rPr>
                <w:spacing w:val="-3"/>
              </w:rPr>
              <w:t> </w:t>
            </w:r>
            <w:r>
              <w:rPr/>
              <w:t>OF</w:t>
            </w:r>
            <w:r>
              <w:rPr>
                <w:spacing w:val="-3"/>
              </w:rPr>
              <w:t> </w:t>
            </w:r>
            <w:r>
              <w:rPr>
                <w:spacing w:val="-2"/>
              </w:rPr>
              <w:t>INFLUENCE</w:t>
            </w:r>
            <w:r>
              <w:rPr/>
              <w:tab/>
            </w:r>
            <w:r>
              <w:rPr>
                <w:spacing w:val="-2"/>
              </w:rPr>
              <w:t>3-</w:t>
            </w:r>
            <w:r>
              <w:rPr>
                <w:spacing w:val="-10"/>
              </w:rPr>
              <w:t>2</w:t>
            </w:r>
          </w:hyperlink>
        </w:p>
        <w:p>
          <w:pPr>
            <w:pStyle w:val="TOC4"/>
            <w:numPr>
              <w:ilvl w:val="1"/>
              <w:numId w:val="3"/>
            </w:numPr>
            <w:tabs>
              <w:tab w:pos="2404" w:val="left" w:leader="none"/>
              <w:tab w:pos="8021" w:val="left" w:leader="none"/>
            </w:tabs>
            <w:spacing w:line="240" w:lineRule="auto" w:before="4" w:after="0"/>
            <w:ind w:left="2403" w:right="0" w:hanging="432"/>
            <w:jc w:val="left"/>
          </w:pPr>
          <w:hyperlink w:history="true" w:anchor="_TOC_250037">
            <w:r>
              <w:rPr/>
              <w:t>SOCIOECONOMIC</w:t>
            </w:r>
            <w:r>
              <w:rPr>
                <w:spacing w:val="-12"/>
              </w:rPr>
              <w:t> </w:t>
            </w:r>
            <w:r>
              <w:rPr>
                <w:spacing w:val="-2"/>
              </w:rPr>
              <w:t>CHARACTERISTICS</w:t>
            </w:r>
            <w:r>
              <w:rPr/>
              <w:tab/>
            </w:r>
            <w:r>
              <w:rPr>
                <w:spacing w:val="-2"/>
              </w:rPr>
              <w:t>3-</w:t>
            </w:r>
            <w:r>
              <w:rPr>
                <w:spacing w:val="-10"/>
              </w:rPr>
              <w:t>5</w:t>
            </w:r>
          </w:hyperlink>
        </w:p>
        <w:p>
          <w:pPr>
            <w:pStyle w:val="TOC4"/>
            <w:numPr>
              <w:ilvl w:val="1"/>
              <w:numId w:val="3"/>
            </w:numPr>
            <w:tabs>
              <w:tab w:pos="2404" w:val="left" w:leader="none"/>
              <w:tab w:pos="8021" w:val="left" w:leader="none"/>
            </w:tabs>
            <w:spacing w:line="240" w:lineRule="auto" w:before="3" w:after="0"/>
            <w:ind w:left="2403" w:right="0" w:hanging="432"/>
            <w:jc w:val="left"/>
          </w:pPr>
          <w:hyperlink w:history="true" w:anchor="_TOC_250036">
            <w:r>
              <w:rPr/>
              <w:t>RELATED</w:t>
            </w:r>
            <w:r>
              <w:rPr>
                <w:spacing w:val="-9"/>
              </w:rPr>
              <w:t> </w:t>
            </w:r>
            <w:r>
              <w:rPr/>
              <w:t>RECREATION</w:t>
            </w:r>
            <w:r>
              <w:rPr>
                <w:spacing w:val="-8"/>
              </w:rPr>
              <w:t> </w:t>
            </w:r>
            <w:r>
              <w:rPr>
                <w:spacing w:val="-2"/>
              </w:rPr>
              <w:t>AREAS</w:t>
            </w:r>
            <w:r>
              <w:rPr/>
              <w:tab/>
            </w:r>
            <w:r>
              <w:rPr>
                <w:spacing w:val="-2"/>
              </w:rPr>
              <w:t>3-</w:t>
            </w:r>
            <w:r>
              <w:rPr>
                <w:spacing w:val="-10"/>
              </w:rPr>
              <w:t>7</w:t>
            </w:r>
          </w:hyperlink>
        </w:p>
        <w:p>
          <w:pPr>
            <w:pStyle w:val="TOC4"/>
            <w:numPr>
              <w:ilvl w:val="1"/>
              <w:numId w:val="3"/>
            </w:numPr>
            <w:tabs>
              <w:tab w:pos="2404" w:val="left" w:leader="none"/>
              <w:tab w:pos="8021" w:val="left" w:leader="none"/>
            </w:tabs>
            <w:spacing w:line="240" w:lineRule="auto" w:before="4" w:after="0"/>
            <w:ind w:left="2403" w:right="0" w:hanging="432"/>
            <w:jc w:val="left"/>
          </w:pPr>
          <w:hyperlink w:history="true" w:anchor="_TOC_250035">
            <w:r>
              <w:rPr>
                <w:spacing w:val="-2"/>
              </w:rPr>
              <w:t>THREATENED/ENDANGERED</w:t>
            </w:r>
            <w:r>
              <w:rPr>
                <w:spacing w:val="18"/>
              </w:rPr>
              <w:t> </w:t>
            </w:r>
            <w:r>
              <w:rPr>
                <w:spacing w:val="-2"/>
              </w:rPr>
              <w:t>SPECIES</w:t>
            </w:r>
            <w:r>
              <w:rPr/>
              <w:tab/>
            </w:r>
            <w:r>
              <w:rPr>
                <w:spacing w:val="-2"/>
              </w:rPr>
              <w:t>3-</w:t>
            </w:r>
            <w:r>
              <w:rPr>
                <w:spacing w:val="-5"/>
              </w:rPr>
              <w:t>14</w:t>
            </w:r>
          </w:hyperlink>
        </w:p>
        <w:p>
          <w:pPr>
            <w:pStyle w:val="TOC4"/>
            <w:numPr>
              <w:ilvl w:val="1"/>
              <w:numId w:val="3"/>
            </w:numPr>
            <w:tabs>
              <w:tab w:pos="2404" w:val="left" w:leader="none"/>
              <w:tab w:pos="8021" w:val="left" w:leader="none"/>
            </w:tabs>
            <w:spacing w:line="240" w:lineRule="auto" w:before="4" w:after="0"/>
            <w:ind w:left="2403" w:right="0" w:hanging="432"/>
            <w:jc w:val="left"/>
          </w:pPr>
          <w:hyperlink w:history="true" w:anchor="_TOC_250034">
            <w:r>
              <w:rPr/>
              <w:t>CULTURAL</w:t>
            </w:r>
            <w:r>
              <w:rPr>
                <w:spacing w:val="-11"/>
              </w:rPr>
              <w:t> </w:t>
            </w:r>
            <w:r>
              <w:rPr/>
              <w:t>RESOURCES</w:t>
            </w:r>
            <w:r>
              <w:rPr>
                <w:spacing w:val="-8"/>
              </w:rPr>
              <w:t> </w:t>
            </w:r>
            <w:r>
              <w:rPr>
                <w:spacing w:val="-2"/>
              </w:rPr>
              <w:t>MANAGEMENT</w:t>
            </w:r>
            <w:r>
              <w:rPr/>
              <w:tab/>
            </w:r>
            <w:r>
              <w:rPr>
                <w:spacing w:val="-2"/>
              </w:rPr>
              <w:t>3-</w:t>
            </w:r>
            <w:r>
              <w:rPr>
                <w:spacing w:val="-5"/>
              </w:rPr>
              <w:t>14</w:t>
            </w:r>
          </w:hyperlink>
        </w:p>
        <w:p>
          <w:pPr>
            <w:pStyle w:val="TOC4"/>
            <w:numPr>
              <w:ilvl w:val="1"/>
              <w:numId w:val="3"/>
            </w:numPr>
            <w:tabs>
              <w:tab w:pos="2404" w:val="left" w:leader="none"/>
              <w:tab w:pos="8021" w:val="left" w:leader="none"/>
            </w:tabs>
            <w:spacing w:line="240" w:lineRule="auto" w:before="3" w:after="0"/>
            <w:ind w:left="2403" w:right="0" w:hanging="432"/>
            <w:jc w:val="left"/>
          </w:pPr>
          <w:hyperlink w:history="true" w:anchor="_TOC_250033">
            <w:r>
              <w:rPr/>
              <w:t>NATIVE</w:t>
            </w:r>
            <w:r>
              <w:rPr>
                <w:spacing w:val="-6"/>
              </w:rPr>
              <w:t> </w:t>
            </w:r>
            <w:r>
              <w:rPr/>
              <w:t>AMERICAN</w:t>
            </w:r>
            <w:r>
              <w:rPr>
                <w:spacing w:val="-6"/>
              </w:rPr>
              <w:t> </w:t>
            </w:r>
            <w:r>
              <w:rPr>
                <w:spacing w:val="-2"/>
              </w:rPr>
              <w:t>CONCERNS</w:t>
            </w:r>
            <w:r>
              <w:rPr/>
              <w:tab/>
            </w:r>
            <w:r>
              <w:rPr>
                <w:spacing w:val="-2"/>
              </w:rPr>
              <w:t>3-</w:t>
            </w:r>
            <w:r>
              <w:rPr>
                <w:spacing w:val="-5"/>
              </w:rPr>
              <w:t>16</w:t>
            </w:r>
          </w:hyperlink>
        </w:p>
        <w:p>
          <w:pPr>
            <w:pStyle w:val="TOC4"/>
            <w:numPr>
              <w:ilvl w:val="1"/>
              <w:numId w:val="3"/>
            </w:numPr>
            <w:tabs>
              <w:tab w:pos="2404" w:val="left" w:leader="none"/>
              <w:tab w:pos="8021" w:val="left" w:leader="none"/>
            </w:tabs>
            <w:spacing w:line="240" w:lineRule="auto" w:before="4" w:after="0"/>
            <w:ind w:left="2403" w:right="0" w:hanging="432"/>
            <w:jc w:val="left"/>
          </w:pPr>
          <w:hyperlink w:history="true" w:anchor="_TOC_250032">
            <w:r>
              <w:rPr/>
              <w:t>AMERICANS</w:t>
            </w:r>
            <w:r>
              <w:rPr>
                <w:spacing w:val="-9"/>
              </w:rPr>
              <w:t> </w:t>
            </w:r>
            <w:r>
              <w:rPr/>
              <w:t>WITH</w:t>
            </w:r>
            <w:r>
              <w:rPr>
                <w:spacing w:val="-8"/>
              </w:rPr>
              <w:t> </w:t>
            </w:r>
            <w:r>
              <w:rPr/>
              <w:t>DISABILITIES</w:t>
            </w:r>
            <w:r>
              <w:rPr>
                <w:spacing w:val="-8"/>
              </w:rPr>
              <w:t> </w:t>
            </w:r>
            <w:r>
              <w:rPr>
                <w:spacing w:val="-5"/>
              </w:rPr>
              <w:t>ACT</w:t>
            </w:r>
            <w:r>
              <w:rPr/>
              <w:tab/>
            </w:r>
            <w:r>
              <w:rPr>
                <w:spacing w:val="-2"/>
              </w:rPr>
              <w:t>3-</w:t>
            </w:r>
            <w:r>
              <w:rPr>
                <w:spacing w:val="-5"/>
              </w:rPr>
              <w:t>16</w:t>
            </w:r>
          </w:hyperlink>
        </w:p>
        <w:p>
          <w:pPr>
            <w:pStyle w:val="TOC4"/>
            <w:numPr>
              <w:ilvl w:val="1"/>
              <w:numId w:val="3"/>
            </w:numPr>
            <w:tabs>
              <w:tab w:pos="2835" w:val="left" w:leader="none"/>
              <w:tab w:pos="2836" w:val="left" w:leader="none"/>
              <w:tab w:pos="8885" w:val="left" w:leader="none"/>
            </w:tabs>
            <w:spacing w:line="240" w:lineRule="auto" w:before="4" w:after="240"/>
            <w:ind w:left="2835" w:right="0" w:hanging="864"/>
            <w:jc w:val="left"/>
          </w:pPr>
          <w:hyperlink w:history="true" w:anchor="_TOC_250031">
            <w:r>
              <w:rPr/>
              <w:t>PUBLIC</w:t>
            </w:r>
            <w:r>
              <w:rPr>
                <w:spacing w:val="-7"/>
              </w:rPr>
              <w:t> </w:t>
            </w:r>
            <w:r>
              <w:rPr/>
              <w:t>COORDINATION</w:t>
            </w:r>
            <w:r>
              <w:rPr>
                <w:spacing w:val="-6"/>
              </w:rPr>
              <w:t> </w:t>
            </w:r>
            <w:r>
              <w:rPr/>
              <w:t>OF</w:t>
            </w:r>
            <w:r>
              <w:rPr>
                <w:spacing w:val="-7"/>
              </w:rPr>
              <w:t> </w:t>
            </w:r>
            <w:r>
              <w:rPr/>
              <w:t>MASTER</w:t>
            </w:r>
            <w:r>
              <w:rPr>
                <w:spacing w:val="-6"/>
              </w:rPr>
              <w:t> </w:t>
            </w:r>
            <w:r>
              <w:rPr>
                <w:spacing w:val="-4"/>
              </w:rPr>
              <w:t>PLAN</w:t>
            </w:r>
            <w:r>
              <w:rPr/>
              <w:tab/>
            </w:r>
            <w:r>
              <w:rPr>
                <w:spacing w:val="-2"/>
              </w:rPr>
              <w:t>3-</w:t>
            </w:r>
            <w:r>
              <w:rPr>
                <w:spacing w:val="-5"/>
              </w:rPr>
              <w:t>17</w:t>
            </w:r>
          </w:hyperlink>
        </w:p>
        <w:p>
          <w:pPr>
            <w:pStyle w:val="TOC1"/>
            <w:spacing w:before="65"/>
          </w:pPr>
          <w:hyperlink w:history="true" w:anchor="_TOC_250030">
            <w:r>
              <w:rPr/>
              <w:t>SECTION</w:t>
            </w:r>
            <w:r>
              <w:rPr>
                <w:spacing w:val="-6"/>
              </w:rPr>
              <w:t> </w:t>
            </w:r>
            <w:r>
              <w:rPr/>
              <w:t>4-LAND</w:t>
            </w:r>
            <w:r>
              <w:rPr>
                <w:spacing w:val="-6"/>
              </w:rPr>
              <w:t> </w:t>
            </w:r>
            <w:r>
              <w:rPr/>
              <w:t>ALLOCATION</w:t>
            </w:r>
            <w:r>
              <w:rPr>
                <w:spacing w:val="-6"/>
              </w:rPr>
              <w:t> </w:t>
            </w:r>
            <w:r>
              <w:rPr/>
              <w:t>AND</w:t>
            </w:r>
            <w:r>
              <w:rPr>
                <w:spacing w:val="-6"/>
              </w:rPr>
              <w:t> </w:t>
            </w:r>
            <w:r>
              <w:rPr>
                <w:spacing w:val="-2"/>
              </w:rPr>
              <w:t>CLASSIFICATION</w:t>
            </w:r>
          </w:hyperlink>
        </w:p>
        <w:p>
          <w:pPr>
            <w:pStyle w:val="TOC2"/>
            <w:numPr>
              <w:ilvl w:val="1"/>
              <w:numId w:val="4"/>
            </w:numPr>
            <w:tabs>
              <w:tab w:pos="1684" w:val="left" w:leader="none"/>
              <w:tab w:pos="6005" w:val="left" w:leader="none"/>
            </w:tabs>
            <w:spacing w:line="240" w:lineRule="auto" w:before="1" w:after="0"/>
            <w:ind w:left="1683" w:right="0" w:hanging="433"/>
            <w:jc w:val="left"/>
          </w:pPr>
          <w:hyperlink w:history="true" w:anchor="_TOC_250029">
            <w:r>
              <w:rPr>
                <w:spacing w:val="-2"/>
              </w:rPr>
              <w:t>GENERAL</w:t>
            </w:r>
            <w:r>
              <w:rPr/>
              <w:tab/>
            </w:r>
            <w:r>
              <w:rPr>
                <w:spacing w:val="-2"/>
              </w:rPr>
              <w:t>4-</w:t>
            </w:r>
            <w:r>
              <w:rPr>
                <w:spacing w:val="-10"/>
              </w:rPr>
              <w:t>1</w:t>
            </w:r>
          </w:hyperlink>
        </w:p>
        <w:p>
          <w:pPr>
            <w:pStyle w:val="TOC2"/>
            <w:numPr>
              <w:ilvl w:val="1"/>
              <w:numId w:val="4"/>
            </w:numPr>
            <w:tabs>
              <w:tab w:pos="1684" w:val="left" w:leader="none"/>
              <w:tab w:pos="6868" w:val="left" w:leader="none"/>
            </w:tabs>
            <w:spacing w:line="240" w:lineRule="auto" w:before="4" w:after="0"/>
            <w:ind w:left="1683" w:right="0" w:hanging="433"/>
            <w:jc w:val="left"/>
          </w:pPr>
          <w:hyperlink w:history="true" w:anchor="_TOC_250028">
            <w:r>
              <w:rPr/>
              <w:t>LAND</w:t>
            </w:r>
            <w:r>
              <w:rPr>
                <w:spacing w:val="-4"/>
              </w:rPr>
              <w:t> </w:t>
            </w:r>
            <w:r>
              <w:rPr>
                <w:spacing w:val="-2"/>
              </w:rPr>
              <w:t>CLASSIFICATION</w:t>
            </w:r>
            <w:r>
              <w:rPr/>
              <w:tab/>
            </w:r>
            <w:r>
              <w:rPr>
                <w:spacing w:val="-2"/>
              </w:rPr>
              <w:t>4-</w:t>
            </w:r>
            <w:r>
              <w:rPr>
                <w:spacing w:val="-10"/>
              </w:rPr>
              <w:t>1</w:t>
            </w:r>
          </w:hyperlink>
        </w:p>
        <w:p>
          <w:pPr>
            <w:pStyle w:val="TOC2"/>
            <w:numPr>
              <w:ilvl w:val="1"/>
              <w:numId w:val="4"/>
            </w:numPr>
            <w:tabs>
              <w:tab w:pos="1684" w:val="left" w:leader="none"/>
              <w:tab w:pos="6869" w:val="left" w:leader="none"/>
            </w:tabs>
            <w:spacing w:line="240" w:lineRule="auto" w:before="3" w:after="0"/>
            <w:ind w:left="1683" w:right="0" w:hanging="433"/>
            <w:jc w:val="left"/>
          </w:pPr>
          <w:hyperlink w:history="true" w:anchor="_TOC_250027">
            <w:r>
              <w:rPr/>
              <w:t>RESTRICTED</w:t>
            </w:r>
            <w:r>
              <w:rPr>
                <w:spacing w:val="-7"/>
              </w:rPr>
              <w:t> </w:t>
            </w:r>
            <w:r>
              <w:rPr/>
              <w:t>WATER</w:t>
            </w:r>
            <w:r>
              <w:rPr>
                <w:spacing w:val="-7"/>
              </w:rPr>
              <w:t> </w:t>
            </w:r>
            <w:r>
              <w:rPr/>
              <w:t>USE</w:t>
            </w:r>
            <w:r>
              <w:rPr>
                <w:spacing w:val="-6"/>
              </w:rPr>
              <w:t> </w:t>
            </w:r>
            <w:r>
              <w:rPr>
                <w:spacing w:val="-2"/>
              </w:rPr>
              <w:t>ZONES</w:t>
            </w:r>
            <w:r>
              <w:rPr/>
              <w:tab/>
            </w:r>
            <w:r>
              <w:rPr>
                <w:spacing w:val="-2"/>
              </w:rPr>
              <w:t>4-</w:t>
            </w:r>
            <w:r>
              <w:rPr>
                <w:spacing w:val="-10"/>
              </w:rPr>
              <w:t>3</w:t>
            </w:r>
          </w:hyperlink>
        </w:p>
        <w:p>
          <w:pPr>
            <w:pStyle w:val="TOC1"/>
          </w:pPr>
          <w:hyperlink w:history="true" w:anchor="_TOC_250026">
            <w:r>
              <w:rPr/>
              <w:t>SECTION</w:t>
            </w:r>
            <w:r>
              <w:rPr>
                <w:spacing w:val="-11"/>
              </w:rPr>
              <w:t> </w:t>
            </w:r>
            <w:r>
              <w:rPr/>
              <w:t>5-OPERATIONS:</w:t>
            </w:r>
            <w:r>
              <w:rPr>
                <w:spacing w:val="-9"/>
              </w:rPr>
              <w:t> </w:t>
            </w:r>
            <w:r>
              <w:rPr/>
              <w:t>PROJECT</w:t>
            </w:r>
            <w:r>
              <w:rPr>
                <w:spacing w:val="-9"/>
              </w:rPr>
              <w:t> </w:t>
            </w:r>
            <w:r>
              <w:rPr>
                <w:spacing w:val="-2"/>
              </w:rPr>
              <w:t>OPERATIONS</w:t>
            </w:r>
          </w:hyperlink>
        </w:p>
        <w:p>
          <w:pPr>
            <w:pStyle w:val="TOC2"/>
            <w:numPr>
              <w:ilvl w:val="1"/>
              <w:numId w:val="5"/>
            </w:numPr>
            <w:tabs>
              <w:tab w:pos="1684" w:val="left" w:leader="none"/>
              <w:tab w:pos="6004" w:val="left" w:leader="none"/>
            </w:tabs>
            <w:spacing w:line="240" w:lineRule="auto" w:before="1" w:after="0"/>
            <w:ind w:left="1683" w:right="0" w:hanging="433"/>
            <w:jc w:val="left"/>
          </w:pPr>
          <w:hyperlink w:history="true" w:anchor="_TOC_250025">
            <w:r>
              <w:rPr>
                <w:spacing w:val="-2"/>
              </w:rPr>
              <w:t>GENERAL</w:t>
            </w:r>
            <w:r>
              <w:rPr/>
              <w:tab/>
            </w:r>
            <w:r>
              <w:rPr>
                <w:spacing w:val="-2"/>
              </w:rPr>
              <w:t>5-</w:t>
            </w:r>
            <w:r>
              <w:rPr>
                <w:spacing w:val="-10"/>
              </w:rPr>
              <w:t>1</w:t>
            </w:r>
          </w:hyperlink>
        </w:p>
        <w:p>
          <w:pPr>
            <w:pStyle w:val="TOC2"/>
            <w:numPr>
              <w:ilvl w:val="1"/>
              <w:numId w:val="5"/>
            </w:numPr>
            <w:tabs>
              <w:tab w:pos="1684" w:val="left" w:leader="none"/>
              <w:tab w:pos="7733" w:val="left" w:leader="none"/>
            </w:tabs>
            <w:spacing w:line="240" w:lineRule="auto" w:before="4" w:after="0"/>
            <w:ind w:left="1683" w:right="0" w:hanging="433"/>
            <w:jc w:val="left"/>
          </w:pPr>
          <w:hyperlink w:history="true" w:anchor="_TOC_250024">
            <w:r>
              <w:rPr/>
              <w:t>LIBBY</w:t>
            </w:r>
            <w:r>
              <w:rPr>
                <w:spacing w:val="-6"/>
              </w:rPr>
              <w:t> </w:t>
            </w:r>
            <w:r>
              <w:rPr/>
              <w:t>DAM</w:t>
            </w:r>
            <w:r>
              <w:rPr>
                <w:spacing w:val="-5"/>
              </w:rPr>
              <w:t> </w:t>
            </w:r>
            <w:r>
              <w:rPr/>
              <w:t>AND</w:t>
            </w:r>
            <w:r>
              <w:rPr>
                <w:spacing w:val="-6"/>
              </w:rPr>
              <w:t> </w:t>
            </w:r>
            <w:r>
              <w:rPr/>
              <w:t>APPURTENANT</w:t>
            </w:r>
            <w:r>
              <w:rPr>
                <w:spacing w:val="-5"/>
              </w:rPr>
              <w:t> </w:t>
            </w:r>
            <w:r>
              <w:rPr>
                <w:spacing w:val="-2"/>
              </w:rPr>
              <w:t>STRUCTURES</w:t>
            </w:r>
            <w:r>
              <w:rPr/>
              <w:tab/>
            </w:r>
            <w:r>
              <w:rPr>
                <w:spacing w:val="-2"/>
              </w:rPr>
              <w:t>5-</w:t>
            </w:r>
            <w:r>
              <w:rPr>
                <w:spacing w:val="-10"/>
              </w:rPr>
              <w:t>1</w:t>
            </w:r>
          </w:hyperlink>
        </w:p>
        <w:p>
          <w:pPr>
            <w:pStyle w:val="TOC2"/>
            <w:numPr>
              <w:ilvl w:val="1"/>
              <w:numId w:val="5"/>
            </w:numPr>
            <w:tabs>
              <w:tab w:pos="1684" w:val="left" w:leader="none"/>
              <w:tab w:pos="7300" w:val="left" w:leader="none"/>
            </w:tabs>
            <w:spacing w:line="240" w:lineRule="auto" w:before="4" w:after="0"/>
            <w:ind w:left="1683" w:right="0" w:hanging="433"/>
            <w:jc w:val="left"/>
          </w:pPr>
          <w:r>
            <w:rPr/>
            <w:t>PROJECT</w:t>
          </w:r>
          <w:r>
            <w:rPr>
              <w:spacing w:val="-6"/>
            </w:rPr>
            <w:t> </w:t>
          </w:r>
          <w:r>
            <w:rPr/>
            <w:t>OPERATIONS</w:t>
          </w:r>
          <w:r>
            <w:rPr>
              <w:spacing w:val="-6"/>
            </w:rPr>
            <w:t> </w:t>
          </w:r>
          <w:r>
            <w:rPr/>
            <w:t>AND</w:t>
          </w:r>
          <w:r>
            <w:rPr>
              <w:spacing w:val="-6"/>
            </w:rPr>
            <w:t> </w:t>
          </w:r>
          <w:r>
            <w:rPr>
              <w:spacing w:val="-2"/>
            </w:rPr>
            <w:t>STORAGE</w:t>
          </w:r>
          <w:r>
            <w:rPr/>
            <w:tab/>
          </w:r>
          <w:r>
            <w:rPr>
              <w:spacing w:val="-2"/>
            </w:rPr>
            <w:t>5-</w:t>
          </w:r>
          <w:r>
            <w:rPr>
              <w:spacing w:val="-10"/>
            </w:rPr>
            <w:t>5</w:t>
          </w:r>
        </w:p>
        <w:p>
          <w:pPr>
            <w:pStyle w:val="TOC2"/>
            <w:numPr>
              <w:ilvl w:val="1"/>
              <w:numId w:val="5"/>
            </w:numPr>
            <w:tabs>
              <w:tab w:pos="1684" w:val="left" w:leader="none"/>
              <w:tab w:pos="6004" w:val="left" w:leader="none"/>
            </w:tabs>
            <w:spacing w:line="240" w:lineRule="auto" w:before="3" w:after="0"/>
            <w:ind w:left="1683" w:right="0" w:hanging="433"/>
            <w:jc w:val="left"/>
          </w:pPr>
          <w:hyperlink w:history="true" w:anchor="_TOC_250023">
            <w:r>
              <w:rPr/>
              <w:t>RAIL</w:t>
            </w:r>
            <w:r>
              <w:rPr>
                <w:spacing w:val="-4"/>
              </w:rPr>
              <w:t> SPUR</w:t>
            </w:r>
            <w:r>
              <w:rPr/>
              <w:tab/>
            </w:r>
            <w:r>
              <w:rPr>
                <w:spacing w:val="-2"/>
              </w:rPr>
              <w:t>5-</w:t>
            </w:r>
            <w:r>
              <w:rPr>
                <w:spacing w:val="-10"/>
              </w:rPr>
              <w:t>7</w:t>
            </w:r>
          </w:hyperlink>
        </w:p>
        <w:p>
          <w:pPr>
            <w:pStyle w:val="TOC2"/>
            <w:numPr>
              <w:ilvl w:val="1"/>
              <w:numId w:val="5"/>
            </w:numPr>
            <w:tabs>
              <w:tab w:pos="1684" w:val="left" w:leader="none"/>
              <w:tab w:pos="6869" w:val="left" w:leader="none"/>
            </w:tabs>
            <w:spacing w:line="240" w:lineRule="auto" w:before="4" w:after="0"/>
            <w:ind w:left="1683" w:right="0" w:hanging="433"/>
            <w:jc w:val="left"/>
          </w:pPr>
          <w:hyperlink w:history="true" w:anchor="_TOC_250022">
            <w:r>
              <w:rPr/>
              <w:t>FISHER</w:t>
            </w:r>
            <w:r>
              <w:rPr>
                <w:spacing w:val="-5"/>
              </w:rPr>
              <w:t> </w:t>
            </w:r>
            <w:r>
              <w:rPr/>
              <w:t>RIVER</w:t>
            </w:r>
            <w:r>
              <w:rPr>
                <w:spacing w:val="-5"/>
              </w:rPr>
              <w:t> </w:t>
            </w:r>
            <w:r>
              <w:rPr>
                <w:spacing w:val="-2"/>
              </w:rPr>
              <w:t>QUARRY</w:t>
            </w:r>
            <w:r>
              <w:rPr/>
              <w:tab/>
            </w:r>
            <w:r>
              <w:rPr>
                <w:spacing w:val="-2"/>
              </w:rPr>
              <w:t>5-</w:t>
            </w:r>
            <w:r>
              <w:rPr>
                <w:spacing w:val="-5"/>
              </w:rPr>
              <w:t>10</w:t>
            </w:r>
          </w:hyperlink>
        </w:p>
        <w:p>
          <w:pPr>
            <w:pStyle w:val="TOC2"/>
            <w:numPr>
              <w:ilvl w:val="1"/>
              <w:numId w:val="5"/>
            </w:numPr>
            <w:tabs>
              <w:tab w:pos="1684" w:val="left" w:leader="none"/>
              <w:tab w:pos="6869" w:val="left" w:leader="none"/>
            </w:tabs>
            <w:spacing w:line="240" w:lineRule="auto" w:before="3" w:after="0"/>
            <w:ind w:left="1683" w:right="0" w:hanging="433"/>
            <w:jc w:val="left"/>
          </w:pPr>
          <w:hyperlink w:history="true" w:anchor="_TOC_250021">
            <w:r>
              <w:rPr/>
              <w:t>LEFT</w:t>
            </w:r>
            <w:r>
              <w:rPr>
                <w:spacing w:val="-6"/>
              </w:rPr>
              <w:t> </w:t>
            </w:r>
            <w:r>
              <w:rPr/>
              <w:t>ABUTMENT</w:t>
            </w:r>
            <w:r>
              <w:rPr>
                <w:spacing w:val="-5"/>
              </w:rPr>
              <w:t> </w:t>
            </w:r>
            <w:r>
              <w:rPr>
                <w:spacing w:val="-2"/>
              </w:rPr>
              <w:t>SLOPE</w:t>
            </w:r>
            <w:r>
              <w:rPr/>
              <w:tab/>
            </w:r>
            <w:r>
              <w:rPr>
                <w:spacing w:val="-2"/>
              </w:rPr>
              <w:t>5-</w:t>
            </w:r>
            <w:r>
              <w:rPr>
                <w:spacing w:val="-5"/>
              </w:rPr>
              <w:t>10</w:t>
            </w:r>
          </w:hyperlink>
        </w:p>
        <w:p>
          <w:pPr>
            <w:pStyle w:val="TOC1"/>
          </w:pPr>
          <w:hyperlink w:history="true" w:anchor="_TOC_250020">
            <w:r>
              <w:rPr/>
              <w:t>SECTION</w:t>
            </w:r>
            <w:r>
              <w:rPr>
                <w:spacing w:val="-10"/>
              </w:rPr>
              <w:t> </w:t>
            </w:r>
            <w:r>
              <w:rPr/>
              <w:t>6-OPERATIONS:</w:t>
            </w:r>
            <w:r>
              <w:rPr>
                <w:spacing w:val="-10"/>
              </w:rPr>
              <w:t> </w:t>
            </w:r>
            <w:r>
              <w:rPr>
                <w:spacing w:val="-2"/>
              </w:rPr>
              <w:t>RECREATION</w:t>
            </w:r>
          </w:hyperlink>
        </w:p>
        <w:p>
          <w:pPr>
            <w:pStyle w:val="TOC2"/>
            <w:numPr>
              <w:ilvl w:val="1"/>
              <w:numId w:val="6"/>
            </w:numPr>
            <w:tabs>
              <w:tab w:pos="1684" w:val="left" w:leader="none"/>
              <w:tab w:pos="6005" w:val="left" w:leader="none"/>
            </w:tabs>
            <w:spacing w:line="240" w:lineRule="auto" w:before="1" w:after="0"/>
            <w:ind w:left="1683" w:right="0" w:hanging="433"/>
            <w:jc w:val="left"/>
          </w:pPr>
          <w:hyperlink w:history="true" w:anchor="_TOC_250019">
            <w:r>
              <w:rPr>
                <w:spacing w:val="-2"/>
              </w:rPr>
              <w:t>GENERAL</w:t>
            </w:r>
            <w:r>
              <w:rPr/>
              <w:tab/>
            </w:r>
            <w:r>
              <w:rPr>
                <w:spacing w:val="-2"/>
              </w:rPr>
              <w:t>6-</w:t>
            </w:r>
            <w:r>
              <w:rPr>
                <w:spacing w:val="-10"/>
              </w:rPr>
              <w:t>1</w:t>
            </w:r>
          </w:hyperlink>
        </w:p>
        <w:p>
          <w:pPr>
            <w:pStyle w:val="TOC2"/>
            <w:numPr>
              <w:ilvl w:val="1"/>
              <w:numId w:val="6"/>
            </w:numPr>
            <w:tabs>
              <w:tab w:pos="1684" w:val="left" w:leader="none"/>
              <w:tab w:pos="6869" w:val="left" w:leader="none"/>
            </w:tabs>
            <w:spacing w:line="240" w:lineRule="auto" w:before="4" w:after="0"/>
            <w:ind w:left="1683" w:right="0" w:hanging="433"/>
            <w:jc w:val="left"/>
          </w:pPr>
          <w:hyperlink w:history="true" w:anchor="_TOC_250018">
            <w:r>
              <w:rPr/>
              <w:t>SOUSE</w:t>
            </w:r>
            <w:r>
              <w:rPr>
                <w:spacing w:val="-4"/>
              </w:rPr>
              <w:t> </w:t>
            </w:r>
            <w:r>
              <w:rPr/>
              <w:t>GULCH</w:t>
            </w:r>
            <w:r>
              <w:rPr>
                <w:spacing w:val="-4"/>
              </w:rPr>
              <w:t> </w:t>
            </w:r>
            <w:r>
              <w:rPr/>
              <w:t>DAY</w:t>
            </w:r>
            <w:r>
              <w:rPr>
                <w:spacing w:val="-4"/>
              </w:rPr>
              <w:t> </w:t>
            </w:r>
            <w:r>
              <w:rPr/>
              <w:t>USE</w:t>
            </w:r>
            <w:r>
              <w:rPr>
                <w:spacing w:val="-4"/>
              </w:rPr>
              <w:t> AREA</w:t>
            </w:r>
            <w:r>
              <w:rPr/>
              <w:tab/>
            </w:r>
            <w:r>
              <w:rPr>
                <w:spacing w:val="-2"/>
              </w:rPr>
              <w:t>6-</w:t>
            </w:r>
            <w:r>
              <w:rPr>
                <w:spacing w:val="-10"/>
              </w:rPr>
              <w:t>1</w:t>
            </w:r>
          </w:hyperlink>
        </w:p>
        <w:p>
          <w:pPr>
            <w:pStyle w:val="TOC2"/>
            <w:numPr>
              <w:ilvl w:val="1"/>
              <w:numId w:val="6"/>
            </w:numPr>
            <w:tabs>
              <w:tab w:pos="1684" w:val="left" w:leader="none"/>
              <w:tab w:pos="6869" w:val="left" w:leader="none"/>
            </w:tabs>
            <w:spacing w:line="240" w:lineRule="auto" w:before="4" w:after="0"/>
            <w:ind w:left="1683" w:right="0" w:hanging="433"/>
            <w:jc w:val="left"/>
          </w:pPr>
          <w:hyperlink w:history="true" w:anchor="_TOC_250017">
            <w:r>
              <w:rPr/>
              <w:t>VISITOR</w:t>
            </w:r>
            <w:r>
              <w:rPr>
                <w:spacing w:val="-8"/>
              </w:rPr>
              <w:t> </w:t>
            </w:r>
            <w:r>
              <w:rPr/>
              <w:t>CENTER</w:t>
            </w:r>
            <w:r>
              <w:rPr>
                <w:spacing w:val="-6"/>
              </w:rPr>
              <w:t> </w:t>
            </w:r>
            <w:r>
              <w:rPr>
                <w:spacing w:val="-4"/>
              </w:rPr>
              <w:t>AREA</w:t>
            </w:r>
            <w:r>
              <w:rPr/>
              <w:tab/>
            </w:r>
            <w:r>
              <w:rPr>
                <w:spacing w:val="-2"/>
              </w:rPr>
              <w:t>6-</w:t>
            </w:r>
            <w:r>
              <w:rPr>
                <w:spacing w:val="-10"/>
              </w:rPr>
              <w:t>7</w:t>
            </w:r>
          </w:hyperlink>
        </w:p>
        <w:p>
          <w:pPr>
            <w:pStyle w:val="TOC2"/>
            <w:numPr>
              <w:ilvl w:val="1"/>
              <w:numId w:val="6"/>
            </w:numPr>
            <w:tabs>
              <w:tab w:pos="1684" w:val="left" w:leader="none"/>
              <w:tab w:pos="7733" w:val="left" w:leader="none"/>
            </w:tabs>
            <w:spacing w:line="240" w:lineRule="auto" w:before="3" w:after="0"/>
            <w:ind w:left="1683" w:right="0" w:hanging="433"/>
            <w:jc w:val="left"/>
          </w:pPr>
          <w:hyperlink w:history="true" w:anchor="_TOC_250016">
            <w:r>
              <w:rPr/>
              <w:t>LEFT</w:t>
            </w:r>
            <w:r>
              <w:rPr>
                <w:spacing w:val="-8"/>
              </w:rPr>
              <w:t> </w:t>
            </w:r>
            <w:r>
              <w:rPr/>
              <w:t>ABUTMENT</w:t>
            </w:r>
            <w:r>
              <w:rPr>
                <w:spacing w:val="-7"/>
              </w:rPr>
              <w:t> </w:t>
            </w:r>
            <w:r>
              <w:rPr/>
              <w:t>VISITOR</w:t>
            </w:r>
            <w:r>
              <w:rPr>
                <w:spacing w:val="-8"/>
              </w:rPr>
              <w:t> </w:t>
            </w:r>
            <w:r>
              <w:rPr/>
              <w:t>ORIENTATION</w:t>
            </w:r>
            <w:r>
              <w:rPr>
                <w:spacing w:val="-7"/>
              </w:rPr>
              <w:t> </w:t>
            </w:r>
            <w:r>
              <w:rPr>
                <w:spacing w:val="-4"/>
              </w:rPr>
              <w:t>AREA</w:t>
            </w:r>
            <w:r>
              <w:rPr/>
              <w:tab/>
            </w:r>
            <w:r>
              <w:rPr>
                <w:spacing w:val="-2"/>
              </w:rPr>
              <w:t>6-</w:t>
            </w:r>
            <w:r>
              <w:rPr>
                <w:spacing w:val="-5"/>
              </w:rPr>
              <w:t>10</w:t>
            </w:r>
          </w:hyperlink>
        </w:p>
        <w:p>
          <w:pPr>
            <w:pStyle w:val="TOC2"/>
            <w:numPr>
              <w:ilvl w:val="1"/>
              <w:numId w:val="6"/>
            </w:numPr>
            <w:tabs>
              <w:tab w:pos="1684" w:val="left" w:leader="none"/>
              <w:tab w:pos="7302" w:val="left" w:leader="none"/>
            </w:tabs>
            <w:spacing w:line="240" w:lineRule="auto" w:before="4" w:after="0"/>
            <w:ind w:left="1683" w:right="0" w:hanging="433"/>
            <w:jc w:val="left"/>
          </w:pPr>
          <w:hyperlink w:history="true" w:anchor="_TOC_250015">
            <w:r>
              <w:rPr/>
              <w:t>ALEXANDER</w:t>
            </w:r>
            <w:r>
              <w:rPr>
                <w:spacing w:val="-8"/>
              </w:rPr>
              <w:t> </w:t>
            </w:r>
            <w:r>
              <w:rPr/>
              <w:t>CREEK</w:t>
            </w:r>
            <w:r>
              <w:rPr>
                <w:spacing w:val="-8"/>
              </w:rPr>
              <w:t> </w:t>
            </w:r>
            <w:r>
              <w:rPr/>
              <w:t>RECREATION</w:t>
            </w:r>
            <w:r>
              <w:rPr>
                <w:spacing w:val="-8"/>
              </w:rPr>
              <w:t> </w:t>
            </w:r>
            <w:r>
              <w:rPr>
                <w:spacing w:val="-4"/>
              </w:rPr>
              <w:t>AREA</w:t>
            </w:r>
            <w:r>
              <w:rPr/>
              <w:tab/>
            </w:r>
            <w:r>
              <w:rPr>
                <w:spacing w:val="-2"/>
              </w:rPr>
              <w:t>6-</w:t>
            </w:r>
            <w:r>
              <w:rPr>
                <w:spacing w:val="-5"/>
              </w:rPr>
              <w:t>13</w:t>
            </w:r>
          </w:hyperlink>
        </w:p>
        <w:p>
          <w:pPr>
            <w:pStyle w:val="TOC2"/>
            <w:numPr>
              <w:ilvl w:val="1"/>
              <w:numId w:val="6"/>
            </w:numPr>
            <w:tabs>
              <w:tab w:pos="1684" w:val="left" w:leader="none"/>
              <w:tab w:pos="7301" w:val="left" w:leader="none"/>
            </w:tabs>
            <w:spacing w:line="240" w:lineRule="auto" w:before="4" w:after="0"/>
            <w:ind w:left="1683" w:right="0" w:hanging="433"/>
            <w:jc w:val="left"/>
          </w:pPr>
          <w:hyperlink w:history="true" w:anchor="_TOC_250014">
            <w:r>
              <w:rPr/>
              <w:t>BLACKWELL</w:t>
            </w:r>
            <w:r>
              <w:rPr>
                <w:spacing w:val="-9"/>
              </w:rPr>
              <w:t> </w:t>
            </w:r>
            <w:r>
              <w:rPr/>
              <w:t>FLATS</w:t>
            </w:r>
            <w:r>
              <w:rPr>
                <w:spacing w:val="-9"/>
              </w:rPr>
              <w:t> </w:t>
            </w:r>
            <w:r>
              <w:rPr/>
              <w:t>RECREATION</w:t>
            </w:r>
            <w:r>
              <w:rPr>
                <w:spacing w:val="-8"/>
              </w:rPr>
              <w:t> </w:t>
            </w:r>
            <w:r>
              <w:rPr>
                <w:spacing w:val="-4"/>
              </w:rPr>
              <w:t>AREA</w:t>
            </w:r>
            <w:r>
              <w:rPr/>
              <w:tab/>
            </w:r>
            <w:r>
              <w:rPr>
                <w:spacing w:val="-2"/>
              </w:rPr>
              <w:t>6-</w:t>
            </w:r>
            <w:r>
              <w:rPr>
                <w:spacing w:val="-5"/>
              </w:rPr>
              <w:t>15</w:t>
            </w:r>
          </w:hyperlink>
        </w:p>
        <w:p>
          <w:pPr>
            <w:pStyle w:val="TOC2"/>
            <w:numPr>
              <w:ilvl w:val="1"/>
              <w:numId w:val="6"/>
            </w:numPr>
            <w:tabs>
              <w:tab w:pos="1684" w:val="left" w:leader="none"/>
              <w:tab w:pos="7301" w:val="left" w:leader="none"/>
            </w:tabs>
            <w:spacing w:line="240" w:lineRule="auto" w:before="3" w:after="0"/>
            <w:ind w:left="1683" w:right="0" w:hanging="433"/>
            <w:jc w:val="left"/>
          </w:pPr>
          <w:hyperlink w:history="true" w:anchor="_TOC_250013">
            <w:r>
              <w:rPr/>
              <w:t>DUNN</w:t>
            </w:r>
            <w:r>
              <w:rPr>
                <w:spacing w:val="-6"/>
              </w:rPr>
              <w:t> </w:t>
            </w:r>
            <w:r>
              <w:rPr/>
              <w:t>CREEK</w:t>
            </w:r>
            <w:r>
              <w:rPr>
                <w:spacing w:val="-6"/>
              </w:rPr>
              <w:t> </w:t>
            </w:r>
            <w:r>
              <w:rPr/>
              <w:t>FLATS</w:t>
            </w:r>
            <w:r>
              <w:rPr>
                <w:spacing w:val="-6"/>
              </w:rPr>
              <w:t> </w:t>
            </w:r>
            <w:r>
              <w:rPr/>
              <w:t>RECREATION</w:t>
            </w:r>
            <w:r>
              <w:rPr>
                <w:spacing w:val="-6"/>
              </w:rPr>
              <w:t> </w:t>
            </w:r>
            <w:r>
              <w:rPr>
                <w:spacing w:val="-4"/>
              </w:rPr>
              <w:t>AREA</w:t>
            </w:r>
            <w:r>
              <w:rPr/>
              <w:tab/>
            </w:r>
            <w:r>
              <w:rPr>
                <w:spacing w:val="-2"/>
              </w:rPr>
              <w:t>6-</w:t>
            </w:r>
            <w:r>
              <w:rPr>
                <w:spacing w:val="-5"/>
              </w:rPr>
              <w:t>18</w:t>
            </w:r>
          </w:hyperlink>
        </w:p>
        <w:p>
          <w:pPr>
            <w:pStyle w:val="TOC1"/>
          </w:pPr>
          <w:hyperlink w:history="true" w:anchor="_TOC_250012">
            <w:r>
              <w:rPr/>
              <w:t>SECTION</w:t>
            </w:r>
            <w:r>
              <w:rPr>
                <w:spacing w:val="-11"/>
              </w:rPr>
              <w:t> </w:t>
            </w:r>
            <w:r>
              <w:rPr/>
              <w:t>7-OPERATIONS:</w:t>
            </w:r>
            <w:r>
              <w:rPr>
                <w:spacing w:val="-10"/>
              </w:rPr>
              <w:t> </w:t>
            </w:r>
            <w:r>
              <w:rPr/>
              <w:t>ENVIRONMENTAL</w:t>
            </w:r>
            <w:r>
              <w:rPr>
                <w:spacing w:val="-11"/>
              </w:rPr>
              <w:t> </w:t>
            </w:r>
            <w:r>
              <w:rPr/>
              <w:t>SENSITIVE</w:t>
            </w:r>
            <w:r>
              <w:rPr>
                <w:spacing w:val="-10"/>
              </w:rPr>
              <w:t> </w:t>
            </w:r>
            <w:r>
              <w:rPr>
                <w:spacing w:val="-2"/>
              </w:rPr>
              <w:t>AREAS</w:t>
            </w:r>
          </w:hyperlink>
        </w:p>
        <w:p>
          <w:pPr>
            <w:pStyle w:val="TOC2"/>
            <w:numPr>
              <w:ilvl w:val="1"/>
              <w:numId w:val="7"/>
            </w:numPr>
            <w:tabs>
              <w:tab w:pos="1684" w:val="left" w:leader="none"/>
              <w:tab w:pos="6005" w:val="left" w:leader="none"/>
            </w:tabs>
            <w:spacing w:line="240" w:lineRule="auto" w:before="1" w:after="0"/>
            <w:ind w:left="1683" w:right="0" w:hanging="433"/>
            <w:jc w:val="left"/>
          </w:pPr>
          <w:hyperlink w:history="true" w:anchor="_TOC_250011">
            <w:r>
              <w:rPr>
                <w:spacing w:val="-2"/>
              </w:rPr>
              <w:t>GENERAL</w:t>
            </w:r>
            <w:r>
              <w:rPr/>
              <w:tab/>
            </w:r>
            <w:r>
              <w:rPr>
                <w:spacing w:val="-2"/>
              </w:rPr>
              <w:t>7-</w:t>
            </w:r>
            <w:r>
              <w:rPr>
                <w:spacing w:val="-10"/>
              </w:rPr>
              <w:t>1</w:t>
            </w:r>
          </w:hyperlink>
        </w:p>
        <w:p>
          <w:pPr>
            <w:pStyle w:val="TOC2"/>
            <w:numPr>
              <w:ilvl w:val="1"/>
              <w:numId w:val="7"/>
            </w:numPr>
            <w:tabs>
              <w:tab w:pos="1684" w:val="left" w:leader="none"/>
              <w:tab w:pos="6869" w:val="left" w:leader="none"/>
            </w:tabs>
            <w:spacing w:line="240" w:lineRule="auto" w:before="4" w:after="0"/>
            <w:ind w:left="1683" w:right="0" w:hanging="433"/>
            <w:jc w:val="left"/>
          </w:pPr>
          <w:hyperlink w:history="true" w:anchor="_TOC_250010">
            <w:r>
              <w:rPr/>
              <w:t>BALD</w:t>
            </w:r>
            <w:r>
              <w:rPr>
                <w:spacing w:val="-6"/>
              </w:rPr>
              <w:t> </w:t>
            </w:r>
            <w:r>
              <w:rPr/>
              <w:t>EAGLE</w:t>
            </w:r>
            <w:r>
              <w:rPr>
                <w:spacing w:val="-5"/>
              </w:rPr>
              <w:t> </w:t>
            </w:r>
            <w:r>
              <w:rPr/>
              <w:t>NESTING</w:t>
            </w:r>
            <w:r>
              <w:rPr>
                <w:spacing w:val="-5"/>
              </w:rPr>
              <w:t> </w:t>
            </w:r>
            <w:r>
              <w:rPr>
                <w:spacing w:val="-2"/>
              </w:rPr>
              <w:t>HABITAT</w:t>
            </w:r>
            <w:r>
              <w:rPr/>
              <w:tab/>
            </w:r>
            <w:r>
              <w:rPr>
                <w:spacing w:val="-2"/>
              </w:rPr>
              <w:t>7-</w:t>
            </w:r>
            <w:r>
              <w:rPr>
                <w:spacing w:val="-10"/>
              </w:rPr>
              <w:t>1</w:t>
            </w:r>
          </w:hyperlink>
        </w:p>
        <w:p>
          <w:pPr>
            <w:pStyle w:val="TOC2"/>
            <w:numPr>
              <w:ilvl w:val="1"/>
              <w:numId w:val="7"/>
            </w:numPr>
            <w:tabs>
              <w:tab w:pos="1684" w:val="left" w:leader="none"/>
              <w:tab w:pos="7733" w:val="left" w:leader="none"/>
            </w:tabs>
            <w:spacing w:line="240" w:lineRule="auto" w:before="4" w:after="0"/>
            <w:ind w:left="1683" w:right="0" w:hanging="433"/>
            <w:jc w:val="left"/>
          </w:pPr>
          <w:hyperlink w:history="true" w:anchor="_TOC_250009">
            <w:r>
              <w:rPr>
                <w:spacing w:val="-2"/>
              </w:rPr>
              <w:t>ENDANGERED/THREATENED/SENSITIVE</w:t>
            </w:r>
            <w:r>
              <w:rPr>
                <w:spacing w:val="29"/>
              </w:rPr>
              <w:t> </w:t>
            </w:r>
            <w:r>
              <w:rPr>
                <w:spacing w:val="-2"/>
              </w:rPr>
              <w:t>PLANTS</w:t>
            </w:r>
            <w:r>
              <w:rPr/>
              <w:tab/>
            </w:r>
            <w:r>
              <w:rPr>
                <w:spacing w:val="-2"/>
              </w:rPr>
              <w:t>7-</w:t>
            </w:r>
            <w:r>
              <w:rPr>
                <w:spacing w:val="-10"/>
              </w:rPr>
              <w:t>4</w:t>
            </w:r>
          </w:hyperlink>
        </w:p>
        <w:p>
          <w:pPr>
            <w:pStyle w:val="TOC1"/>
            <w:spacing w:before="286"/>
          </w:pPr>
          <w:r>
            <w:rPr/>
            <w:t>SECTION</w:t>
          </w:r>
          <w:r>
            <w:rPr>
              <w:spacing w:val="-12"/>
            </w:rPr>
            <w:t> </w:t>
          </w:r>
          <w:r>
            <w:rPr/>
            <w:t>8-OPERATIONS:</w:t>
          </w:r>
          <w:r>
            <w:rPr>
              <w:spacing w:val="-9"/>
            </w:rPr>
            <w:t> </w:t>
          </w:r>
          <w:r>
            <w:rPr/>
            <w:t>MULTIPLE</w:t>
          </w:r>
          <w:r>
            <w:rPr>
              <w:spacing w:val="-9"/>
            </w:rPr>
            <w:t> </w:t>
          </w:r>
          <w:r>
            <w:rPr>
              <w:spacing w:val="-2"/>
            </w:rPr>
            <w:t>RESOURCE</w:t>
          </w:r>
        </w:p>
        <w:p>
          <w:pPr>
            <w:pStyle w:val="TOC2"/>
            <w:numPr>
              <w:ilvl w:val="1"/>
              <w:numId w:val="8"/>
            </w:numPr>
            <w:tabs>
              <w:tab w:pos="1684" w:val="left" w:leader="none"/>
              <w:tab w:pos="8166" w:val="left" w:leader="none"/>
            </w:tabs>
            <w:spacing w:line="240" w:lineRule="auto" w:before="2" w:after="0"/>
            <w:ind w:left="1683" w:right="0" w:hanging="433"/>
            <w:jc w:val="left"/>
          </w:pPr>
          <w:hyperlink w:history="true" w:anchor="_TOC_250008">
            <w:r>
              <w:rPr>
                <w:spacing w:val="-2"/>
              </w:rPr>
              <w:t>GENERAL</w:t>
            </w:r>
            <w:r>
              <w:rPr/>
              <w:tab/>
            </w:r>
            <w:r>
              <w:rPr>
                <w:spacing w:val="-2"/>
              </w:rPr>
              <w:t>8-</w:t>
            </w:r>
            <w:r>
              <w:rPr>
                <w:spacing w:val="-10"/>
              </w:rPr>
              <w:t>1</w:t>
            </w:r>
          </w:hyperlink>
        </w:p>
        <w:p>
          <w:pPr>
            <w:pStyle w:val="TOC2"/>
            <w:numPr>
              <w:ilvl w:val="1"/>
              <w:numId w:val="8"/>
            </w:numPr>
            <w:tabs>
              <w:tab w:pos="1684" w:val="left" w:leader="none"/>
              <w:tab w:pos="6436" w:val="left" w:leader="none"/>
            </w:tabs>
            <w:spacing w:line="242" w:lineRule="auto" w:before="3" w:after="0"/>
            <w:ind w:left="1251" w:right="2843" w:firstLine="0"/>
            <w:jc w:val="left"/>
          </w:pPr>
          <w:hyperlink w:history="true" w:anchor="_TOC_250007">
            <w:r>
              <w:rPr/>
              <w:t>OPERATIONS:</w:t>
            </w:r>
            <w:r>
              <w:rPr>
                <w:spacing w:val="-15"/>
              </w:rPr>
              <w:t> </w:t>
            </w:r>
            <w:r>
              <w:rPr/>
              <w:t>MULTIPLE</w:t>
            </w:r>
            <w:r>
              <w:rPr>
                <w:spacing w:val="-15"/>
              </w:rPr>
              <w:t> </w:t>
            </w:r>
            <w:r>
              <w:rPr/>
              <w:t>RESOURCE</w:t>
            </w:r>
            <w:r>
              <w:rPr>
                <w:spacing w:val="-15"/>
              </w:rPr>
              <w:t> </w:t>
            </w:r>
            <w:r>
              <w:rPr/>
              <w:t>MANAGEMENT: RECREATION-LOW DENSITY</w:t>
              <w:tab/>
            </w:r>
            <w:r>
              <w:rPr>
                <w:spacing w:val="-4"/>
              </w:rPr>
              <w:t>8-1</w:t>
            </w:r>
          </w:hyperlink>
        </w:p>
        <w:p>
          <w:pPr>
            <w:pStyle w:val="TOC2"/>
            <w:numPr>
              <w:ilvl w:val="1"/>
              <w:numId w:val="8"/>
            </w:numPr>
            <w:tabs>
              <w:tab w:pos="1684" w:val="left" w:leader="none"/>
              <w:tab w:pos="6436" w:val="left" w:leader="none"/>
            </w:tabs>
            <w:spacing w:line="242" w:lineRule="auto" w:before="2" w:after="0"/>
            <w:ind w:left="1683" w:right="2843" w:hanging="432"/>
            <w:jc w:val="left"/>
          </w:pPr>
          <w:hyperlink w:history="true" w:anchor="_TOC_250006">
            <w:r>
              <w:rPr/>
              <w:t>OPERATIONS:</w:t>
            </w:r>
            <w:r>
              <w:rPr>
                <w:spacing w:val="-15"/>
              </w:rPr>
              <w:t> </w:t>
            </w:r>
            <w:r>
              <w:rPr/>
              <w:t>MULTIPLE</w:t>
            </w:r>
            <w:r>
              <w:rPr>
                <w:spacing w:val="-15"/>
              </w:rPr>
              <w:t> </w:t>
            </w:r>
            <w:r>
              <w:rPr/>
              <w:t>RESOURCE</w:t>
            </w:r>
            <w:r>
              <w:rPr>
                <w:spacing w:val="-15"/>
              </w:rPr>
              <w:t> </w:t>
            </w:r>
            <w:r>
              <w:rPr/>
              <w:t>MANAGEMENT: WILDLIFE MANAGEMENT</w:t>
              <w:tab/>
            </w:r>
            <w:r>
              <w:rPr>
                <w:spacing w:val="-4"/>
              </w:rPr>
              <w:t>8-5</w:t>
            </w:r>
          </w:hyperlink>
        </w:p>
        <w:p>
          <w:pPr>
            <w:pStyle w:val="TOC2"/>
            <w:numPr>
              <w:ilvl w:val="1"/>
              <w:numId w:val="8"/>
            </w:numPr>
            <w:tabs>
              <w:tab w:pos="1684" w:val="left" w:leader="none"/>
              <w:tab w:pos="7734" w:val="left" w:leader="none"/>
            </w:tabs>
            <w:spacing w:line="242" w:lineRule="auto" w:before="2" w:after="0"/>
            <w:ind w:left="1683" w:right="2324" w:hanging="432"/>
            <w:jc w:val="left"/>
          </w:pPr>
          <w:hyperlink w:history="true" w:anchor="_TOC_250005">
            <w:r>
              <w:rPr/>
              <w:t>OPERATIONS: MULTIPLE RESOURCE MANAGEMENT: INACTIVE AND/OR FUTURE RECREATION AREAS</w:t>
              <w:tab/>
            </w:r>
            <w:r>
              <w:rPr>
                <w:spacing w:val="-4"/>
              </w:rPr>
              <w:t>8-15</w:t>
            </w:r>
          </w:hyperlink>
        </w:p>
        <w:p>
          <w:pPr>
            <w:pStyle w:val="TOC1"/>
            <w:spacing w:before="285"/>
          </w:pPr>
          <w:hyperlink w:history="true" w:anchor="_TOC_250004">
            <w:r>
              <w:rPr/>
              <w:t>SECTION</w:t>
            </w:r>
            <w:r>
              <w:rPr>
                <w:spacing w:val="-10"/>
              </w:rPr>
              <w:t> </w:t>
            </w:r>
            <w:r>
              <w:rPr/>
              <w:t>9-MITIGATION:</w:t>
            </w:r>
            <w:r>
              <w:rPr>
                <w:spacing w:val="-10"/>
              </w:rPr>
              <w:t> </w:t>
            </w:r>
            <w:r>
              <w:rPr>
                <w:spacing w:val="-2"/>
              </w:rPr>
              <w:t>MITIGATION</w:t>
            </w:r>
          </w:hyperlink>
        </w:p>
        <w:p>
          <w:pPr>
            <w:pStyle w:val="TOC2"/>
            <w:numPr>
              <w:ilvl w:val="1"/>
              <w:numId w:val="9"/>
            </w:numPr>
            <w:tabs>
              <w:tab w:pos="1684" w:val="left" w:leader="none"/>
              <w:tab w:pos="6005" w:val="left" w:leader="none"/>
            </w:tabs>
            <w:spacing w:line="240" w:lineRule="auto" w:before="1" w:after="0"/>
            <w:ind w:left="1683" w:right="0" w:hanging="433"/>
            <w:jc w:val="left"/>
          </w:pPr>
          <w:hyperlink w:history="true" w:anchor="_TOC_250003">
            <w:r>
              <w:rPr>
                <w:spacing w:val="-2"/>
              </w:rPr>
              <w:t>GENERAL</w:t>
            </w:r>
            <w:r>
              <w:rPr/>
              <w:tab/>
            </w:r>
            <w:r>
              <w:rPr>
                <w:spacing w:val="-2"/>
              </w:rPr>
              <w:t>9-</w:t>
            </w:r>
            <w:r>
              <w:rPr>
                <w:spacing w:val="-10"/>
              </w:rPr>
              <w:t>1</w:t>
            </w:r>
          </w:hyperlink>
        </w:p>
        <w:p>
          <w:pPr>
            <w:pStyle w:val="TOC2"/>
            <w:numPr>
              <w:ilvl w:val="1"/>
              <w:numId w:val="9"/>
            </w:numPr>
            <w:tabs>
              <w:tab w:pos="1684" w:val="left" w:leader="none"/>
              <w:tab w:pos="7300" w:val="left" w:leader="none"/>
            </w:tabs>
            <w:spacing w:line="240" w:lineRule="auto" w:before="3" w:after="240"/>
            <w:ind w:left="1683" w:right="0" w:hanging="433"/>
            <w:jc w:val="left"/>
          </w:pPr>
          <w:hyperlink w:history="true" w:anchor="_TOC_250002">
            <w:r>
              <w:rPr/>
              <w:t>MURRAY</w:t>
            </w:r>
            <w:r>
              <w:rPr>
                <w:spacing w:val="-8"/>
              </w:rPr>
              <w:t> </w:t>
            </w:r>
            <w:r>
              <w:rPr/>
              <w:t>SPRINGS</w:t>
            </w:r>
            <w:r>
              <w:rPr>
                <w:spacing w:val="-6"/>
              </w:rPr>
              <w:t> </w:t>
            </w:r>
            <w:r>
              <w:rPr/>
              <w:t>FISH</w:t>
            </w:r>
            <w:r>
              <w:rPr>
                <w:spacing w:val="-5"/>
              </w:rPr>
              <w:t> </w:t>
            </w:r>
            <w:r>
              <w:rPr>
                <w:spacing w:val="-2"/>
              </w:rPr>
              <w:t>HATCHERY</w:t>
            </w:r>
            <w:r>
              <w:rPr/>
              <w:tab/>
            </w:r>
            <w:r>
              <w:rPr>
                <w:spacing w:val="-2"/>
              </w:rPr>
              <w:t>9-</w:t>
            </w:r>
            <w:r>
              <w:rPr>
                <w:spacing w:val="-10"/>
              </w:rPr>
              <w:t>1</w:t>
            </w:r>
          </w:hyperlink>
        </w:p>
        <w:p>
          <w:pPr>
            <w:pStyle w:val="TOC3"/>
            <w:spacing w:before="65"/>
            <w:ind w:left="1539"/>
          </w:pPr>
          <w:hyperlink w:history="true" w:anchor="_TOC_250001">
            <w:r>
              <w:rPr/>
              <w:t>SECTION</w:t>
            </w:r>
            <w:r>
              <w:rPr>
                <w:spacing w:val="-8"/>
              </w:rPr>
              <w:t> </w:t>
            </w:r>
            <w:r>
              <w:rPr/>
              <w:t>10-DESIGN</w:t>
            </w:r>
            <w:r>
              <w:rPr>
                <w:spacing w:val="-8"/>
              </w:rPr>
              <w:t> </w:t>
            </w:r>
            <w:r>
              <w:rPr>
                <w:spacing w:val="-2"/>
              </w:rPr>
              <w:t>CRITERIA</w:t>
            </w:r>
          </w:hyperlink>
        </w:p>
        <w:p>
          <w:pPr>
            <w:pStyle w:val="TOC4"/>
            <w:numPr>
              <w:ilvl w:val="1"/>
              <w:numId w:val="10"/>
            </w:numPr>
            <w:tabs>
              <w:tab w:pos="2404" w:val="left" w:leader="none"/>
              <w:tab w:pos="6725" w:val="left" w:leader="none"/>
            </w:tabs>
            <w:spacing w:line="240" w:lineRule="auto" w:before="1" w:after="14"/>
            <w:ind w:left="2403" w:right="0" w:hanging="433"/>
            <w:jc w:val="left"/>
          </w:pPr>
          <w:hyperlink w:history="true" w:anchor="_TOC_250000">
            <w:r>
              <w:rPr>
                <w:spacing w:val="-2"/>
              </w:rPr>
              <w:t>GENERAL</w:t>
            </w:r>
            <w:r>
              <w:rPr/>
              <w:tab/>
            </w:r>
            <w:r>
              <w:rPr>
                <w:spacing w:val="-2"/>
              </w:rPr>
              <w:t>10-</w:t>
            </w:r>
            <w:r>
              <w:rPr>
                <w:spacing w:val="-10"/>
              </w:rPr>
              <w:t>1</w:t>
            </w:r>
          </w:hyperlink>
        </w:p>
      </w:sdtContent>
    </w:sdt>
    <w:p>
      <w:pPr>
        <w:spacing w:after="0" w:line="240" w:lineRule="auto"/>
        <w:jc w:val="left"/>
        <w:sectPr>
          <w:type w:val="continuous"/>
          <w:pgSz w:w="12240" w:h="15840"/>
          <w:pgMar w:header="0" w:footer="1214" w:top="1380" w:bottom="983" w:left="620" w:right="1120"/>
        </w:sectPr>
      </w:pPr>
    </w:p>
    <w:tbl>
      <w:tblPr>
        <w:tblW w:w="0" w:type="auto"/>
        <w:jc w:val="left"/>
        <w:tblInd w:w="1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
        <w:gridCol w:w="3629"/>
        <w:gridCol w:w="1256"/>
        <w:gridCol w:w="604"/>
        <w:gridCol w:w="750"/>
      </w:tblGrid>
      <w:tr>
        <w:trPr>
          <w:trHeight w:val="831" w:hRule="atLeast"/>
        </w:trPr>
        <w:tc>
          <w:tcPr>
            <w:tcW w:w="4410" w:type="dxa"/>
            <w:gridSpan w:val="2"/>
          </w:tcPr>
          <w:p>
            <w:pPr>
              <w:pStyle w:val="TableParagraph"/>
              <w:numPr>
                <w:ilvl w:val="1"/>
                <w:numId w:val="11"/>
              </w:numPr>
              <w:tabs>
                <w:tab w:pos="913" w:val="left" w:leader="none"/>
                <w:tab w:pos="914" w:val="left" w:leader="none"/>
              </w:tabs>
              <w:spacing w:line="266" w:lineRule="exact" w:before="0" w:after="0"/>
              <w:ind w:left="913" w:right="0" w:hanging="864"/>
              <w:jc w:val="left"/>
              <w:rPr>
                <w:sz w:val="24"/>
              </w:rPr>
            </w:pPr>
            <w:r>
              <w:rPr>
                <w:sz w:val="24"/>
              </w:rPr>
              <w:t>ACCESSIBILITY</w:t>
            </w:r>
            <w:r>
              <w:rPr>
                <w:spacing w:val="-12"/>
                <w:sz w:val="24"/>
              </w:rPr>
              <w:t> </w:t>
            </w:r>
            <w:r>
              <w:rPr>
                <w:spacing w:val="-2"/>
                <w:sz w:val="24"/>
              </w:rPr>
              <w:t>STANDARDS</w:t>
            </w:r>
          </w:p>
          <w:p>
            <w:pPr>
              <w:pStyle w:val="TableParagraph"/>
              <w:numPr>
                <w:ilvl w:val="1"/>
                <w:numId w:val="11"/>
              </w:numPr>
              <w:tabs>
                <w:tab w:pos="913" w:val="left" w:leader="none"/>
                <w:tab w:pos="914" w:val="left" w:leader="none"/>
              </w:tabs>
              <w:spacing w:line="240" w:lineRule="auto" w:before="3" w:after="0"/>
              <w:ind w:left="913" w:right="0" w:hanging="864"/>
              <w:jc w:val="left"/>
              <w:rPr>
                <w:sz w:val="24"/>
              </w:rPr>
            </w:pPr>
            <w:r>
              <w:rPr>
                <w:spacing w:val="-2"/>
                <w:sz w:val="24"/>
              </w:rPr>
              <w:t>SITING</w:t>
            </w:r>
          </w:p>
          <w:p>
            <w:pPr>
              <w:pStyle w:val="TableParagraph"/>
              <w:numPr>
                <w:ilvl w:val="1"/>
                <w:numId w:val="11"/>
              </w:numPr>
              <w:tabs>
                <w:tab w:pos="912" w:val="left" w:leader="none"/>
                <w:tab w:pos="914" w:val="left" w:leader="none"/>
              </w:tabs>
              <w:spacing w:line="263" w:lineRule="exact" w:before="4" w:after="0"/>
              <w:ind w:left="913" w:right="0" w:hanging="864"/>
              <w:jc w:val="left"/>
              <w:rPr>
                <w:sz w:val="24"/>
              </w:rPr>
            </w:pPr>
            <w:r>
              <w:rPr>
                <w:sz w:val="24"/>
              </w:rPr>
              <w:t>ACCESS</w:t>
            </w:r>
            <w:r>
              <w:rPr>
                <w:spacing w:val="-4"/>
                <w:sz w:val="24"/>
              </w:rPr>
              <w:t> </w:t>
            </w:r>
            <w:r>
              <w:rPr>
                <w:sz w:val="24"/>
              </w:rPr>
              <w:t>AND</w:t>
            </w:r>
            <w:r>
              <w:rPr>
                <w:spacing w:val="-4"/>
                <w:sz w:val="24"/>
              </w:rPr>
              <w:t> </w:t>
            </w:r>
            <w:r>
              <w:rPr>
                <w:spacing w:val="-2"/>
                <w:sz w:val="24"/>
              </w:rPr>
              <w:t>CIRCULATION</w:t>
            </w:r>
          </w:p>
        </w:tc>
        <w:tc>
          <w:tcPr>
            <w:tcW w:w="1256" w:type="dxa"/>
          </w:tcPr>
          <w:p>
            <w:pPr>
              <w:pStyle w:val="TableParagraph"/>
              <w:spacing w:line="240" w:lineRule="auto" w:before="4"/>
              <w:rPr>
                <w:sz w:val="23"/>
              </w:rPr>
            </w:pPr>
          </w:p>
          <w:p>
            <w:pPr>
              <w:pStyle w:val="TableParagraph"/>
              <w:spacing w:line="240" w:lineRule="auto" w:before="1"/>
              <w:ind w:left="392"/>
              <w:rPr>
                <w:sz w:val="24"/>
              </w:rPr>
            </w:pPr>
            <w:r>
              <w:rPr>
                <w:spacing w:val="-2"/>
                <w:sz w:val="24"/>
              </w:rPr>
              <w:t>10-</w:t>
            </w:r>
            <w:r>
              <w:rPr>
                <w:spacing w:val="-10"/>
                <w:sz w:val="24"/>
              </w:rPr>
              <w:t>2</w:t>
            </w:r>
          </w:p>
        </w:tc>
        <w:tc>
          <w:tcPr>
            <w:tcW w:w="1354" w:type="dxa"/>
            <w:gridSpan w:val="2"/>
          </w:tcPr>
          <w:p>
            <w:pPr>
              <w:pStyle w:val="TableParagraph"/>
              <w:spacing w:line="266" w:lineRule="exact"/>
              <w:ind w:left="433"/>
              <w:rPr>
                <w:sz w:val="24"/>
              </w:rPr>
            </w:pPr>
            <w:r>
              <w:rPr>
                <w:spacing w:val="-2"/>
                <w:sz w:val="24"/>
              </w:rPr>
              <w:t>10-</w:t>
            </w:r>
            <w:r>
              <w:rPr>
                <w:spacing w:val="-10"/>
                <w:sz w:val="24"/>
              </w:rPr>
              <w:t>2</w:t>
            </w:r>
          </w:p>
          <w:p>
            <w:pPr>
              <w:pStyle w:val="TableParagraph"/>
              <w:spacing w:line="240" w:lineRule="auto" w:before="7"/>
              <w:rPr>
                <w:sz w:val="24"/>
              </w:rPr>
            </w:pPr>
          </w:p>
          <w:p>
            <w:pPr>
              <w:pStyle w:val="TableParagraph"/>
              <w:spacing w:line="263" w:lineRule="exact"/>
              <w:ind w:left="432"/>
              <w:rPr>
                <w:sz w:val="24"/>
              </w:rPr>
            </w:pPr>
            <w:r>
              <w:rPr>
                <w:spacing w:val="-2"/>
                <w:sz w:val="24"/>
              </w:rPr>
              <w:t>10-</w:t>
            </w:r>
            <w:r>
              <w:rPr>
                <w:spacing w:val="-10"/>
                <w:sz w:val="24"/>
              </w:rPr>
              <w:t>4</w:t>
            </w:r>
          </w:p>
        </w:tc>
      </w:tr>
      <w:tr>
        <w:trPr>
          <w:trHeight w:val="279" w:hRule="atLeast"/>
        </w:trPr>
        <w:tc>
          <w:tcPr>
            <w:tcW w:w="4410" w:type="dxa"/>
            <w:gridSpan w:val="2"/>
          </w:tcPr>
          <w:p>
            <w:pPr>
              <w:pStyle w:val="TableParagraph"/>
              <w:tabs>
                <w:tab w:pos="913" w:val="left" w:leader="none"/>
              </w:tabs>
              <w:ind w:left="50"/>
              <w:rPr>
                <w:sz w:val="24"/>
              </w:rPr>
            </w:pPr>
            <w:r>
              <w:rPr>
                <w:spacing w:val="-4"/>
                <w:sz w:val="24"/>
              </w:rPr>
              <w:t>10.5</w:t>
            </w:r>
            <w:r>
              <w:rPr>
                <w:sz w:val="24"/>
              </w:rPr>
              <w:tab/>
              <w:t>SITE</w:t>
            </w:r>
            <w:r>
              <w:rPr>
                <w:spacing w:val="-3"/>
                <w:sz w:val="24"/>
              </w:rPr>
              <w:t> </w:t>
            </w:r>
            <w:r>
              <w:rPr>
                <w:spacing w:val="-2"/>
                <w:sz w:val="24"/>
              </w:rPr>
              <w:t>PREPARATION</w:t>
            </w:r>
          </w:p>
        </w:tc>
        <w:tc>
          <w:tcPr>
            <w:tcW w:w="1256" w:type="dxa"/>
          </w:tcPr>
          <w:p>
            <w:pPr>
              <w:pStyle w:val="TableParagraph"/>
              <w:spacing w:line="240" w:lineRule="auto"/>
              <w:rPr>
                <w:sz w:val="20"/>
              </w:rPr>
            </w:pPr>
          </w:p>
        </w:tc>
        <w:tc>
          <w:tcPr>
            <w:tcW w:w="1354" w:type="dxa"/>
            <w:gridSpan w:val="2"/>
          </w:tcPr>
          <w:p>
            <w:pPr>
              <w:pStyle w:val="TableParagraph"/>
              <w:rPr>
                <w:sz w:val="24"/>
              </w:rPr>
            </w:pPr>
            <w:r>
              <w:rPr>
                <w:spacing w:val="-2"/>
                <w:sz w:val="24"/>
              </w:rPr>
              <w:t>10-</w:t>
            </w:r>
            <w:r>
              <w:rPr>
                <w:spacing w:val="-10"/>
                <w:sz w:val="24"/>
              </w:rPr>
              <w:t>4</w:t>
            </w:r>
          </w:p>
        </w:tc>
      </w:tr>
      <w:tr>
        <w:trPr>
          <w:trHeight w:val="279" w:hRule="atLeast"/>
        </w:trPr>
        <w:tc>
          <w:tcPr>
            <w:tcW w:w="4410" w:type="dxa"/>
            <w:gridSpan w:val="2"/>
          </w:tcPr>
          <w:p>
            <w:pPr>
              <w:pStyle w:val="TableParagraph"/>
              <w:tabs>
                <w:tab w:pos="913" w:val="left" w:leader="none"/>
              </w:tabs>
              <w:ind w:left="50"/>
              <w:rPr>
                <w:sz w:val="24"/>
              </w:rPr>
            </w:pPr>
            <w:r>
              <w:rPr>
                <w:spacing w:val="-4"/>
                <w:sz w:val="24"/>
              </w:rPr>
              <w:t>10.6</w:t>
            </w:r>
            <w:r>
              <w:rPr>
                <w:sz w:val="24"/>
              </w:rPr>
              <w:tab/>
              <w:t>LANDSCAPE</w:t>
            </w:r>
            <w:r>
              <w:rPr>
                <w:spacing w:val="-9"/>
                <w:sz w:val="24"/>
              </w:rPr>
              <w:t> </w:t>
            </w:r>
            <w:r>
              <w:rPr>
                <w:spacing w:val="-2"/>
                <w:sz w:val="24"/>
              </w:rPr>
              <w:t>RESTORATION</w:t>
            </w:r>
          </w:p>
        </w:tc>
        <w:tc>
          <w:tcPr>
            <w:tcW w:w="1256" w:type="dxa"/>
          </w:tcPr>
          <w:p>
            <w:pPr>
              <w:pStyle w:val="TableParagraph"/>
              <w:spacing w:line="240" w:lineRule="auto"/>
              <w:rPr>
                <w:sz w:val="20"/>
              </w:rPr>
            </w:pPr>
          </w:p>
        </w:tc>
        <w:tc>
          <w:tcPr>
            <w:tcW w:w="1354" w:type="dxa"/>
            <w:gridSpan w:val="2"/>
          </w:tcPr>
          <w:p>
            <w:pPr>
              <w:pStyle w:val="TableParagraph"/>
              <w:ind w:left="433"/>
              <w:rPr>
                <w:sz w:val="24"/>
              </w:rPr>
            </w:pPr>
            <w:r>
              <w:rPr>
                <w:spacing w:val="-2"/>
                <w:sz w:val="24"/>
              </w:rPr>
              <w:t>10-</w:t>
            </w:r>
            <w:r>
              <w:rPr>
                <w:spacing w:val="-10"/>
                <w:sz w:val="24"/>
              </w:rPr>
              <w:t>5</w:t>
            </w:r>
          </w:p>
        </w:tc>
      </w:tr>
      <w:tr>
        <w:trPr>
          <w:trHeight w:val="279" w:hRule="atLeast"/>
        </w:trPr>
        <w:tc>
          <w:tcPr>
            <w:tcW w:w="4410" w:type="dxa"/>
            <w:gridSpan w:val="2"/>
          </w:tcPr>
          <w:p>
            <w:pPr>
              <w:pStyle w:val="TableParagraph"/>
              <w:tabs>
                <w:tab w:pos="912" w:val="left" w:leader="none"/>
              </w:tabs>
              <w:ind w:left="50"/>
              <w:rPr>
                <w:sz w:val="24"/>
              </w:rPr>
            </w:pPr>
            <w:r>
              <w:rPr>
                <w:spacing w:val="-4"/>
                <w:sz w:val="24"/>
              </w:rPr>
              <w:t>10.7</w:t>
            </w:r>
            <w:r>
              <w:rPr>
                <w:sz w:val="24"/>
              </w:rPr>
              <w:tab/>
              <w:t>LANDSCAPE</w:t>
            </w:r>
            <w:r>
              <w:rPr>
                <w:spacing w:val="-9"/>
                <w:sz w:val="24"/>
              </w:rPr>
              <w:t> </w:t>
            </w:r>
            <w:r>
              <w:rPr>
                <w:spacing w:val="-2"/>
                <w:sz w:val="24"/>
              </w:rPr>
              <w:t>ARCHITECTURAL</w:t>
            </w:r>
          </w:p>
        </w:tc>
        <w:tc>
          <w:tcPr>
            <w:tcW w:w="1256" w:type="dxa"/>
          </w:tcPr>
          <w:p>
            <w:pPr>
              <w:pStyle w:val="TableParagraph"/>
              <w:ind w:right="12"/>
              <w:jc w:val="right"/>
              <w:rPr>
                <w:sz w:val="24"/>
              </w:rPr>
            </w:pPr>
            <w:r>
              <w:rPr>
                <w:spacing w:val="-2"/>
                <w:sz w:val="24"/>
              </w:rPr>
              <w:t>FEATURES</w:t>
            </w:r>
          </w:p>
        </w:tc>
        <w:tc>
          <w:tcPr>
            <w:tcW w:w="1354" w:type="dxa"/>
            <w:gridSpan w:val="2"/>
          </w:tcPr>
          <w:p>
            <w:pPr>
              <w:pStyle w:val="TableParagraph"/>
              <w:ind w:left="866"/>
              <w:rPr>
                <w:sz w:val="24"/>
              </w:rPr>
            </w:pPr>
            <w:r>
              <w:rPr>
                <w:spacing w:val="-2"/>
                <w:sz w:val="24"/>
              </w:rPr>
              <w:t>10-</w:t>
            </w:r>
            <w:r>
              <w:rPr>
                <w:spacing w:val="-10"/>
                <w:sz w:val="24"/>
              </w:rPr>
              <w:t>5</w:t>
            </w:r>
          </w:p>
        </w:tc>
      </w:tr>
      <w:tr>
        <w:trPr>
          <w:trHeight w:val="552" w:hRule="atLeast"/>
        </w:trPr>
        <w:tc>
          <w:tcPr>
            <w:tcW w:w="4410" w:type="dxa"/>
            <w:gridSpan w:val="2"/>
          </w:tcPr>
          <w:p>
            <w:pPr>
              <w:pStyle w:val="TableParagraph"/>
              <w:numPr>
                <w:ilvl w:val="1"/>
                <w:numId w:val="12"/>
              </w:numPr>
              <w:tabs>
                <w:tab w:pos="913" w:val="left" w:leader="none"/>
                <w:tab w:pos="914" w:val="left" w:leader="none"/>
              </w:tabs>
              <w:spacing w:line="273" w:lineRule="exact" w:before="0" w:after="0"/>
              <w:ind w:left="913" w:right="0" w:hanging="864"/>
              <w:jc w:val="left"/>
              <w:rPr>
                <w:sz w:val="24"/>
              </w:rPr>
            </w:pPr>
            <w:r>
              <w:rPr>
                <w:spacing w:val="-2"/>
                <w:sz w:val="24"/>
              </w:rPr>
              <w:t>STRUCTURES</w:t>
            </w:r>
          </w:p>
          <w:p>
            <w:pPr>
              <w:pStyle w:val="TableParagraph"/>
              <w:numPr>
                <w:ilvl w:val="1"/>
                <w:numId w:val="12"/>
              </w:numPr>
              <w:tabs>
                <w:tab w:pos="913" w:val="left" w:leader="none"/>
                <w:tab w:pos="914" w:val="left" w:leader="none"/>
              </w:tabs>
              <w:spacing w:line="256" w:lineRule="exact" w:before="3" w:after="0"/>
              <w:ind w:left="913" w:right="0" w:hanging="864"/>
              <w:jc w:val="left"/>
              <w:rPr>
                <w:sz w:val="24"/>
              </w:rPr>
            </w:pPr>
            <w:r>
              <w:rPr>
                <w:sz w:val="24"/>
              </w:rPr>
              <w:t>ELECTRICAL</w:t>
            </w:r>
            <w:r>
              <w:rPr>
                <w:spacing w:val="-10"/>
                <w:sz w:val="24"/>
              </w:rPr>
              <w:t> </w:t>
            </w:r>
            <w:r>
              <w:rPr>
                <w:spacing w:val="-2"/>
                <w:sz w:val="24"/>
              </w:rPr>
              <w:t>DISTRIBUTION</w:t>
            </w:r>
          </w:p>
        </w:tc>
        <w:tc>
          <w:tcPr>
            <w:tcW w:w="1256" w:type="dxa"/>
          </w:tcPr>
          <w:p>
            <w:pPr>
              <w:pStyle w:val="TableParagraph"/>
              <w:spacing w:line="273" w:lineRule="exact"/>
              <w:ind w:right="-15"/>
              <w:jc w:val="right"/>
              <w:rPr>
                <w:sz w:val="24"/>
              </w:rPr>
            </w:pPr>
            <w:r>
              <w:rPr>
                <w:spacing w:val="-2"/>
                <w:sz w:val="24"/>
              </w:rPr>
              <w:t>10-</w:t>
            </w:r>
            <w:r>
              <w:rPr>
                <w:spacing w:val="-10"/>
                <w:sz w:val="24"/>
              </w:rPr>
              <w:t>7</w:t>
            </w:r>
          </w:p>
        </w:tc>
        <w:tc>
          <w:tcPr>
            <w:tcW w:w="1354" w:type="dxa"/>
            <w:gridSpan w:val="2"/>
          </w:tcPr>
          <w:p>
            <w:pPr>
              <w:pStyle w:val="TableParagraph"/>
              <w:spacing w:line="240" w:lineRule="auto"/>
              <w:rPr>
                <w:sz w:val="24"/>
              </w:rPr>
            </w:pPr>
          </w:p>
          <w:p>
            <w:pPr>
              <w:pStyle w:val="TableParagraph"/>
              <w:spacing w:line="256" w:lineRule="exact"/>
              <w:ind w:left="432"/>
              <w:rPr>
                <w:sz w:val="24"/>
              </w:rPr>
            </w:pPr>
            <w:r>
              <w:rPr>
                <w:spacing w:val="-2"/>
                <w:sz w:val="24"/>
              </w:rPr>
              <w:t>10-</w:t>
            </w:r>
            <w:r>
              <w:rPr>
                <w:spacing w:val="-10"/>
                <w:sz w:val="24"/>
              </w:rPr>
              <w:t>8</w:t>
            </w:r>
          </w:p>
        </w:tc>
      </w:tr>
      <w:tr>
        <w:trPr>
          <w:trHeight w:val="286" w:hRule="atLeast"/>
        </w:trPr>
        <w:tc>
          <w:tcPr>
            <w:tcW w:w="781" w:type="dxa"/>
          </w:tcPr>
          <w:p>
            <w:pPr>
              <w:pStyle w:val="TableParagraph"/>
              <w:spacing w:line="253" w:lineRule="exact"/>
              <w:ind w:left="50"/>
              <w:rPr>
                <w:sz w:val="24"/>
              </w:rPr>
            </w:pPr>
            <w:r>
              <w:rPr>
                <w:spacing w:val="-2"/>
                <w:sz w:val="24"/>
              </w:rPr>
              <w:t>10.10</w:t>
            </w:r>
          </w:p>
        </w:tc>
        <w:tc>
          <w:tcPr>
            <w:tcW w:w="5489" w:type="dxa"/>
            <w:gridSpan w:val="3"/>
          </w:tcPr>
          <w:p>
            <w:pPr>
              <w:pStyle w:val="TableParagraph"/>
              <w:tabs>
                <w:tab w:pos="4461" w:val="right" w:leader="none"/>
              </w:tabs>
              <w:spacing w:line="253" w:lineRule="exact"/>
              <w:ind w:left="192"/>
              <w:rPr>
                <w:sz w:val="24"/>
              </w:rPr>
            </w:pPr>
            <w:r>
              <w:rPr>
                <w:spacing w:val="-2"/>
                <w:sz w:val="24"/>
              </w:rPr>
              <w:t>SIGNS</w:t>
            </w:r>
            <w:r>
              <w:rPr>
                <w:sz w:val="24"/>
              </w:rPr>
              <w:tab/>
            </w:r>
            <w:r>
              <w:rPr>
                <w:spacing w:val="-5"/>
                <w:sz w:val="24"/>
              </w:rPr>
              <w:t>10-</w:t>
            </w:r>
            <w:r>
              <w:rPr>
                <w:spacing w:val="-2"/>
                <w:sz w:val="24"/>
              </w:rPr>
              <w:t>8</w:t>
            </w:r>
          </w:p>
        </w:tc>
        <w:tc>
          <w:tcPr>
            <w:tcW w:w="750" w:type="dxa"/>
          </w:tcPr>
          <w:p>
            <w:pPr>
              <w:pStyle w:val="TableParagraph"/>
              <w:spacing w:line="240" w:lineRule="auto"/>
              <w:rPr>
                <w:sz w:val="20"/>
              </w:rPr>
            </w:pPr>
          </w:p>
        </w:tc>
      </w:tr>
      <w:tr>
        <w:trPr>
          <w:trHeight w:val="272" w:hRule="atLeast"/>
        </w:trPr>
        <w:tc>
          <w:tcPr>
            <w:tcW w:w="781" w:type="dxa"/>
          </w:tcPr>
          <w:p>
            <w:pPr>
              <w:pStyle w:val="TableParagraph"/>
              <w:spacing w:line="253" w:lineRule="exact"/>
              <w:ind w:left="50"/>
              <w:rPr>
                <w:sz w:val="24"/>
              </w:rPr>
            </w:pPr>
            <w:r>
              <w:rPr>
                <w:spacing w:val="-2"/>
                <w:sz w:val="24"/>
              </w:rPr>
              <w:t>10.11</w:t>
            </w:r>
          </w:p>
        </w:tc>
        <w:tc>
          <w:tcPr>
            <w:tcW w:w="5489" w:type="dxa"/>
            <w:gridSpan w:val="3"/>
          </w:tcPr>
          <w:p>
            <w:pPr>
              <w:pStyle w:val="TableParagraph"/>
              <w:spacing w:line="253" w:lineRule="exact"/>
              <w:ind w:left="192"/>
              <w:rPr>
                <w:sz w:val="24"/>
              </w:rPr>
            </w:pPr>
            <w:r>
              <w:rPr>
                <w:sz w:val="24"/>
              </w:rPr>
              <w:t>WASTE</w:t>
            </w:r>
            <w:r>
              <w:rPr>
                <w:spacing w:val="-9"/>
                <w:sz w:val="24"/>
              </w:rPr>
              <w:t> </w:t>
            </w:r>
            <w:r>
              <w:rPr>
                <w:sz w:val="24"/>
              </w:rPr>
              <w:t>COLLECTION</w:t>
            </w:r>
            <w:r>
              <w:rPr>
                <w:spacing w:val="-9"/>
                <w:sz w:val="24"/>
              </w:rPr>
              <w:t> </w:t>
            </w:r>
            <w:r>
              <w:rPr>
                <w:sz w:val="24"/>
              </w:rPr>
              <w:t>TREATMENT</w:t>
            </w:r>
            <w:r>
              <w:rPr>
                <w:spacing w:val="-8"/>
                <w:sz w:val="24"/>
              </w:rPr>
              <w:t> </w:t>
            </w:r>
            <w:r>
              <w:rPr>
                <w:spacing w:val="-2"/>
                <w:sz w:val="24"/>
              </w:rPr>
              <w:t>SYSTEMS</w:t>
            </w:r>
          </w:p>
        </w:tc>
        <w:tc>
          <w:tcPr>
            <w:tcW w:w="750" w:type="dxa"/>
          </w:tcPr>
          <w:p>
            <w:pPr>
              <w:pStyle w:val="TableParagraph"/>
              <w:spacing w:line="253" w:lineRule="exact"/>
              <w:ind w:left="260"/>
              <w:rPr>
                <w:sz w:val="24"/>
              </w:rPr>
            </w:pPr>
            <w:r>
              <w:rPr>
                <w:spacing w:val="-2"/>
                <w:sz w:val="24"/>
              </w:rPr>
              <w:t>10-</w:t>
            </w:r>
            <w:r>
              <w:rPr>
                <w:spacing w:val="-10"/>
                <w:sz w:val="24"/>
              </w:rPr>
              <w:t>9</w:t>
            </w:r>
          </w:p>
        </w:tc>
      </w:tr>
    </w:tbl>
    <w:p>
      <w:pPr>
        <w:pStyle w:val="BodyText"/>
        <w:spacing w:before="3"/>
        <w:rPr>
          <w:sz w:val="25"/>
        </w:rPr>
      </w:pPr>
    </w:p>
    <w:p>
      <w:pPr>
        <w:spacing w:before="0"/>
        <w:ind w:left="1539" w:right="0" w:firstLine="0"/>
        <w:jc w:val="left"/>
        <w:rPr>
          <w:b/>
          <w:sz w:val="24"/>
        </w:rPr>
      </w:pPr>
      <w:r>
        <w:rPr>
          <w:b/>
          <w:sz w:val="24"/>
        </w:rPr>
        <w:t>SECTION</w:t>
      </w:r>
      <w:r>
        <w:rPr>
          <w:b/>
          <w:spacing w:val="-8"/>
          <w:sz w:val="24"/>
        </w:rPr>
        <w:t> </w:t>
      </w:r>
      <w:r>
        <w:rPr>
          <w:b/>
          <w:sz w:val="24"/>
        </w:rPr>
        <w:t>11-CONCLUSIONS</w:t>
      </w:r>
      <w:r>
        <w:rPr>
          <w:b/>
          <w:spacing w:val="-8"/>
          <w:sz w:val="24"/>
        </w:rPr>
        <w:t> </w:t>
      </w:r>
      <w:r>
        <w:rPr>
          <w:b/>
          <w:sz w:val="24"/>
        </w:rPr>
        <w:t>AND</w:t>
      </w:r>
      <w:r>
        <w:rPr>
          <w:b/>
          <w:spacing w:val="-8"/>
          <w:sz w:val="24"/>
        </w:rPr>
        <w:t> </w:t>
      </w:r>
      <w:r>
        <w:rPr>
          <w:b/>
          <w:spacing w:val="-2"/>
          <w:sz w:val="24"/>
        </w:rPr>
        <w:t>RECOMMENDATIONS</w:t>
      </w:r>
    </w:p>
    <w:p>
      <w:pPr>
        <w:pStyle w:val="ListParagraph"/>
        <w:numPr>
          <w:ilvl w:val="1"/>
          <w:numId w:val="13"/>
        </w:numPr>
        <w:tabs>
          <w:tab w:pos="2835" w:val="left" w:leader="none"/>
          <w:tab w:pos="2836" w:val="left" w:leader="none"/>
          <w:tab w:pos="7156" w:val="left" w:leader="none"/>
        </w:tabs>
        <w:spacing w:line="240" w:lineRule="auto" w:before="1" w:after="0"/>
        <w:ind w:left="2835" w:right="0" w:hanging="865"/>
        <w:jc w:val="left"/>
        <w:rPr>
          <w:sz w:val="24"/>
        </w:rPr>
      </w:pPr>
      <w:r>
        <w:rPr>
          <w:spacing w:val="-2"/>
          <w:sz w:val="24"/>
        </w:rPr>
        <w:t>CONCLUSIONS</w:t>
      </w:r>
      <w:r>
        <w:rPr>
          <w:sz w:val="24"/>
        </w:rPr>
        <w:tab/>
      </w:r>
      <w:r>
        <w:rPr>
          <w:spacing w:val="-2"/>
          <w:sz w:val="24"/>
        </w:rPr>
        <w:t>11-</w:t>
      </w:r>
      <w:r>
        <w:rPr>
          <w:spacing w:val="-10"/>
          <w:sz w:val="24"/>
        </w:rPr>
        <w:t>1</w:t>
      </w:r>
    </w:p>
    <w:p>
      <w:pPr>
        <w:pStyle w:val="ListParagraph"/>
        <w:numPr>
          <w:ilvl w:val="1"/>
          <w:numId w:val="13"/>
        </w:numPr>
        <w:tabs>
          <w:tab w:pos="2835" w:val="left" w:leader="none"/>
          <w:tab w:pos="2836" w:val="left" w:leader="none"/>
          <w:tab w:pos="7588" w:val="left" w:leader="none"/>
        </w:tabs>
        <w:spacing w:line="240" w:lineRule="auto" w:before="4" w:after="0"/>
        <w:ind w:left="2835" w:right="0" w:hanging="865"/>
        <w:jc w:val="left"/>
        <w:rPr>
          <w:sz w:val="24"/>
        </w:rPr>
      </w:pPr>
      <w:r>
        <w:rPr>
          <w:spacing w:val="-2"/>
          <w:sz w:val="24"/>
        </w:rPr>
        <w:t>RECOMMENDATIONS</w:t>
      </w:r>
      <w:r>
        <w:rPr>
          <w:sz w:val="24"/>
        </w:rPr>
        <w:tab/>
      </w:r>
      <w:r>
        <w:rPr>
          <w:spacing w:val="-2"/>
          <w:sz w:val="24"/>
        </w:rPr>
        <w:t>11-</w:t>
      </w:r>
      <w:r>
        <w:rPr>
          <w:spacing w:val="-10"/>
          <w:sz w:val="24"/>
        </w:rPr>
        <w:t>1</w:t>
      </w:r>
    </w:p>
    <w:p>
      <w:pPr>
        <w:pStyle w:val="BodyText"/>
        <w:rPr>
          <w:sz w:val="25"/>
        </w:rPr>
      </w:pPr>
    </w:p>
    <w:p>
      <w:pPr>
        <w:pStyle w:val="Heading3"/>
        <w:spacing w:before="1"/>
        <w:ind w:left="1539" w:firstLine="0"/>
      </w:pPr>
      <w:r>
        <w:rPr>
          <w:spacing w:val="-2"/>
        </w:rPr>
        <w:t>APPENDICES</w:t>
      </w:r>
    </w:p>
    <w:p>
      <w:pPr>
        <w:pStyle w:val="BodyText"/>
        <w:spacing w:before="4"/>
        <w:rPr>
          <w:b/>
        </w:rPr>
      </w:pPr>
    </w:p>
    <w:p>
      <w:pPr>
        <w:pStyle w:val="BodyText"/>
        <w:tabs>
          <w:tab w:pos="2464" w:val="left" w:leader="none"/>
        </w:tabs>
        <w:spacing w:line="242" w:lineRule="auto"/>
        <w:ind w:left="2463" w:right="2282" w:hanging="492"/>
      </w:pPr>
      <w:r>
        <w:rPr>
          <w:spacing w:val="-10"/>
        </w:rPr>
        <w:t>A</w:t>
      </w:r>
      <w:r>
        <w:rPr/>
        <w:tab/>
        <w:tab/>
        <w:t>3</w:t>
      </w:r>
      <w:r>
        <w:rPr>
          <w:spacing w:val="40"/>
        </w:rPr>
        <w:t> </w:t>
      </w:r>
      <w:r>
        <w:rPr/>
        <w:t>October</w:t>
      </w:r>
      <w:r>
        <w:rPr>
          <w:spacing w:val="-6"/>
        </w:rPr>
        <w:t> </w:t>
      </w:r>
      <w:r>
        <w:rPr/>
        <w:t>1966</w:t>
      </w:r>
      <w:r>
        <w:rPr>
          <w:spacing w:val="-6"/>
        </w:rPr>
        <w:t> </w:t>
      </w:r>
      <w:r>
        <w:rPr/>
        <w:t>Memorandum</w:t>
      </w:r>
      <w:r>
        <w:rPr>
          <w:spacing w:val="-8"/>
        </w:rPr>
        <w:t> </w:t>
      </w:r>
      <w:r>
        <w:rPr/>
        <w:t>of</w:t>
      </w:r>
      <w:r>
        <w:rPr>
          <w:spacing w:val="-6"/>
        </w:rPr>
        <w:t> </w:t>
      </w:r>
      <w:r>
        <w:rPr/>
        <w:t>Understanding</w:t>
      </w:r>
      <w:r>
        <w:rPr>
          <w:spacing w:val="-6"/>
        </w:rPr>
        <w:t> </w:t>
      </w:r>
      <w:r>
        <w:rPr/>
        <w:t>Pertaining to the Planning, Development, and Management of</w:t>
      </w:r>
    </w:p>
    <w:p>
      <w:pPr>
        <w:pStyle w:val="BodyText"/>
        <w:spacing w:line="242" w:lineRule="auto" w:before="2"/>
        <w:ind w:left="2463" w:right="2282"/>
      </w:pPr>
      <w:r>
        <w:rPr/>
        <w:t>Land</w:t>
      </w:r>
      <w:r>
        <w:rPr>
          <w:spacing w:val="-5"/>
        </w:rPr>
        <w:t> </w:t>
      </w:r>
      <w:r>
        <w:rPr/>
        <w:t>and</w:t>
      </w:r>
      <w:r>
        <w:rPr>
          <w:spacing w:val="-5"/>
        </w:rPr>
        <w:t> </w:t>
      </w:r>
      <w:r>
        <w:rPr/>
        <w:t>Water</w:t>
      </w:r>
      <w:r>
        <w:rPr>
          <w:spacing w:val="-5"/>
        </w:rPr>
        <w:t> </w:t>
      </w:r>
      <w:r>
        <w:rPr/>
        <w:t>Resources</w:t>
      </w:r>
      <w:r>
        <w:rPr>
          <w:spacing w:val="-5"/>
        </w:rPr>
        <w:t> </w:t>
      </w:r>
      <w:r>
        <w:rPr/>
        <w:t>for</w:t>
      </w:r>
      <w:r>
        <w:rPr>
          <w:spacing w:val="-5"/>
        </w:rPr>
        <w:t> </w:t>
      </w:r>
      <w:r>
        <w:rPr/>
        <w:t>the</w:t>
      </w:r>
      <w:r>
        <w:rPr>
          <w:spacing w:val="-5"/>
        </w:rPr>
        <w:t> </w:t>
      </w:r>
      <w:r>
        <w:rPr/>
        <w:t>Libby</w:t>
      </w:r>
      <w:r>
        <w:rPr>
          <w:spacing w:val="-5"/>
        </w:rPr>
        <w:t> </w:t>
      </w:r>
      <w:r>
        <w:rPr/>
        <w:t>Dam</w:t>
      </w:r>
      <w:r>
        <w:rPr>
          <w:spacing w:val="-7"/>
        </w:rPr>
        <w:t> </w:t>
      </w:r>
      <w:r>
        <w:rPr/>
        <w:t>Project Between the Corps of Engineers, Department of the</w:t>
      </w:r>
    </w:p>
    <w:p>
      <w:pPr>
        <w:pStyle w:val="BodyText"/>
        <w:tabs>
          <w:tab w:pos="2464" w:val="left" w:leader="none"/>
          <w:tab w:pos="8451" w:val="left" w:leader="none"/>
        </w:tabs>
        <w:spacing w:line="242" w:lineRule="auto" w:before="2"/>
        <w:ind w:left="1971" w:right="1672" w:firstLine="492"/>
      </w:pPr>
      <w:r>
        <w:rPr/>
        <w:t>Army, and the Forest Service, Department of Agriculture</w:t>
        <w:tab/>
      </w:r>
      <w:r>
        <w:rPr>
          <w:spacing w:val="-4"/>
        </w:rPr>
        <w:t>A-1 </w:t>
      </w:r>
      <w:r>
        <w:rPr>
          <w:spacing w:val="-10"/>
        </w:rPr>
        <w:t>B</w:t>
      </w:r>
      <w:r>
        <w:rPr/>
        <w:tab/>
        <w:t>Action Plan for Construction of the Initial Recreation</w:t>
      </w:r>
    </w:p>
    <w:p>
      <w:pPr>
        <w:pStyle w:val="BodyText"/>
        <w:tabs>
          <w:tab w:pos="8019" w:val="left" w:leader="none"/>
        </w:tabs>
        <w:spacing w:before="2"/>
        <w:ind w:left="1971" w:firstLine="432"/>
      </w:pPr>
      <w:r>
        <w:rPr/>
        <w:t>Developments</w:t>
      </w:r>
      <w:r>
        <w:rPr>
          <w:spacing w:val="-1"/>
        </w:rPr>
        <w:t> </w:t>
      </w:r>
      <w:r>
        <w:rPr/>
        <w:t>on</w:t>
      </w:r>
      <w:r>
        <w:rPr>
          <w:spacing w:val="-1"/>
        </w:rPr>
        <w:t> </w:t>
      </w:r>
      <w:r>
        <w:rPr/>
        <w:t>Lake </w:t>
      </w:r>
      <w:r>
        <w:rPr>
          <w:spacing w:val="-2"/>
        </w:rPr>
        <w:t>Koocanusa</w:t>
      </w:r>
      <w:r>
        <w:rPr/>
        <w:tab/>
        <w:t>B-</w:t>
      </w:r>
      <w:r>
        <w:rPr>
          <w:spacing w:val="-10"/>
        </w:rPr>
        <w:t>1</w:t>
      </w:r>
    </w:p>
    <w:p>
      <w:pPr>
        <w:pStyle w:val="ListParagraph"/>
        <w:numPr>
          <w:ilvl w:val="0"/>
          <w:numId w:val="14"/>
        </w:numPr>
        <w:tabs>
          <w:tab w:pos="2464" w:val="left" w:leader="none"/>
          <w:tab w:pos="2465" w:val="left" w:leader="none"/>
          <w:tab w:pos="8017" w:val="left" w:leader="none"/>
        </w:tabs>
        <w:spacing w:line="240" w:lineRule="auto" w:before="3" w:after="0"/>
        <w:ind w:left="2464" w:right="0" w:hanging="494"/>
        <w:jc w:val="left"/>
        <w:rPr>
          <w:sz w:val="24"/>
        </w:rPr>
      </w:pPr>
      <w:r>
        <w:rPr>
          <w:sz w:val="24"/>
        </w:rPr>
        <w:t>Biotic Inventory - </w:t>
      </w:r>
      <w:r>
        <w:rPr>
          <w:spacing w:val="-2"/>
          <w:sz w:val="24"/>
        </w:rPr>
        <w:t>Vegetation</w:t>
      </w:r>
      <w:r>
        <w:rPr>
          <w:sz w:val="24"/>
        </w:rPr>
        <w:tab/>
        <w:t>C-</w:t>
      </w:r>
      <w:r>
        <w:rPr>
          <w:spacing w:val="-10"/>
          <w:sz w:val="24"/>
        </w:rPr>
        <w:t>1</w:t>
      </w:r>
    </w:p>
    <w:p>
      <w:pPr>
        <w:pStyle w:val="ListParagraph"/>
        <w:numPr>
          <w:ilvl w:val="0"/>
          <w:numId w:val="14"/>
        </w:numPr>
        <w:tabs>
          <w:tab w:pos="2464" w:val="left" w:leader="none"/>
          <w:tab w:pos="2465" w:val="left" w:leader="none"/>
          <w:tab w:pos="8451" w:val="left" w:leader="none"/>
        </w:tabs>
        <w:spacing w:line="240" w:lineRule="auto" w:before="4" w:after="0"/>
        <w:ind w:left="2464" w:right="0" w:hanging="494"/>
        <w:jc w:val="left"/>
        <w:rPr>
          <w:sz w:val="24"/>
        </w:rPr>
      </w:pPr>
      <w:r>
        <w:rPr>
          <w:sz w:val="24"/>
        </w:rPr>
        <w:t>Biotic Inventory - Fish</w:t>
      </w:r>
      <w:r>
        <w:rPr>
          <w:spacing w:val="8"/>
          <w:sz w:val="24"/>
        </w:rPr>
        <w:t> </w:t>
      </w:r>
      <w:r>
        <w:rPr>
          <w:sz w:val="24"/>
        </w:rPr>
        <w:t>and </w:t>
      </w:r>
      <w:r>
        <w:rPr>
          <w:spacing w:val="-2"/>
          <w:sz w:val="24"/>
        </w:rPr>
        <w:t>Wildlife</w:t>
      </w:r>
      <w:r>
        <w:rPr>
          <w:sz w:val="24"/>
        </w:rPr>
        <w:tab/>
        <w:t>D-</w:t>
      </w:r>
      <w:r>
        <w:rPr>
          <w:spacing w:val="-10"/>
          <w:sz w:val="24"/>
        </w:rPr>
        <w:t>1</w:t>
      </w:r>
    </w:p>
    <w:p>
      <w:pPr>
        <w:pStyle w:val="ListParagraph"/>
        <w:numPr>
          <w:ilvl w:val="0"/>
          <w:numId w:val="14"/>
        </w:numPr>
        <w:tabs>
          <w:tab w:pos="2464" w:val="left" w:leader="none"/>
          <w:tab w:pos="2465" w:val="left" w:leader="none"/>
          <w:tab w:pos="8019" w:val="left" w:leader="none"/>
        </w:tabs>
        <w:spacing w:line="240" w:lineRule="auto" w:before="3" w:after="0"/>
        <w:ind w:left="2464" w:right="0" w:hanging="494"/>
        <w:jc w:val="left"/>
        <w:rPr>
          <w:sz w:val="24"/>
        </w:rPr>
      </w:pPr>
      <w:r>
        <w:rPr>
          <w:sz w:val="24"/>
        </w:rPr>
        <w:t>Libby Dam</w:t>
      </w:r>
      <w:r>
        <w:rPr>
          <w:spacing w:val="-3"/>
          <w:sz w:val="24"/>
        </w:rPr>
        <w:t> </w:t>
      </w:r>
      <w:r>
        <w:rPr>
          <w:sz w:val="24"/>
        </w:rPr>
        <w:t>Master Plan Public </w:t>
      </w:r>
      <w:r>
        <w:rPr>
          <w:spacing w:val="-2"/>
          <w:sz w:val="24"/>
        </w:rPr>
        <w:t>Coordination</w:t>
      </w:r>
      <w:r>
        <w:rPr>
          <w:sz w:val="24"/>
        </w:rPr>
        <w:tab/>
        <w:t>E-</w:t>
      </w:r>
      <w:r>
        <w:rPr>
          <w:spacing w:val="-10"/>
          <w:sz w:val="24"/>
        </w:rPr>
        <w:t>1</w:t>
      </w:r>
    </w:p>
    <w:p>
      <w:pPr>
        <w:pStyle w:val="ListParagraph"/>
        <w:numPr>
          <w:ilvl w:val="0"/>
          <w:numId w:val="14"/>
        </w:numPr>
        <w:tabs>
          <w:tab w:pos="2464" w:val="left" w:leader="none"/>
          <w:tab w:pos="2465" w:val="left" w:leader="none"/>
          <w:tab w:pos="7587" w:val="left" w:leader="none"/>
        </w:tabs>
        <w:spacing w:line="240" w:lineRule="auto" w:before="4" w:after="0"/>
        <w:ind w:left="2464" w:right="0" w:hanging="494"/>
        <w:jc w:val="left"/>
        <w:rPr>
          <w:sz w:val="24"/>
        </w:rPr>
      </w:pPr>
      <w:r>
        <w:rPr>
          <w:sz w:val="24"/>
        </w:rPr>
        <w:t>Additional</w:t>
      </w:r>
      <w:r>
        <w:rPr>
          <w:spacing w:val="1"/>
          <w:sz w:val="24"/>
        </w:rPr>
        <w:t> </w:t>
      </w:r>
      <w:r>
        <w:rPr>
          <w:sz w:val="24"/>
        </w:rPr>
        <w:t>Visitation</w:t>
      </w:r>
      <w:r>
        <w:rPr>
          <w:spacing w:val="1"/>
          <w:sz w:val="24"/>
        </w:rPr>
        <w:t> </w:t>
      </w:r>
      <w:r>
        <w:rPr>
          <w:spacing w:val="-4"/>
          <w:sz w:val="24"/>
        </w:rPr>
        <w:t>Data</w:t>
      </w:r>
      <w:r>
        <w:rPr>
          <w:sz w:val="24"/>
        </w:rPr>
        <w:tab/>
        <w:t>F-</w:t>
      </w:r>
      <w:r>
        <w:rPr>
          <w:spacing w:val="-10"/>
          <w:sz w:val="24"/>
        </w:rPr>
        <w:t>1</w:t>
      </w:r>
    </w:p>
    <w:p>
      <w:pPr>
        <w:pStyle w:val="ListParagraph"/>
        <w:numPr>
          <w:ilvl w:val="0"/>
          <w:numId w:val="14"/>
        </w:numPr>
        <w:tabs>
          <w:tab w:pos="2404" w:val="left" w:leader="none"/>
          <w:tab w:pos="2405" w:val="left" w:leader="none"/>
          <w:tab w:pos="6724" w:val="left" w:leader="none"/>
        </w:tabs>
        <w:spacing w:line="242" w:lineRule="auto" w:before="4" w:after="0"/>
        <w:ind w:left="2403" w:right="2832" w:hanging="432"/>
        <w:jc w:val="left"/>
        <w:rPr>
          <w:sz w:val="24"/>
        </w:rPr>
      </w:pPr>
      <w:r>
        <w:rPr>
          <w:sz w:val="24"/>
        </w:rPr>
        <w:t>Conceptual</w:t>
      </w:r>
      <w:r>
        <w:rPr>
          <w:spacing w:val="-7"/>
          <w:sz w:val="24"/>
        </w:rPr>
        <w:t> </w:t>
      </w:r>
      <w:r>
        <w:rPr>
          <w:sz w:val="24"/>
        </w:rPr>
        <w:t>Left</w:t>
      </w:r>
      <w:r>
        <w:rPr>
          <w:spacing w:val="-7"/>
          <w:sz w:val="24"/>
        </w:rPr>
        <w:t> </w:t>
      </w:r>
      <w:r>
        <w:rPr>
          <w:sz w:val="24"/>
        </w:rPr>
        <w:t>Abutment</w:t>
      </w:r>
      <w:r>
        <w:rPr>
          <w:spacing w:val="-7"/>
          <w:sz w:val="24"/>
        </w:rPr>
        <w:t> </w:t>
      </w:r>
      <w:r>
        <w:rPr>
          <w:sz w:val="24"/>
        </w:rPr>
        <w:t>Visitor</w:t>
      </w:r>
      <w:r>
        <w:rPr>
          <w:spacing w:val="-7"/>
          <w:sz w:val="24"/>
        </w:rPr>
        <w:t> </w:t>
      </w:r>
      <w:r>
        <w:rPr>
          <w:sz w:val="24"/>
        </w:rPr>
        <w:t>Orientation</w:t>
      </w:r>
      <w:r>
        <w:rPr>
          <w:spacing w:val="-7"/>
          <w:sz w:val="24"/>
        </w:rPr>
        <w:t> </w:t>
      </w:r>
      <w:r>
        <w:rPr>
          <w:sz w:val="24"/>
        </w:rPr>
        <w:t>Parking </w:t>
      </w:r>
      <w:r>
        <w:rPr>
          <w:spacing w:val="-2"/>
          <w:sz w:val="24"/>
        </w:rPr>
        <w:t>Pullout</w:t>
      </w:r>
      <w:r>
        <w:rPr>
          <w:sz w:val="24"/>
        </w:rPr>
        <w:tab/>
      </w:r>
      <w:r>
        <w:rPr>
          <w:spacing w:val="-4"/>
          <w:sz w:val="24"/>
        </w:rPr>
        <w:t>G-1</w:t>
      </w:r>
    </w:p>
    <w:p>
      <w:pPr>
        <w:pStyle w:val="ListParagraph"/>
        <w:numPr>
          <w:ilvl w:val="0"/>
          <w:numId w:val="14"/>
        </w:numPr>
        <w:tabs>
          <w:tab w:pos="2404" w:val="left" w:leader="none"/>
          <w:tab w:pos="2405" w:val="left" w:leader="none"/>
          <w:tab w:pos="8018" w:val="left" w:leader="none"/>
        </w:tabs>
        <w:spacing w:line="240" w:lineRule="auto" w:before="1" w:after="0"/>
        <w:ind w:left="2404" w:right="0" w:hanging="434"/>
        <w:jc w:val="left"/>
        <w:rPr>
          <w:sz w:val="24"/>
        </w:rPr>
      </w:pPr>
      <w:r>
        <w:rPr>
          <w:sz w:val="24"/>
        </w:rPr>
        <w:t>Previously</w:t>
      </w:r>
      <w:r>
        <w:rPr>
          <w:spacing w:val="-1"/>
          <w:sz w:val="24"/>
        </w:rPr>
        <w:t> </w:t>
      </w:r>
      <w:r>
        <w:rPr>
          <w:sz w:val="24"/>
        </w:rPr>
        <w:t>Issued Design Memoranda </w:t>
      </w:r>
      <w:r>
        <w:rPr>
          <w:spacing w:val="-4"/>
          <w:sz w:val="24"/>
        </w:rPr>
        <w:t>(DM)</w:t>
      </w:r>
      <w:r>
        <w:rPr>
          <w:sz w:val="24"/>
        </w:rPr>
        <w:tab/>
        <w:t>H-</w:t>
      </w:r>
      <w:r>
        <w:rPr>
          <w:spacing w:val="-10"/>
          <w:sz w:val="24"/>
        </w:rPr>
        <w:t>1</w:t>
      </w:r>
    </w:p>
    <w:p>
      <w:pPr>
        <w:pStyle w:val="BodyText"/>
        <w:spacing w:before="1"/>
        <w:rPr>
          <w:sz w:val="25"/>
        </w:rPr>
      </w:pPr>
    </w:p>
    <w:p>
      <w:pPr>
        <w:pStyle w:val="Heading2"/>
        <w:spacing w:before="0"/>
        <w:ind w:left="1540"/>
      </w:pPr>
      <w:r>
        <w:rPr/>
        <w:t>LIST</w:t>
      </w:r>
      <w:r>
        <w:rPr>
          <w:spacing w:val="-14"/>
        </w:rPr>
        <w:t> </w:t>
      </w:r>
      <w:r>
        <w:rPr/>
        <w:t>OF</w:t>
      </w:r>
      <w:r>
        <w:rPr>
          <w:spacing w:val="-14"/>
        </w:rPr>
        <w:t> </w:t>
      </w:r>
      <w:r>
        <w:rPr/>
        <w:t>PLATES,</w:t>
      </w:r>
      <w:r>
        <w:rPr>
          <w:spacing w:val="-14"/>
        </w:rPr>
        <w:t> </w:t>
      </w:r>
      <w:r>
        <w:rPr/>
        <w:t>FIGURES,</w:t>
      </w:r>
      <w:r>
        <w:rPr>
          <w:spacing w:val="-14"/>
        </w:rPr>
        <w:t> </w:t>
      </w:r>
      <w:r>
        <w:rPr/>
        <w:t>TABLES,</w:t>
      </w:r>
      <w:r>
        <w:rPr>
          <w:spacing w:val="-14"/>
        </w:rPr>
        <w:t> </w:t>
      </w:r>
      <w:r>
        <w:rPr/>
        <w:t>AND</w:t>
      </w:r>
      <w:r>
        <w:rPr>
          <w:spacing w:val="-14"/>
        </w:rPr>
        <w:t> </w:t>
      </w:r>
      <w:r>
        <w:rPr>
          <w:spacing w:val="-2"/>
        </w:rPr>
        <w:t>PHOTOS</w:t>
      </w:r>
    </w:p>
    <w:p>
      <w:pPr>
        <w:pStyle w:val="BodyText"/>
        <w:spacing w:before="7"/>
        <w:rPr>
          <w:b/>
          <w:sz w:val="25"/>
        </w:rPr>
      </w:pPr>
    </w:p>
    <w:tbl>
      <w:tblPr>
        <w:tblW w:w="0" w:type="auto"/>
        <w:jc w:val="left"/>
        <w:tblInd w:w="1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2"/>
        <w:gridCol w:w="1660"/>
        <w:gridCol w:w="426"/>
      </w:tblGrid>
      <w:tr>
        <w:trPr>
          <w:trHeight w:val="271" w:hRule="atLeast"/>
        </w:trPr>
        <w:tc>
          <w:tcPr>
            <w:tcW w:w="4382" w:type="dxa"/>
          </w:tcPr>
          <w:p>
            <w:pPr>
              <w:pStyle w:val="TableParagraph"/>
              <w:spacing w:line="251" w:lineRule="exact"/>
              <w:ind w:left="50"/>
              <w:rPr>
                <w:b/>
                <w:sz w:val="24"/>
              </w:rPr>
            </w:pPr>
            <w:r>
              <w:rPr>
                <w:b/>
                <w:spacing w:val="-2"/>
                <w:sz w:val="24"/>
              </w:rPr>
              <w:t>Plates</w:t>
            </w:r>
          </w:p>
        </w:tc>
        <w:tc>
          <w:tcPr>
            <w:tcW w:w="1660" w:type="dxa"/>
          </w:tcPr>
          <w:p>
            <w:pPr>
              <w:pStyle w:val="TableParagraph"/>
              <w:spacing w:line="240" w:lineRule="auto"/>
              <w:rPr>
                <w:sz w:val="20"/>
              </w:rPr>
            </w:pPr>
          </w:p>
        </w:tc>
        <w:tc>
          <w:tcPr>
            <w:tcW w:w="426" w:type="dxa"/>
            <w:vMerge w:val="restart"/>
          </w:tcPr>
          <w:p>
            <w:pPr>
              <w:pStyle w:val="TableParagraph"/>
              <w:spacing w:line="240" w:lineRule="auto"/>
              <w:rPr>
                <w:sz w:val="22"/>
              </w:rPr>
            </w:pPr>
          </w:p>
        </w:tc>
      </w:tr>
      <w:tr>
        <w:trPr>
          <w:trHeight w:val="278" w:hRule="atLeast"/>
        </w:trPr>
        <w:tc>
          <w:tcPr>
            <w:tcW w:w="4382" w:type="dxa"/>
          </w:tcPr>
          <w:p>
            <w:pPr>
              <w:pStyle w:val="TableParagraph"/>
              <w:spacing w:line="258" w:lineRule="exact"/>
              <w:ind w:left="50"/>
              <w:rPr>
                <w:sz w:val="24"/>
              </w:rPr>
            </w:pPr>
            <w:r>
              <w:rPr>
                <w:sz w:val="24"/>
              </w:rPr>
              <w:t>Plate</w:t>
            </w:r>
            <w:r>
              <w:rPr>
                <w:spacing w:val="1"/>
                <w:sz w:val="24"/>
              </w:rPr>
              <w:t> </w:t>
            </w:r>
            <w:r>
              <w:rPr>
                <w:sz w:val="24"/>
              </w:rPr>
              <w:t>2-1Site</w:t>
            </w:r>
            <w:r>
              <w:rPr>
                <w:spacing w:val="1"/>
                <w:sz w:val="24"/>
              </w:rPr>
              <w:t> </w:t>
            </w:r>
            <w:r>
              <w:rPr>
                <w:spacing w:val="-2"/>
                <w:sz w:val="24"/>
              </w:rPr>
              <w:t>Location</w:t>
            </w:r>
          </w:p>
        </w:tc>
        <w:tc>
          <w:tcPr>
            <w:tcW w:w="1660" w:type="dxa"/>
          </w:tcPr>
          <w:p>
            <w:pPr>
              <w:pStyle w:val="TableParagraph"/>
              <w:spacing w:line="258" w:lineRule="exact"/>
              <w:ind w:left="851"/>
              <w:rPr>
                <w:sz w:val="24"/>
              </w:rPr>
            </w:pPr>
            <w:r>
              <w:rPr>
                <w:sz w:val="24"/>
              </w:rPr>
              <w:t>2-</w:t>
            </w:r>
            <w:r>
              <w:rPr>
                <w:spacing w:val="-5"/>
                <w:sz w:val="24"/>
              </w:rPr>
              <w:t>15</w:t>
            </w:r>
          </w:p>
        </w:tc>
        <w:tc>
          <w:tcPr>
            <w:tcW w:w="426" w:type="dxa"/>
            <w:vMerge/>
            <w:tcBorders>
              <w:top w:val="nil"/>
            </w:tcBorders>
          </w:tcPr>
          <w:p>
            <w:pPr>
              <w:rPr>
                <w:sz w:val="2"/>
                <w:szCs w:val="2"/>
              </w:rPr>
            </w:pPr>
          </w:p>
        </w:tc>
      </w:tr>
      <w:tr>
        <w:trPr>
          <w:trHeight w:val="279" w:hRule="atLeast"/>
        </w:trPr>
        <w:tc>
          <w:tcPr>
            <w:tcW w:w="4382" w:type="dxa"/>
          </w:tcPr>
          <w:p>
            <w:pPr>
              <w:pStyle w:val="TableParagraph"/>
              <w:ind w:left="50"/>
              <w:rPr>
                <w:sz w:val="24"/>
              </w:rPr>
            </w:pPr>
            <w:r>
              <w:rPr>
                <w:sz w:val="24"/>
              </w:rPr>
              <w:t>Plate 2-</w:t>
            </w:r>
            <w:r>
              <w:rPr>
                <w:spacing w:val="-2"/>
                <w:sz w:val="24"/>
              </w:rPr>
              <w:t>2Topography</w:t>
            </w:r>
          </w:p>
        </w:tc>
        <w:tc>
          <w:tcPr>
            <w:tcW w:w="1660" w:type="dxa"/>
          </w:tcPr>
          <w:p>
            <w:pPr>
              <w:pStyle w:val="TableParagraph"/>
              <w:ind w:left="852"/>
              <w:rPr>
                <w:sz w:val="24"/>
              </w:rPr>
            </w:pPr>
            <w:r>
              <w:rPr>
                <w:sz w:val="24"/>
              </w:rPr>
              <w:t>2-</w:t>
            </w:r>
            <w:r>
              <w:rPr>
                <w:spacing w:val="-5"/>
                <w:sz w:val="24"/>
              </w:rPr>
              <w:t>17</w:t>
            </w:r>
          </w:p>
        </w:tc>
        <w:tc>
          <w:tcPr>
            <w:tcW w:w="426" w:type="dxa"/>
            <w:vMerge/>
            <w:tcBorders>
              <w:top w:val="nil"/>
            </w:tcBorders>
          </w:tcPr>
          <w:p>
            <w:pPr>
              <w:rPr>
                <w:sz w:val="2"/>
                <w:szCs w:val="2"/>
              </w:rPr>
            </w:pPr>
          </w:p>
        </w:tc>
      </w:tr>
      <w:tr>
        <w:trPr>
          <w:trHeight w:val="279" w:hRule="atLeast"/>
        </w:trPr>
        <w:tc>
          <w:tcPr>
            <w:tcW w:w="4382" w:type="dxa"/>
          </w:tcPr>
          <w:p>
            <w:pPr>
              <w:pStyle w:val="TableParagraph"/>
              <w:ind w:left="50"/>
              <w:rPr>
                <w:sz w:val="24"/>
              </w:rPr>
            </w:pPr>
            <w:r>
              <w:rPr>
                <w:sz w:val="24"/>
              </w:rPr>
              <w:t>Plate 4-1Project</w:t>
            </w:r>
            <w:r>
              <w:rPr>
                <w:spacing w:val="1"/>
                <w:sz w:val="24"/>
              </w:rPr>
              <w:t> </w:t>
            </w:r>
            <w:r>
              <w:rPr>
                <w:sz w:val="24"/>
              </w:rPr>
              <w:t>Land</w:t>
            </w:r>
            <w:r>
              <w:rPr>
                <w:spacing w:val="1"/>
                <w:sz w:val="24"/>
              </w:rPr>
              <w:t> </w:t>
            </w:r>
            <w:r>
              <w:rPr>
                <w:spacing w:val="-2"/>
                <w:sz w:val="24"/>
              </w:rPr>
              <w:t>Classification</w:t>
            </w:r>
          </w:p>
        </w:tc>
        <w:tc>
          <w:tcPr>
            <w:tcW w:w="1660" w:type="dxa"/>
          </w:tcPr>
          <w:p>
            <w:pPr>
              <w:pStyle w:val="TableParagraph"/>
              <w:spacing w:line="240" w:lineRule="auto"/>
              <w:rPr>
                <w:sz w:val="20"/>
              </w:rPr>
            </w:pPr>
          </w:p>
        </w:tc>
        <w:tc>
          <w:tcPr>
            <w:tcW w:w="426" w:type="dxa"/>
          </w:tcPr>
          <w:p>
            <w:pPr>
              <w:pStyle w:val="TableParagraph"/>
              <w:ind w:left="55"/>
              <w:rPr>
                <w:sz w:val="24"/>
              </w:rPr>
            </w:pPr>
            <w:r>
              <w:rPr>
                <w:sz w:val="24"/>
              </w:rPr>
              <w:t>4-</w:t>
            </w:r>
            <w:r>
              <w:rPr>
                <w:spacing w:val="-10"/>
                <w:sz w:val="24"/>
              </w:rPr>
              <w:t>5</w:t>
            </w:r>
          </w:p>
        </w:tc>
      </w:tr>
      <w:tr>
        <w:trPr>
          <w:trHeight w:val="272" w:hRule="atLeast"/>
        </w:trPr>
        <w:tc>
          <w:tcPr>
            <w:tcW w:w="4382" w:type="dxa"/>
          </w:tcPr>
          <w:p>
            <w:pPr>
              <w:pStyle w:val="TableParagraph"/>
              <w:spacing w:line="253" w:lineRule="exact"/>
              <w:ind w:left="50"/>
              <w:rPr>
                <w:sz w:val="24"/>
              </w:rPr>
            </w:pPr>
            <w:r>
              <w:rPr>
                <w:sz w:val="24"/>
              </w:rPr>
              <w:t>Plate</w:t>
            </w:r>
            <w:r>
              <w:rPr>
                <w:spacing w:val="1"/>
                <w:sz w:val="24"/>
              </w:rPr>
              <w:t> </w:t>
            </w:r>
            <w:r>
              <w:rPr>
                <w:sz w:val="24"/>
              </w:rPr>
              <w:t>4-2Land</w:t>
            </w:r>
            <w:r>
              <w:rPr>
                <w:spacing w:val="1"/>
                <w:sz w:val="24"/>
              </w:rPr>
              <w:t> </w:t>
            </w:r>
            <w:r>
              <w:rPr>
                <w:spacing w:val="-2"/>
                <w:sz w:val="24"/>
              </w:rPr>
              <w:t>Classification</w:t>
            </w:r>
          </w:p>
        </w:tc>
        <w:tc>
          <w:tcPr>
            <w:tcW w:w="1660" w:type="dxa"/>
          </w:tcPr>
          <w:p>
            <w:pPr>
              <w:pStyle w:val="TableParagraph"/>
              <w:spacing w:line="253" w:lineRule="exact"/>
              <w:ind w:right="53"/>
              <w:jc w:val="right"/>
              <w:rPr>
                <w:sz w:val="24"/>
              </w:rPr>
            </w:pPr>
            <w:r>
              <w:rPr>
                <w:sz w:val="24"/>
              </w:rPr>
              <w:t>4-</w:t>
            </w:r>
            <w:r>
              <w:rPr>
                <w:spacing w:val="-10"/>
                <w:sz w:val="24"/>
              </w:rPr>
              <w:t>7</w:t>
            </w:r>
          </w:p>
        </w:tc>
        <w:tc>
          <w:tcPr>
            <w:tcW w:w="426" w:type="dxa"/>
          </w:tcPr>
          <w:p>
            <w:pPr>
              <w:pStyle w:val="TableParagraph"/>
              <w:spacing w:line="240" w:lineRule="auto"/>
              <w:rPr>
                <w:sz w:val="20"/>
              </w:rPr>
            </w:pPr>
          </w:p>
        </w:tc>
      </w:tr>
    </w:tbl>
    <w:p>
      <w:pPr>
        <w:pStyle w:val="BodyText"/>
        <w:spacing w:before="6"/>
        <w:ind w:left="1540"/>
      </w:pPr>
      <w:r>
        <w:rPr/>
        <w:t>Plate</w:t>
      </w:r>
      <w:r>
        <w:rPr>
          <w:spacing w:val="-1"/>
        </w:rPr>
        <w:t> </w:t>
      </w:r>
      <w:r>
        <w:rPr/>
        <w:t>8-1Multiple Resource</w:t>
      </w:r>
      <w:r>
        <w:rPr>
          <w:spacing w:val="-1"/>
        </w:rPr>
        <w:t> </w:t>
      </w:r>
      <w:r>
        <w:rPr/>
        <w:t>Management: Wildlife</w:t>
      </w:r>
      <w:r>
        <w:rPr>
          <w:spacing w:val="-1"/>
        </w:rPr>
        <w:t> </w:t>
      </w:r>
      <w:r>
        <w:rPr/>
        <w:t>Management Lands</w:t>
      </w:r>
      <w:r>
        <w:rPr>
          <w:spacing w:val="5"/>
        </w:rPr>
        <w:t> </w:t>
      </w:r>
      <w:r>
        <w:rPr/>
        <w:t>8-</w:t>
      </w:r>
      <w:r>
        <w:rPr>
          <w:spacing w:val="-5"/>
        </w:rPr>
        <w:t>19</w:t>
      </w:r>
    </w:p>
    <w:p>
      <w:pPr>
        <w:pStyle w:val="BodyText"/>
        <w:spacing w:before="11"/>
      </w:pPr>
    </w:p>
    <w:p>
      <w:pPr>
        <w:pStyle w:val="Heading4"/>
        <w:ind w:left="1540"/>
      </w:pPr>
      <w:r>
        <w:rPr>
          <w:spacing w:val="-2"/>
        </w:rPr>
        <w:t>Figures</w:t>
      </w:r>
    </w:p>
    <w:p>
      <w:pPr>
        <w:pStyle w:val="BodyText"/>
        <w:tabs>
          <w:tab w:pos="2835" w:val="left" w:leader="none"/>
          <w:tab w:pos="7476" w:val="right" w:leader="none"/>
        </w:tabs>
        <w:spacing w:before="1"/>
        <w:ind w:left="1540"/>
      </w:pPr>
      <w:r>
        <w:rPr/>
        <w:t>Figure 1-</w:t>
      </w:r>
      <w:r>
        <w:rPr>
          <w:spacing w:val="-10"/>
        </w:rPr>
        <w:t>1</w:t>
      </w:r>
      <w:r>
        <w:rPr/>
        <w:tab/>
        <w:t>Study </w:t>
      </w:r>
      <w:r>
        <w:rPr>
          <w:spacing w:val="-2"/>
        </w:rPr>
        <w:t>Framework</w:t>
      </w:r>
      <w:r>
        <w:rPr/>
        <w:tab/>
      </w:r>
      <w:r>
        <w:rPr>
          <w:spacing w:val="-5"/>
        </w:rPr>
        <w:t>1-</w:t>
      </w:r>
      <w:r>
        <w:rPr/>
        <w:t>5</w:t>
      </w:r>
    </w:p>
    <w:p>
      <w:pPr>
        <w:spacing w:after="0"/>
        <w:sectPr>
          <w:type w:val="continuous"/>
          <w:pgSz w:w="12240" w:h="15840"/>
          <w:pgMar w:header="0" w:footer="1214" w:top="1380" w:bottom="1400" w:left="620" w:right="1120"/>
        </w:sectPr>
      </w:pPr>
    </w:p>
    <w:p>
      <w:pPr>
        <w:pStyle w:val="BodyText"/>
        <w:tabs>
          <w:tab w:pos="2115" w:val="left" w:leader="none"/>
          <w:tab w:pos="6756" w:val="right" w:leader="none"/>
        </w:tabs>
        <w:spacing w:before="61"/>
        <w:ind w:left="819"/>
      </w:pPr>
      <w:r>
        <w:rPr/>
        <w:t>Figure 2-</w:t>
      </w:r>
      <w:r>
        <w:rPr>
          <w:spacing w:val="-10"/>
        </w:rPr>
        <w:t>1</w:t>
      </w:r>
      <w:r>
        <w:rPr/>
        <w:tab/>
        <w:t>Vicinity </w:t>
      </w:r>
      <w:r>
        <w:rPr>
          <w:spacing w:val="-5"/>
        </w:rPr>
        <w:t>Map</w:t>
      </w:r>
      <w:r>
        <w:rPr/>
        <w:tab/>
      </w:r>
      <w:r>
        <w:rPr>
          <w:spacing w:val="-5"/>
        </w:rPr>
        <w:t>2-</w:t>
      </w:r>
      <w:r>
        <w:rPr/>
        <w:t>2</w:t>
      </w:r>
    </w:p>
    <w:p>
      <w:pPr>
        <w:pStyle w:val="BodyText"/>
        <w:tabs>
          <w:tab w:pos="2116" w:val="left" w:leader="none"/>
          <w:tab w:pos="7621" w:val="right" w:leader="none"/>
        </w:tabs>
        <w:spacing w:before="4"/>
        <w:ind w:left="819"/>
      </w:pPr>
      <w:r>
        <w:rPr/>
        <w:t>Figure 3-</w:t>
      </w:r>
      <w:r>
        <w:rPr>
          <w:spacing w:val="-10"/>
        </w:rPr>
        <w:t>1</w:t>
      </w:r>
      <w:r>
        <w:rPr/>
        <w:tab/>
        <w:t>Visitation</w:t>
      </w:r>
      <w:r>
        <w:rPr>
          <w:spacing w:val="1"/>
        </w:rPr>
        <w:t> </w:t>
      </w:r>
      <w:r>
        <w:rPr/>
        <w:t>Areas of </w:t>
      </w:r>
      <w:r>
        <w:rPr>
          <w:spacing w:val="-2"/>
        </w:rPr>
        <w:t>Influence</w:t>
      </w:r>
      <w:r>
        <w:rPr/>
        <w:tab/>
      </w:r>
      <w:r>
        <w:rPr>
          <w:spacing w:val="-5"/>
        </w:rPr>
        <w:t>3-</w:t>
      </w:r>
      <w:r>
        <w:rPr/>
        <w:t>5</w:t>
      </w:r>
    </w:p>
    <w:p>
      <w:pPr>
        <w:pStyle w:val="BodyText"/>
        <w:tabs>
          <w:tab w:pos="2116" w:val="left" w:leader="none"/>
          <w:tab w:pos="8173" w:val="right" w:leader="none"/>
        </w:tabs>
        <w:spacing w:before="3"/>
        <w:ind w:left="819"/>
      </w:pPr>
      <w:r>
        <w:rPr/>
        <w:t>Figure 3-</w:t>
      </w:r>
      <w:r>
        <w:rPr>
          <w:spacing w:val="-10"/>
        </w:rPr>
        <w:t>2</w:t>
      </w:r>
      <w:r>
        <w:rPr/>
        <w:tab/>
        <w:t>U.S. Forest Service Recreation </w:t>
      </w:r>
      <w:r>
        <w:rPr>
          <w:spacing w:val="-2"/>
        </w:rPr>
        <w:t>Sites</w:t>
      </w:r>
      <w:r>
        <w:rPr/>
        <w:tab/>
      </w:r>
      <w:r>
        <w:rPr>
          <w:spacing w:val="-5"/>
        </w:rPr>
        <w:t>3-</w:t>
      </w:r>
      <w:r>
        <w:rPr/>
        <w:t>11</w:t>
      </w:r>
    </w:p>
    <w:p>
      <w:pPr>
        <w:pStyle w:val="BodyText"/>
        <w:tabs>
          <w:tab w:pos="7742" w:val="right" w:leader="none"/>
        </w:tabs>
        <w:spacing w:before="4"/>
        <w:ind w:left="819"/>
      </w:pPr>
      <w:r>
        <w:rPr/>
        <w:t>Figure 3-10</w:t>
      </w:r>
      <w:r>
        <w:rPr>
          <w:spacing w:val="78"/>
          <w:w w:val="150"/>
        </w:rPr>
        <w:t> </w:t>
      </w:r>
      <w:r>
        <w:rPr/>
        <w:t>Lake Koocanusa Recreation </w:t>
      </w:r>
      <w:r>
        <w:rPr>
          <w:spacing w:val="-2"/>
        </w:rPr>
        <w:t>Areas</w:t>
      </w:r>
      <w:r>
        <w:rPr/>
        <w:tab/>
      </w:r>
      <w:r>
        <w:rPr>
          <w:spacing w:val="-5"/>
        </w:rPr>
        <w:t>3-</w:t>
      </w:r>
      <w:r>
        <w:rPr/>
        <w:t>12</w:t>
      </w:r>
    </w:p>
    <w:p>
      <w:pPr>
        <w:pStyle w:val="BodyText"/>
        <w:rPr>
          <w:sz w:val="20"/>
        </w:rPr>
      </w:pPr>
    </w:p>
    <w:p>
      <w:pPr>
        <w:pStyle w:val="BodyText"/>
        <w:rPr>
          <w:sz w:val="20"/>
        </w:rPr>
      </w:pPr>
    </w:p>
    <w:p>
      <w:pPr>
        <w:pStyle w:val="BodyText"/>
        <w:spacing w:before="2"/>
        <w:rPr>
          <w:sz w:val="10"/>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4196"/>
        <w:gridCol w:w="1529"/>
      </w:tblGrid>
      <w:tr>
        <w:trPr>
          <w:trHeight w:val="271" w:hRule="atLeast"/>
        </w:trPr>
        <w:tc>
          <w:tcPr>
            <w:tcW w:w="1189" w:type="dxa"/>
          </w:tcPr>
          <w:p>
            <w:pPr>
              <w:pStyle w:val="TableParagraph"/>
              <w:spacing w:line="251" w:lineRule="exact"/>
              <w:ind w:left="50"/>
              <w:rPr>
                <w:b/>
                <w:sz w:val="24"/>
              </w:rPr>
            </w:pPr>
            <w:r>
              <w:rPr>
                <w:b/>
                <w:spacing w:val="-2"/>
                <w:sz w:val="24"/>
              </w:rPr>
              <w:t>Tables</w:t>
            </w:r>
          </w:p>
        </w:tc>
        <w:tc>
          <w:tcPr>
            <w:tcW w:w="5725" w:type="dxa"/>
            <w:gridSpan w:val="2"/>
          </w:tcPr>
          <w:p>
            <w:pPr>
              <w:pStyle w:val="TableParagraph"/>
              <w:spacing w:line="240" w:lineRule="auto"/>
              <w:rPr>
                <w:sz w:val="20"/>
              </w:rPr>
            </w:pPr>
          </w:p>
        </w:tc>
      </w:tr>
      <w:tr>
        <w:trPr>
          <w:trHeight w:val="278" w:hRule="atLeast"/>
        </w:trPr>
        <w:tc>
          <w:tcPr>
            <w:tcW w:w="1189" w:type="dxa"/>
          </w:tcPr>
          <w:p>
            <w:pPr>
              <w:pStyle w:val="TableParagraph"/>
              <w:spacing w:line="258" w:lineRule="exact"/>
              <w:ind w:left="50"/>
              <w:rPr>
                <w:sz w:val="24"/>
              </w:rPr>
            </w:pPr>
            <w:r>
              <w:rPr>
                <w:sz w:val="24"/>
              </w:rPr>
              <w:t>Table 2-</w:t>
            </w:r>
            <w:r>
              <w:rPr>
                <w:spacing w:val="-10"/>
                <w:sz w:val="24"/>
              </w:rPr>
              <w:t>1</w:t>
            </w:r>
          </w:p>
        </w:tc>
        <w:tc>
          <w:tcPr>
            <w:tcW w:w="4196" w:type="dxa"/>
          </w:tcPr>
          <w:p>
            <w:pPr>
              <w:pStyle w:val="TableParagraph"/>
              <w:spacing w:line="258" w:lineRule="exact"/>
              <w:ind w:left="157"/>
              <w:rPr>
                <w:sz w:val="24"/>
              </w:rPr>
            </w:pPr>
            <w:r>
              <w:rPr>
                <w:sz w:val="24"/>
              </w:rPr>
              <w:t>Pertinent </w:t>
            </w:r>
            <w:r>
              <w:rPr>
                <w:spacing w:val="-4"/>
                <w:sz w:val="24"/>
              </w:rPr>
              <w:t>Data</w:t>
            </w:r>
          </w:p>
        </w:tc>
        <w:tc>
          <w:tcPr>
            <w:tcW w:w="1529" w:type="dxa"/>
          </w:tcPr>
          <w:p>
            <w:pPr>
              <w:pStyle w:val="TableParagraph"/>
              <w:spacing w:line="258" w:lineRule="exact"/>
              <w:ind w:left="713"/>
              <w:rPr>
                <w:sz w:val="24"/>
              </w:rPr>
            </w:pPr>
            <w:r>
              <w:rPr>
                <w:sz w:val="24"/>
              </w:rPr>
              <w:t>2-</w:t>
            </w:r>
            <w:r>
              <w:rPr>
                <w:spacing w:val="-5"/>
                <w:sz w:val="24"/>
              </w:rPr>
              <w:t>14</w:t>
            </w:r>
          </w:p>
        </w:tc>
      </w:tr>
      <w:tr>
        <w:trPr>
          <w:trHeight w:val="279" w:hRule="atLeast"/>
        </w:trPr>
        <w:tc>
          <w:tcPr>
            <w:tcW w:w="1189" w:type="dxa"/>
          </w:tcPr>
          <w:p>
            <w:pPr>
              <w:pStyle w:val="TableParagraph"/>
              <w:ind w:left="50"/>
              <w:rPr>
                <w:sz w:val="24"/>
              </w:rPr>
            </w:pPr>
            <w:r>
              <w:rPr>
                <w:sz w:val="24"/>
              </w:rPr>
              <w:t>Table 3-</w:t>
            </w:r>
            <w:r>
              <w:rPr>
                <w:spacing w:val="-10"/>
                <w:sz w:val="24"/>
              </w:rPr>
              <w:t>1</w:t>
            </w:r>
          </w:p>
        </w:tc>
        <w:tc>
          <w:tcPr>
            <w:tcW w:w="4196" w:type="dxa"/>
          </w:tcPr>
          <w:p>
            <w:pPr>
              <w:pStyle w:val="TableParagraph"/>
              <w:ind w:left="157"/>
              <w:rPr>
                <w:sz w:val="24"/>
              </w:rPr>
            </w:pPr>
            <w:r>
              <w:rPr>
                <w:sz w:val="24"/>
              </w:rPr>
              <w:t>Visitation</w:t>
            </w:r>
            <w:r>
              <w:rPr>
                <w:spacing w:val="1"/>
                <w:sz w:val="24"/>
              </w:rPr>
              <w:t> </w:t>
            </w:r>
            <w:r>
              <w:rPr>
                <w:sz w:val="24"/>
              </w:rPr>
              <w:t>by Market </w:t>
            </w:r>
            <w:r>
              <w:rPr>
                <w:spacing w:val="-4"/>
                <w:sz w:val="24"/>
              </w:rPr>
              <w:t>Area</w:t>
            </w:r>
          </w:p>
        </w:tc>
        <w:tc>
          <w:tcPr>
            <w:tcW w:w="1529" w:type="dxa"/>
          </w:tcPr>
          <w:p>
            <w:pPr>
              <w:pStyle w:val="TableParagraph"/>
              <w:ind w:left="712"/>
              <w:rPr>
                <w:sz w:val="24"/>
              </w:rPr>
            </w:pPr>
            <w:r>
              <w:rPr>
                <w:sz w:val="24"/>
              </w:rPr>
              <w:t>3-</w:t>
            </w:r>
            <w:r>
              <w:rPr>
                <w:spacing w:val="-10"/>
                <w:sz w:val="24"/>
              </w:rPr>
              <w:t>4</w:t>
            </w:r>
          </w:p>
        </w:tc>
      </w:tr>
      <w:tr>
        <w:trPr>
          <w:trHeight w:val="279" w:hRule="atLeast"/>
        </w:trPr>
        <w:tc>
          <w:tcPr>
            <w:tcW w:w="1189" w:type="dxa"/>
          </w:tcPr>
          <w:p>
            <w:pPr>
              <w:pStyle w:val="TableParagraph"/>
              <w:ind w:left="50"/>
              <w:rPr>
                <w:sz w:val="24"/>
              </w:rPr>
            </w:pPr>
            <w:r>
              <w:rPr>
                <w:sz w:val="24"/>
              </w:rPr>
              <w:t>Table 3-</w:t>
            </w:r>
            <w:r>
              <w:rPr>
                <w:spacing w:val="-10"/>
                <w:sz w:val="24"/>
              </w:rPr>
              <w:t>A</w:t>
            </w:r>
          </w:p>
        </w:tc>
        <w:tc>
          <w:tcPr>
            <w:tcW w:w="4196" w:type="dxa"/>
          </w:tcPr>
          <w:p>
            <w:pPr>
              <w:pStyle w:val="TableParagraph"/>
              <w:ind w:left="157"/>
              <w:rPr>
                <w:sz w:val="24"/>
              </w:rPr>
            </w:pPr>
            <w:r>
              <w:rPr>
                <w:sz w:val="24"/>
              </w:rPr>
              <w:t>Visitation and Visitor </w:t>
            </w:r>
            <w:r>
              <w:rPr>
                <w:spacing w:val="-2"/>
                <w:sz w:val="24"/>
              </w:rPr>
              <w:t>Spending</w:t>
            </w:r>
          </w:p>
        </w:tc>
        <w:tc>
          <w:tcPr>
            <w:tcW w:w="1529" w:type="dxa"/>
          </w:tcPr>
          <w:p>
            <w:pPr>
              <w:pStyle w:val="TableParagraph"/>
              <w:ind w:right="48"/>
              <w:jc w:val="right"/>
              <w:rPr>
                <w:sz w:val="24"/>
              </w:rPr>
            </w:pPr>
            <w:r>
              <w:rPr>
                <w:sz w:val="24"/>
              </w:rPr>
              <w:t>F-</w:t>
            </w:r>
            <w:r>
              <w:rPr>
                <w:spacing w:val="-10"/>
                <w:sz w:val="24"/>
              </w:rPr>
              <w:t>1</w:t>
            </w:r>
          </w:p>
        </w:tc>
      </w:tr>
      <w:tr>
        <w:trPr>
          <w:trHeight w:val="272" w:hRule="atLeast"/>
        </w:trPr>
        <w:tc>
          <w:tcPr>
            <w:tcW w:w="1189" w:type="dxa"/>
          </w:tcPr>
          <w:p>
            <w:pPr>
              <w:pStyle w:val="TableParagraph"/>
              <w:spacing w:line="253" w:lineRule="exact"/>
              <w:ind w:left="50"/>
              <w:rPr>
                <w:sz w:val="24"/>
              </w:rPr>
            </w:pPr>
            <w:r>
              <w:rPr>
                <w:sz w:val="24"/>
              </w:rPr>
              <w:t>Table 3-</w:t>
            </w:r>
            <w:r>
              <w:rPr>
                <w:spacing w:val="-10"/>
                <w:sz w:val="24"/>
              </w:rPr>
              <w:t>B</w:t>
            </w:r>
          </w:p>
        </w:tc>
        <w:tc>
          <w:tcPr>
            <w:tcW w:w="4196" w:type="dxa"/>
          </w:tcPr>
          <w:p>
            <w:pPr>
              <w:pStyle w:val="TableParagraph"/>
              <w:spacing w:line="253" w:lineRule="exact"/>
              <w:ind w:left="157"/>
              <w:rPr>
                <w:sz w:val="24"/>
              </w:rPr>
            </w:pPr>
            <w:r>
              <w:rPr>
                <w:sz w:val="24"/>
              </w:rPr>
              <w:t>Summary</w:t>
            </w:r>
            <w:r>
              <w:rPr>
                <w:spacing w:val="-2"/>
                <w:sz w:val="24"/>
              </w:rPr>
              <w:t> </w:t>
            </w:r>
            <w:r>
              <w:rPr>
                <w:sz w:val="24"/>
              </w:rPr>
              <w:t>of</w:t>
            </w:r>
            <w:r>
              <w:rPr>
                <w:spacing w:val="-1"/>
                <w:sz w:val="24"/>
              </w:rPr>
              <w:t> </w:t>
            </w:r>
            <w:r>
              <w:rPr>
                <w:sz w:val="24"/>
              </w:rPr>
              <w:t>Activity</w:t>
            </w:r>
            <w:r>
              <w:rPr>
                <w:spacing w:val="-1"/>
                <w:sz w:val="24"/>
              </w:rPr>
              <w:t> </w:t>
            </w:r>
            <w:r>
              <w:rPr>
                <w:spacing w:val="-2"/>
                <w:sz w:val="24"/>
              </w:rPr>
              <w:t>Participation</w:t>
            </w:r>
          </w:p>
        </w:tc>
        <w:tc>
          <w:tcPr>
            <w:tcW w:w="1529" w:type="dxa"/>
          </w:tcPr>
          <w:p>
            <w:pPr>
              <w:pStyle w:val="TableParagraph"/>
              <w:spacing w:line="253" w:lineRule="exact"/>
              <w:ind w:right="48"/>
              <w:jc w:val="right"/>
              <w:rPr>
                <w:sz w:val="24"/>
              </w:rPr>
            </w:pPr>
            <w:r>
              <w:rPr>
                <w:sz w:val="24"/>
              </w:rPr>
              <w:t>F-</w:t>
            </w:r>
            <w:r>
              <w:rPr>
                <w:spacing w:val="-10"/>
                <w:sz w:val="24"/>
              </w:rPr>
              <w:t>2</w:t>
            </w:r>
          </w:p>
        </w:tc>
      </w:tr>
    </w:tbl>
    <w:p>
      <w:pPr>
        <w:pStyle w:val="BodyText"/>
        <w:tabs>
          <w:tab w:pos="2115" w:val="left" w:leader="none"/>
          <w:tab w:pos="8164" w:val="left" w:leader="none"/>
        </w:tabs>
        <w:spacing w:before="6"/>
        <w:ind w:left="819"/>
      </w:pPr>
      <w:r>
        <w:rPr/>
        <w:t>Table 4-</w:t>
      </w:r>
      <w:r>
        <w:rPr>
          <w:spacing w:val="-10"/>
        </w:rPr>
        <w:t>1</w:t>
      </w:r>
      <w:r>
        <w:rPr/>
        <w:tab/>
        <w:t>Libby</w:t>
      </w:r>
      <w:r>
        <w:rPr>
          <w:spacing w:val="-3"/>
        </w:rPr>
        <w:t> </w:t>
      </w:r>
      <w:r>
        <w:rPr/>
        <w:t>Dam-Lake</w:t>
      </w:r>
      <w:r>
        <w:rPr>
          <w:spacing w:val="-1"/>
        </w:rPr>
        <w:t> </w:t>
      </w:r>
      <w:r>
        <w:rPr/>
        <w:t>Koocanusa</w:t>
      </w:r>
      <w:r>
        <w:rPr>
          <w:spacing w:val="-1"/>
        </w:rPr>
        <w:t> </w:t>
      </w:r>
      <w:r>
        <w:rPr/>
        <w:t>Project</w:t>
      </w:r>
      <w:r>
        <w:rPr>
          <w:spacing w:val="-1"/>
        </w:rPr>
        <w:t> </w:t>
      </w:r>
      <w:r>
        <w:rPr/>
        <w:t>Land </w:t>
      </w:r>
      <w:r>
        <w:rPr>
          <w:spacing w:val="-2"/>
        </w:rPr>
        <w:t>Classification</w:t>
      </w:r>
      <w:r>
        <w:rPr/>
        <w:tab/>
        <w:t>4-</w:t>
      </w:r>
      <w:r>
        <w:rPr>
          <w:spacing w:val="-10"/>
        </w:rPr>
        <w:t>4</w:t>
      </w:r>
    </w:p>
    <w:p>
      <w:pPr>
        <w:pStyle w:val="BodyText"/>
        <w:tabs>
          <w:tab w:pos="2115" w:val="left" w:leader="none"/>
          <w:tab w:pos="8052" w:val="right" w:leader="none"/>
        </w:tabs>
        <w:spacing w:before="4"/>
        <w:ind w:left="819"/>
      </w:pPr>
      <w:r>
        <w:rPr/>
        <w:t>Table 7-</w:t>
      </w:r>
      <w:r>
        <w:rPr>
          <w:spacing w:val="-10"/>
        </w:rPr>
        <w:t>1</w:t>
      </w:r>
      <w:r>
        <w:rPr/>
        <w:tab/>
        <w:t>Dunn Creek Bald Eagle Nest </w:t>
      </w:r>
      <w:r>
        <w:rPr>
          <w:spacing w:val="-2"/>
        </w:rPr>
        <w:t>History</w:t>
      </w:r>
      <w:r>
        <w:rPr/>
        <w:tab/>
      </w:r>
      <w:r>
        <w:rPr>
          <w:spacing w:val="-5"/>
        </w:rPr>
        <w:t>7-</w:t>
      </w:r>
      <w:r>
        <w:rPr/>
        <w:t>3</w:t>
      </w:r>
    </w:p>
    <w:p>
      <w:pPr>
        <w:pStyle w:val="BodyText"/>
        <w:spacing w:before="10"/>
      </w:pPr>
    </w:p>
    <w:p>
      <w:pPr>
        <w:pStyle w:val="Heading4"/>
        <w:spacing w:before="1" w:after="11"/>
        <w:ind w:left="819"/>
      </w:pPr>
      <w:r>
        <w:rPr>
          <w:spacing w:val="-2"/>
        </w:rPr>
        <w:t>Photos</w:t>
      </w: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8"/>
        <w:gridCol w:w="4321"/>
        <w:gridCol w:w="553"/>
        <w:gridCol w:w="488"/>
        <w:gridCol w:w="376"/>
        <w:gridCol w:w="426"/>
      </w:tblGrid>
      <w:tr>
        <w:trPr>
          <w:trHeight w:val="272" w:hRule="atLeast"/>
        </w:trPr>
        <w:tc>
          <w:tcPr>
            <w:tcW w:w="1168" w:type="dxa"/>
          </w:tcPr>
          <w:p>
            <w:pPr>
              <w:pStyle w:val="TableParagraph"/>
              <w:spacing w:line="253" w:lineRule="exact"/>
              <w:ind w:left="50"/>
              <w:rPr>
                <w:sz w:val="24"/>
              </w:rPr>
            </w:pPr>
            <w:r>
              <w:rPr>
                <w:sz w:val="24"/>
              </w:rPr>
              <w:t>Photo 2-</w:t>
            </w:r>
            <w:r>
              <w:rPr>
                <w:spacing w:val="-10"/>
                <w:sz w:val="24"/>
              </w:rPr>
              <w:t>1</w:t>
            </w:r>
          </w:p>
        </w:tc>
        <w:tc>
          <w:tcPr>
            <w:tcW w:w="4321" w:type="dxa"/>
          </w:tcPr>
          <w:p>
            <w:pPr>
              <w:pStyle w:val="TableParagraph"/>
              <w:spacing w:line="253" w:lineRule="exact"/>
              <w:ind w:left="178"/>
              <w:rPr>
                <w:sz w:val="24"/>
              </w:rPr>
            </w:pPr>
            <w:r>
              <w:rPr>
                <w:sz w:val="24"/>
              </w:rPr>
              <w:t>Dirty</w:t>
            </w:r>
            <w:r>
              <w:rPr>
                <w:spacing w:val="-1"/>
                <w:sz w:val="24"/>
              </w:rPr>
              <w:t> </w:t>
            </w:r>
            <w:r>
              <w:rPr>
                <w:sz w:val="24"/>
              </w:rPr>
              <w:t>Shame</w:t>
            </w:r>
            <w:r>
              <w:rPr>
                <w:spacing w:val="-1"/>
                <w:sz w:val="24"/>
              </w:rPr>
              <w:t> </w:t>
            </w:r>
            <w:r>
              <w:rPr>
                <w:spacing w:val="-2"/>
                <w:sz w:val="24"/>
              </w:rPr>
              <w:t>Fault</w:t>
            </w:r>
          </w:p>
        </w:tc>
        <w:tc>
          <w:tcPr>
            <w:tcW w:w="553" w:type="dxa"/>
          </w:tcPr>
          <w:p>
            <w:pPr>
              <w:pStyle w:val="TableParagraph"/>
              <w:spacing w:line="240" w:lineRule="auto"/>
              <w:rPr>
                <w:sz w:val="20"/>
              </w:rPr>
            </w:pPr>
          </w:p>
        </w:tc>
        <w:tc>
          <w:tcPr>
            <w:tcW w:w="488" w:type="dxa"/>
          </w:tcPr>
          <w:p>
            <w:pPr>
              <w:pStyle w:val="TableParagraph"/>
              <w:spacing w:line="253" w:lineRule="exact"/>
              <w:ind w:left="56"/>
              <w:rPr>
                <w:sz w:val="24"/>
              </w:rPr>
            </w:pPr>
            <w:r>
              <w:rPr>
                <w:sz w:val="24"/>
              </w:rPr>
              <w:t>2-</w:t>
            </w:r>
            <w:r>
              <w:rPr>
                <w:spacing w:val="-10"/>
                <w:sz w:val="24"/>
              </w:rPr>
              <w:t>7</w:t>
            </w:r>
          </w:p>
        </w:tc>
        <w:tc>
          <w:tcPr>
            <w:tcW w:w="376" w:type="dxa"/>
          </w:tcPr>
          <w:p>
            <w:pPr>
              <w:pStyle w:val="TableParagraph"/>
              <w:spacing w:line="240" w:lineRule="auto"/>
              <w:rPr>
                <w:sz w:val="20"/>
              </w:rPr>
            </w:pPr>
          </w:p>
        </w:tc>
        <w:tc>
          <w:tcPr>
            <w:tcW w:w="426" w:type="dxa"/>
            <w:vMerge w:val="restart"/>
          </w:tcPr>
          <w:p>
            <w:pPr>
              <w:pStyle w:val="TableParagraph"/>
              <w:spacing w:line="240" w:lineRule="auto"/>
              <w:rPr>
                <w:sz w:val="22"/>
              </w:rPr>
            </w:pPr>
          </w:p>
        </w:tc>
      </w:tr>
      <w:tr>
        <w:trPr>
          <w:trHeight w:val="279" w:hRule="atLeast"/>
        </w:trPr>
        <w:tc>
          <w:tcPr>
            <w:tcW w:w="1168" w:type="dxa"/>
          </w:tcPr>
          <w:p>
            <w:pPr>
              <w:pStyle w:val="TableParagraph"/>
              <w:ind w:left="50"/>
              <w:rPr>
                <w:sz w:val="24"/>
              </w:rPr>
            </w:pPr>
            <w:r>
              <w:rPr>
                <w:sz w:val="24"/>
              </w:rPr>
              <w:t>Photo 5-</w:t>
            </w:r>
            <w:r>
              <w:rPr>
                <w:spacing w:val="-10"/>
                <w:sz w:val="24"/>
              </w:rPr>
              <w:t>1</w:t>
            </w:r>
          </w:p>
        </w:tc>
        <w:tc>
          <w:tcPr>
            <w:tcW w:w="4321" w:type="dxa"/>
          </w:tcPr>
          <w:p>
            <w:pPr>
              <w:pStyle w:val="TableParagraph"/>
              <w:ind w:left="178"/>
              <w:rPr>
                <w:sz w:val="24"/>
              </w:rPr>
            </w:pPr>
            <w:r>
              <w:rPr>
                <w:sz w:val="24"/>
              </w:rPr>
              <w:t>Treaty</w:t>
            </w:r>
            <w:r>
              <w:rPr>
                <w:spacing w:val="-1"/>
                <w:sz w:val="24"/>
              </w:rPr>
              <w:t> </w:t>
            </w:r>
            <w:r>
              <w:rPr>
                <w:spacing w:val="-2"/>
                <w:sz w:val="24"/>
              </w:rPr>
              <w:t>Tower</w:t>
            </w:r>
          </w:p>
        </w:tc>
        <w:tc>
          <w:tcPr>
            <w:tcW w:w="553" w:type="dxa"/>
          </w:tcPr>
          <w:p>
            <w:pPr>
              <w:pStyle w:val="TableParagraph"/>
              <w:spacing w:line="240" w:lineRule="auto"/>
              <w:rPr>
                <w:sz w:val="20"/>
              </w:rPr>
            </w:pPr>
          </w:p>
        </w:tc>
        <w:tc>
          <w:tcPr>
            <w:tcW w:w="488" w:type="dxa"/>
          </w:tcPr>
          <w:p>
            <w:pPr>
              <w:pStyle w:val="TableParagraph"/>
              <w:ind w:left="56"/>
              <w:rPr>
                <w:sz w:val="24"/>
              </w:rPr>
            </w:pPr>
            <w:r>
              <w:rPr>
                <w:sz w:val="24"/>
              </w:rPr>
              <w:t>5-</w:t>
            </w:r>
            <w:r>
              <w:rPr>
                <w:spacing w:val="-10"/>
                <w:sz w:val="24"/>
              </w:rPr>
              <w:t>2</w:t>
            </w:r>
          </w:p>
        </w:tc>
        <w:tc>
          <w:tcPr>
            <w:tcW w:w="376" w:type="dxa"/>
          </w:tcPr>
          <w:p>
            <w:pPr>
              <w:pStyle w:val="TableParagraph"/>
              <w:spacing w:line="240" w:lineRule="auto"/>
              <w:rPr>
                <w:sz w:val="20"/>
              </w:rPr>
            </w:pP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w:t>
            </w:r>
            <w:r>
              <w:rPr>
                <w:spacing w:val="-4"/>
                <w:sz w:val="24"/>
              </w:rPr>
              <w:t> </w:t>
            </w:r>
            <w:r>
              <w:rPr>
                <w:sz w:val="24"/>
              </w:rPr>
              <w:t>5-</w:t>
            </w:r>
            <w:r>
              <w:rPr>
                <w:spacing w:val="-10"/>
                <w:sz w:val="24"/>
              </w:rPr>
              <w:t>2</w:t>
            </w:r>
          </w:p>
        </w:tc>
        <w:tc>
          <w:tcPr>
            <w:tcW w:w="4321" w:type="dxa"/>
          </w:tcPr>
          <w:p>
            <w:pPr>
              <w:pStyle w:val="TableParagraph"/>
              <w:ind w:left="177"/>
              <w:rPr>
                <w:sz w:val="24"/>
              </w:rPr>
            </w:pPr>
            <w:r>
              <w:rPr>
                <w:sz w:val="24"/>
              </w:rPr>
              <w:t>Road</w:t>
            </w:r>
            <w:r>
              <w:rPr>
                <w:spacing w:val="-3"/>
                <w:sz w:val="24"/>
              </w:rPr>
              <w:t> </w:t>
            </w:r>
            <w:r>
              <w:rPr>
                <w:sz w:val="24"/>
              </w:rPr>
              <w:t>Along</w:t>
            </w:r>
            <w:r>
              <w:rPr>
                <w:spacing w:val="-2"/>
                <w:sz w:val="24"/>
              </w:rPr>
              <w:t> </w:t>
            </w:r>
            <w:r>
              <w:rPr>
                <w:sz w:val="24"/>
              </w:rPr>
              <w:t>Dam</w:t>
            </w:r>
            <w:r>
              <w:rPr>
                <w:spacing w:val="-3"/>
                <w:sz w:val="24"/>
              </w:rPr>
              <w:t> </w:t>
            </w:r>
            <w:r>
              <w:rPr>
                <w:spacing w:val="-4"/>
                <w:sz w:val="24"/>
              </w:rPr>
              <w:t>Axis</w:t>
            </w:r>
          </w:p>
        </w:tc>
        <w:tc>
          <w:tcPr>
            <w:tcW w:w="553" w:type="dxa"/>
          </w:tcPr>
          <w:p>
            <w:pPr>
              <w:pStyle w:val="TableParagraph"/>
              <w:spacing w:line="240" w:lineRule="auto"/>
              <w:rPr>
                <w:sz w:val="20"/>
              </w:rPr>
            </w:pPr>
          </w:p>
        </w:tc>
        <w:tc>
          <w:tcPr>
            <w:tcW w:w="488" w:type="dxa"/>
          </w:tcPr>
          <w:p>
            <w:pPr>
              <w:pStyle w:val="TableParagraph"/>
              <w:ind w:left="56"/>
              <w:rPr>
                <w:sz w:val="24"/>
              </w:rPr>
            </w:pPr>
            <w:r>
              <w:rPr>
                <w:sz w:val="24"/>
              </w:rPr>
              <w:t>5-</w:t>
            </w:r>
            <w:r>
              <w:rPr>
                <w:spacing w:val="-10"/>
                <w:sz w:val="24"/>
              </w:rPr>
              <w:t>3</w:t>
            </w:r>
          </w:p>
        </w:tc>
        <w:tc>
          <w:tcPr>
            <w:tcW w:w="376" w:type="dxa"/>
          </w:tcPr>
          <w:p>
            <w:pPr>
              <w:pStyle w:val="TableParagraph"/>
              <w:spacing w:line="240" w:lineRule="auto"/>
              <w:rPr>
                <w:sz w:val="20"/>
              </w:rPr>
            </w:pP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 5-</w:t>
            </w:r>
            <w:r>
              <w:rPr>
                <w:spacing w:val="-10"/>
                <w:sz w:val="24"/>
              </w:rPr>
              <w:t>3</w:t>
            </w:r>
          </w:p>
        </w:tc>
        <w:tc>
          <w:tcPr>
            <w:tcW w:w="4321" w:type="dxa"/>
          </w:tcPr>
          <w:p>
            <w:pPr>
              <w:pStyle w:val="TableParagraph"/>
              <w:ind w:left="178"/>
              <w:rPr>
                <w:sz w:val="24"/>
              </w:rPr>
            </w:pPr>
            <w:r>
              <w:rPr>
                <w:sz w:val="24"/>
              </w:rPr>
              <w:t>Project Operations Storage </w:t>
            </w:r>
            <w:r>
              <w:rPr>
                <w:spacing w:val="-4"/>
                <w:sz w:val="24"/>
              </w:rPr>
              <w:t>Area</w:t>
            </w:r>
          </w:p>
        </w:tc>
        <w:tc>
          <w:tcPr>
            <w:tcW w:w="553" w:type="dxa"/>
          </w:tcPr>
          <w:p>
            <w:pPr>
              <w:pStyle w:val="TableParagraph"/>
              <w:spacing w:line="240" w:lineRule="auto"/>
              <w:rPr>
                <w:sz w:val="20"/>
              </w:rPr>
            </w:pPr>
          </w:p>
        </w:tc>
        <w:tc>
          <w:tcPr>
            <w:tcW w:w="488" w:type="dxa"/>
          </w:tcPr>
          <w:p>
            <w:pPr>
              <w:pStyle w:val="TableParagraph"/>
              <w:spacing w:line="240" w:lineRule="auto"/>
              <w:rPr>
                <w:sz w:val="20"/>
              </w:rPr>
            </w:pPr>
          </w:p>
        </w:tc>
        <w:tc>
          <w:tcPr>
            <w:tcW w:w="376" w:type="dxa"/>
          </w:tcPr>
          <w:p>
            <w:pPr>
              <w:pStyle w:val="TableParagraph"/>
              <w:rPr>
                <w:sz w:val="24"/>
              </w:rPr>
            </w:pPr>
            <w:r>
              <w:rPr>
                <w:sz w:val="24"/>
              </w:rPr>
              <w:t>5-</w:t>
            </w:r>
            <w:r>
              <w:rPr>
                <w:spacing w:val="-10"/>
                <w:sz w:val="24"/>
              </w:rPr>
              <w:t>6</w:t>
            </w: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 5-</w:t>
            </w:r>
            <w:r>
              <w:rPr>
                <w:spacing w:val="-10"/>
                <w:sz w:val="24"/>
              </w:rPr>
              <w:t>4</w:t>
            </w:r>
          </w:p>
        </w:tc>
        <w:tc>
          <w:tcPr>
            <w:tcW w:w="4321" w:type="dxa"/>
          </w:tcPr>
          <w:p>
            <w:pPr>
              <w:pStyle w:val="TableParagraph"/>
              <w:ind w:left="178"/>
              <w:rPr>
                <w:sz w:val="24"/>
              </w:rPr>
            </w:pPr>
            <w:r>
              <w:rPr>
                <w:sz w:val="24"/>
              </w:rPr>
              <w:t>Rail </w:t>
            </w:r>
            <w:r>
              <w:rPr>
                <w:spacing w:val="-4"/>
                <w:sz w:val="24"/>
              </w:rPr>
              <w:t>Spur</w:t>
            </w:r>
          </w:p>
        </w:tc>
        <w:tc>
          <w:tcPr>
            <w:tcW w:w="553" w:type="dxa"/>
          </w:tcPr>
          <w:p>
            <w:pPr>
              <w:pStyle w:val="TableParagraph"/>
              <w:ind w:right="53"/>
              <w:jc w:val="right"/>
              <w:rPr>
                <w:sz w:val="24"/>
              </w:rPr>
            </w:pPr>
            <w:r>
              <w:rPr>
                <w:sz w:val="24"/>
              </w:rPr>
              <w:t>5-</w:t>
            </w:r>
            <w:r>
              <w:rPr>
                <w:spacing w:val="-10"/>
                <w:sz w:val="24"/>
              </w:rPr>
              <w:t>8</w:t>
            </w:r>
          </w:p>
        </w:tc>
        <w:tc>
          <w:tcPr>
            <w:tcW w:w="488" w:type="dxa"/>
          </w:tcPr>
          <w:p>
            <w:pPr>
              <w:pStyle w:val="TableParagraph"/>
              <w:spacing w:line="240" w:lineRule="auto"/>
              <w:rPr>
                <w:sz w:val="20"/>
              </w:rPr>
            </w:pPr>
          </w:p>
        </w:tc>
        <w:tc>
          <w:tcPr>
            <w:tcW w:w="376" w:type="dxa"/>
          </w:tcPr>
          <w:p>
            <w:pPr>
              <w:pStyle w:val="TableParagraph"/>
              <w:spacing w:line="240" w:lineRule="auto"/>
              <w:rPr>
                <w:sz w:val="20"/>
              </w:rPr>
            </w:pP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 5-</w:t>
            </w:r>
            <w:r>
              <w:rPr>
                <w:spacing w:val="-10"/>
                <w:sz w:val="24"/>
              </w:rPr>
              <w:t>5</w:t>
            </w:r>
          </w:p>
        </w:tc>
        <w:tc>
          <w:tcPr>
            <w:tcW w:w="4321" w:type="dxa"/>
          </w:tcPr>
          <w:p>
            <w:pPr>
              <w:pStyle w:val="TableParagraph"/>
              <w:ind w:left="178"/>
              <w:rPr>
                <w:sz w:val="24"/>
              </w:rPr>
            </w:pPr>
            <w:r>
              <w:rPr>
                <w:sz w:val="24"/>
              </w:rPr>
              <w:t>Fisher River </w:t>
            </w:r>
            <w:r>
              <w:rPr>
                <w:spacing w:val="-2"/>
                <w:sz w:val="24"/>
              </w:rPr>
              <w:t>Quarry</w:t>
            </w:r>
          </w:p>
        </w:tc>
        <w:tc>
          <w:tcPr>
            <w:tcW w:w="553" w:type="dxa"/>
          </w:tcPr>
          <w:p>
            <w:pPr>
              <w:pStyle w:val="TableParagraph"/>
              <w:spacing w:line="240" w:lineRule="auto"/>
              <w:rPr>
                <w:sz w:val="20"/>
              </w:rPr>
            </w:pPr>
          </w:p>
        </w:tc>
        <w:tc>
          <w:tcPr>
            <w:tcW w:w="488" w:type="dxa"/>
          </w:tcPr>
          <w:p>
            <w:pPr>
              <w:pStyle w:val="TableParagraph"/>
              <w:ind w:left="56"/>
              <w:rPr>
                <w:sz w:val="24"/>
              </w:rPr>
            </w:pPr>
            <w:r>
              <w:rPr>
                <w:sz w:val="24"/>
              </w:rPr>
              <w:t>5-</w:t>
            </w:r>
            <w:r>
              <w:rPr>
                <w:spacing w:val="-10"/>
                <w:sz w:val="24"/>
              </w:rPr>
              <w:t>9</w:t>
            </w:r>
          </w:p>
        </w:tc>
        <w:tc>
          <w:tcPr>
            <w:tcW w:w="376" w:type="dxa"/>
          </w:tcPr>
          <w:p>
            <w:pPr>
              <w:pStyle w:val="TableParagraph"/>
              <w:spacing w:line="240" w:lineRule="auto"/>
              <w:rPr>
                <w:sz w:val="20"/>
              </w:rPr>
            </w:pP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 5-</w:t>
            </w:r>
            <w:r>
              <w:rPr>
                <w:spacing w:val="-10"/>
                <w:sz w:val="24"/>
              </w:rPr>
              <w:t>6</w:t>
            </w:r>
          </w:p>
        </w:tc>
        <w:tc>
          <w:tcPr>
            <w:tcW w:w="4321" w:type="dxa"/>
          </w:tcPr>
          <w:p>
            <w:pPr>
              <w:pStyle w:val="TableParagraph"/>
              <w:ind w:left="177"/>
              <w:rPr>
                <w:sz w:val="24"/>
              </w:rPr>
            </w:pPr>
            <w:r>
              <w:rPr>
                <w:sz w:val="24"/>
              </w:rPr>
              <w:t>Left</w:t>
            </w:r>
            <w:r>
              <w:rPr>
                <w:spacing w:val="-4"/>
                <w:sz w:val="24"/>
              </w:rPr>
              <w:t> </w:t>
            </w:r>
            <w:r>
              <w:rPr>
                <w:sz w:val="24"/>
              </w:rPr>
              <w:t>Abutment</w:t>
            </w:r>
            <w:r>
              <w:rPr>
                <w:spacing w:val="-1"/>
                <w:sz w:val="24"/>
              </w:rPr>
              <w:t> </w:t>
            </w:r>
            <w:r>
              <w:rPr>
                <w:spacing w:val="-2"/>
                <w:sz w:val="24"/>
              </w:rPr>
              <w:t>Slope</w:t>
            </w:r>
          </w:p>
        </w:tc>
        <w:tc>
          <w:tcPr>
            <w:tcW w:w="553" w:type="dxa"/>
          </w:tcPr>
          <w:p>
            <w:pPr>
              <w:pStyle w:val="TableParagraph"/>
              <w:spacing w:line="240" w:lineRule="auto"/>
              <w:rPr>
                <w:sz w:val="20"/>
              </w:rPr>
            </w:pPr>
          </w:p>
        </w:tc>
        <w:tc>
          <w:tcPr>
            <w:tcW w:w="488" w:type="dxa"/>
          </w:tcPr>
          <w:p>
            <w:pPr>
              <w:pStyle w:val="TableParagraph"/>
              <w:ind w:left="56" w:right="-15"/>
              <w:rPr>
                <w:sz w:val="24"/>
              </w:rPr>
            </w:pPr>
            <w:r>
              <w:rPr>
                <w:sz w:val="24"/>
              </w:rPr>
              <w:t>5-</w:t>
            </w:r>
            <w:r>
              <w:rPr>
                <w:spacing w:val="-5"/>
                <w:sz w:val="24"/>
              </w:rPr>
              <w:t>11</w:t>
            </w:r>
          </w:p>
        </w:tc>
        <w:tc>
          <w:tcPr>
            <w:tcW w:w="376" w:type="dxa"/>
          </w:tcPr>
          <w:p>
            <w:pPr>
              <w:pStyle w:val="TableParagraph"/>
              <w:spacing w:line="240" w:lineRule="auto"/>
              <w:rPr>
                <w:sz w:val="20"/>
              </w:rPr>
            </w:pPr>
          </w:p>
        </w:tc>
        <w:tc>
          <w:tcPr>
            <w:tcW w:w="426" w:type="dxa"/>
            <w:vMerge/>
            <w:tcBorders>
              <w:top w:val="nil"/>
            </w:tcBorders>
          </w:tcPr>
          <w:p>
            <w:pPr>
              <w:rPr>
                <w:sz w:val="2"/>
                <w:szCs w:val="2"/>
              </w:rPr>
            </w:pPr>
          </w:p>
        </w:tc>
      </w:tr>
      <w:tr>
        <w:trPr>
          <w:trHeight w:val="279" w:hRule="atLeast"/>
        </w:trPr>
        <w:tc>
          <w:tcPr>
            <w:tcW w:w="1168" w:type="dxa"/>
          </w:tcPr>
          <w:p>
            <w:pPr>
              <w:pStyle w:val="TableParagraph"/>
              <w:ind w:left="50"/>
              <w:rPr>
                <w:sz w:val="24"/>
              </w:rPr>
            </w:pPr>
            <w:r>
              <w:rPr>
                <w:sz w:val="24"/>
              </w:rPr>
              <w:t>Photo 6-</w:t>
            </w:r>
            <w:r>
              <w:rPr>
                <w:spacing w:val="-10"/>
                <w:sz w:val="24"/>
              </w:rPr>
              <w:t>1</w:t>
            </w:r>
          </w:p>
        </w:tc>
        <w:tc>
          <w:tcPr>
            <w:tcW w:w="4321" w:type="dxa"/>
          </w:tcPr>
          <w:p>
            <w:pPr>
              <w:pStyle w:val="TableParagraph"/>
              <w:ind w:left="178"/>
              <w:rPr>
                <w:sz w:val="24"/>
              </w:rPr>
            </w:pPr>
            <w:r>
              <w:rPr>
                <w:sz w:val="24"/>
              </w:rPr>
              <w:t>Souse Gulch and Visitor Center </w:t>
            </w:r>
            <w:r>
              <w:rPr>
                <w:spacing w:val="-4"/>
                <w:sz w:val="24"/>
              </w:rPr>
              <w:t>Area</w:t>
            </w:r>
          </w:p>
        </w:tc>
        <w:tc>
          <w:tcPr>
            <w:tcW w:w="553" w:type="dxa"/>
          </w:tcPr>
          <w:p>
            <w:pPr>
              <w:pStyle w:val="TableParagraph"/>
              <w:spacing w:line="240" w:lineRule="auto"/>
              <w:rPr>
                <w:sz w:val="20"/>
              </w:rPr>
            </w:pPr>
          </w:p>
        </w:tc>
        <w:tc>
          <w:tcPr>
            <w:tcW w:w="488" w:type="dxa"/>
          </w:tcPr>
          <w:p>
            <w:pPr>
              <w:pStyle w:val="TableParagraph"/>
              <w:spacing w:line="240" w:lineRule="auto"/>
              <w:rPr>
                <w:sz w:val="20"/>
              </w:rPr>
            </w:pPr>
          </w:p>
        </w:tc>
        <w:tc>
          <w:tcPr>
            <w:tcW w:w="376" w:type="dxa"/>
          </w:tcPr>
          <w:p>
            <w:pPr>
              <w:pStyle w:val="TableParagraph"/>
              <w:spacing w:line="240" w:lineRule="auto"/>
              <w:rPr>
                <w:sz w:val="20"/>
              </w:rPr>
            </w:pPr>
          </w:p>
        </w:tc>
        <w:tc>
          <w:tcPr>
            <w:tcW w:w="426" w:type="dxa"/>
          </w:tcPr>
          <w:p>
            <w:pPr>
              <w:pStyle w:val="TableParagraph"/>
              <w:ind w:left="56"/>
              <w:rPr>
                <w:sz w:val="24"/>
              </w:rPr>
            </w:pPr>
            <w:r>
              <w:rPr>
                <w:sz w:val="24"/>
              </w:rPr>
              <w:t>6-</w:t>
            </w:r>
            <w:r>
              <w:rPr>
                <w:spacing w:val="-10"/>
                <w:sz w:val="24"/>
              </w:rPr>
              <w:t>2</w:t>
            </w:r>
          </w:p>
        </w:tc>
      </w:tr>
      <w:tr>
        <w:trPr>
          <w:trHeight w:val="279" w:hRule="atLeast"/>
        </w:trPr>
        <w:tc>
          <w:tcPr>
            <w:tcW w:w="1168" w:type="dxa"/>
          </w:tcPr>
          <w:p>
            <w:pPr>
              <w:pStyle w:val="TableParagraph"/>
              <w:ind w:left="50"/>
              <w:rPr>
                <w:sz w:val="24"/>
              </w:rPr>
            </w:pPr>
            <w:r>
              <w:rPr>
                <w:sz w:val="24"/>
              </w:rPr>
              <w:t>Photo 6-</w:t>
            </w:r>
            <w:r>
              <w:rPr>
                <w:spacing w:val="-10"/>
                <w:sz w:val="24"/>
              </w:rPr>
              <w:t>2</w:t>
            </w:r>
          </w:p>
        </w:tc>
        <w:tc>
          <w:tcPr>
            <w:tcW w:w="4321" w:type="dxa"/>
          </w:tcPr>
          <w:p>
            <w:pPr>
              <w:pStyle w:val="TableParagraph"/>
              <w:ind w:left="177"/>
              <w:rPr>
                <w:sz w:val="24"/>
              </w:rPr>
            </w:pPr>
            <w:r>
              <w:rPr>
                <w:sz w:val="24"/>
              </w:rPr>
              <w:t>Souse </w:t>
            </w:r>
            <w:r>
              <w:rPr>
                <w:spacing w:val="-2"/>
                <w:sz w:val="24"/>
              </w:rPr>
              <w:t>Gulch</w:t>
            </w:r>
          </w:p>
        </w:tc>
        <w:tc>
          <w:tcPr>
            <w:tcW w:w="553" w:type="dxa"/>
          </w:tcPr>
          <w:p>
            <w:pPr>
              <w:pStyle w:val="TableParagraph"/>
              <w:ind w:right="53"/>
              <w:jc w:val="right"/>
              <w:rPr>
                <w:sz w:val="24"/>
              </w:rPr>
            </w:pPr>
            <w:r>
              <w:rPr>
                <w:sz w:val="24"/>
              </w:rPr>
              <w:t>6-</w:t>
            </w:r>
            <w:r>
              <w:rPr>
                <w:spacing w:val="-10"/>
                <w:sz w:val="24"/>
              </w:rPr>
              <w:t>3</w:t>
            </w:r>
          </w:p>
        </w:tc>
        <w:tc>
          <w:tcPr>
            <w:tcW w:w="488" w:type="dxa"/>
          </w:tcPr>
          <w:p>
            <w:pPr>
              <w:pStyle w:val="TableParagraph"/>
              <w:spacing w:line="240" w:lineRule="auto"/>
              <w:rPr>
                <w:sz w:val="20"/>
              </w:rPr>
            </w:pPr>
          </w:p>
        </w:tc>
        <w:tc>
          <w:tcPr>
            <w:tcW w:w="376" w:type="dxa"/>
          </w:tcPr>
          <w:p>
            <w:pPr>
              <w:pStyle w:val="TableParagraph"/>
              <w:spacing w:line="240" w:lineRule="auto"/>
              <w:rPr>
                <w:sz w:val="20"/>
              </w:rPr>
            </w:pPr>
          </w:p>
        </w:tc>
        <w:tc>
          <w:tcPr>
            <w:tcW w:w="426" w:type="dxa"/>
          </w:tcPr>
          <w:p>
            <w:pPr>
              <w:pStyle w:val="TableParagraph"/>
              <w:spacing w:line="240" w:lineRule="auto"/>
              <w:rPr>
                <w:sz w:val="20"/>
              </w:rPr>
            </w:pPr>
          </w:p>
        </w:tc>
      </w:tr>
      <w:tr>
        <w:trPr>
          <w:trHeight w:val="279" w:hRule="atLeast"/>
        </w:trPr>
        <w:tc>
          <w:tcPr>
            <w:tcW w:w="1168" w:type="dxa"/>
          </w:tcPr>
          <w:p>
            <w:pPr>
              <w:pStyle w:val="TableParagraph"/>
              <w:ind w:left="50"/>
              <w:rPr>
                <w:sz w:val="24"/>
              </w:rPr>
            </w:pPr>
            <w:r>
              <w:rPr>
                <w:sz w:val="24"/>
              </w:rPr>
              <w:t>Photo</w:t>
            </w:r>
            <w:r>
              <w:rPr>
                <w:spacing w:val="-5"/>
                <w:sz w:val="24"/>
              </w:rPr>
              <w:t> </w:t>
            </w:r>
            <w:r>
              <w:rPr>
                <w:sz w:val="24"/>
              </w:rPr>
              <w:t>6-</w:t>
            </w:r>
            <w:r>
              <w:rPr>
                <w:spacing w:val="-10"/>
                <w:sz w:val="24"/>
              </w:rPr>
              <w:t>3</w:t>
            </w:r>
          </w:p>
        </w:tc>
        <w:tc>
          <w:tcPr>
            <w:tcW w:w="4321" w:type="dxa"/>
          </w:tcPr>
          <w:p>
            <w:pPr>
              <w:pStyle w:val="TableParagraph"/>
              <w:ind w:left="177"/>
              <w:rPr>
                <w:sz w:val="24"/>
              </w:rPr>
            </w:pPr>
            <w:r>
              <w:rPr>
                <w:sz w:val="24"/>
              </w:rPr>
              <w:t>Playground</w:t>
            </w:r>
            <w:r>
              <w:rPr>
                <w:spacing w:val="-4"/>
                <w:sz w:val="24"/>
              </w:rPr>
              <w:t> </w:t>
            </w:r>
            <w:r>
              <w:rPr>
                <w:sz w:val="24"/>
              </w:rPr>
              <w:t>at</w:t>
            </w:r>
            <w:r>
              <w:rPr>
                <w:spacing w:val="-3"/>
                <w:sz w:val="24"/>
              </w:rPr>
              <w:t> </w:t>
            </w:r>
            <w:r>
              <w:rPr>
                <w:sz w:val="24"/>
              </w:rPr>
              <w:t>South</w:t>
            </w:r>
            <w:r>
              <w:rPr>
                <w:spacing w:val="-4"/>
                <w:sz w:val="24"/>
              </w:rPr>
              <w:t> </w:t>
            </w:r>
            <w:r>
              <w:rPr>
                <w:sz w:val="24"/>
              </w:rPr>
              <w:t>End</w:t>
            </w:r>
            <w:r>
              <w:rPr>
                <w:spacing w:val="-3"/>
                <w:sz w:val="24"/>
              </w:rPr>
              <w:t> </w:t>
            </w:r>
            <w:r>
              <w:rPr>
                <w:sz w:val="24"/>
              </w:rPr>
              <w:t>of</w:t>
            </w:r>
            <w:r>
              <w:rPr>
                <w:spacing w:val="-3"/>
                <w:sz w:val="24"/>
              </w:rPr>
              <w:t> </w:t>
            </w:r>
            <w:r>
              <w:rPr>
                <w:sz w:val="24"/>
              </w:rPr>
              <w:t>Souse</w:t>
            </w:r>
            <w:r>
              <w:rPr>
                <w:spacing w:val="-3"/>
                <w:sz w:val="24"/>
              </w:rPr>
              <w:t> </w:t>
            </w:r>
            <w:r>
              <w:rPr>
                <w:spacing w:val="-2"/>
                <w:sz w:val="24"/>
              </w:rPr>
              <w:t>Gulch</w:t>
            </w:r>
          </w:p>
        </w:tc>
        <w:tc>
          <w:tcPr>
            <w:tcW w:w="553" w:type="dxa"/>
          </w:tcPr>
          <w:p>
            <w:pPr>
              <w:pStyle w:val="TableParagraph"/>
              <w:spacing w:line="240" w:lineRule="auto"/>
              <w:rPr>
                <w:sz w:val="20"/>
              </w:rPr>
            </w:pPr>
          </w:p>
        </w:tc>
        <w:tc>
          <w:tcPr>
            <w:tcW w:w="488" w:type="dxa"/>
          </w:tcPr>
          <w:p>
            <w:pPr>
              <w:pStyle w:val="TableParagraph"/>
              <w:spacing w:line="240" w:lineRule="auto"/>
              <w:rPr>
                <w:sz w:val="20"/>
              </w:rPr>
            </w:pPr>
          </w:p>
        </w:tc>
        <w:tc>
          <w:tcPr>
            <w:tcW w:w="376" w:type="dxa"/>
          </w:tcPr>
          <w:p>
            <w:pPr>
              <w:pStyle w:val="TableParagraph"/>
              <w:spacing w:line="240" w:lineRule="auto"/>
              <w:rPr>
                <w:sz w:val="20"/>
              </w:rPr>
            </w:pPr>
          </w:p>
        </w:tc>
        <w:tc>
          <w:tcPr>
            <w:tcW w:w="426" w:type="dxa"/>
          </w:tcPr>
          <w:p>
            <w:pPr>
              <w:pStyle w:val="TableParagraph"/>
              <w:ind w:left="55"/>
              <w:rPr>
                <w:sz w:val="24"/>
              </w:rPr>
            </w:pPr>
            <w:r>
              <w:rPr>
                <w:sz w:val="24"/>
              </w:rPr>
              <w:t>6-</w:t>
            </w:r>
            <w:r>
              <w:rPr>
                <w:spacing w:val="-10"/>
                <w:sz w:val="24"/>
              </w:rPr>
              <w:t>4</w:t>
            </w:r>
          </w:p>
        </w:tc>
      </w:tr>
      <w:tr>
        <w:trPr>
          <w:trHeight w:val="272" w:hRule="atLeast"/>
        </w:trPr>
        <w:tc>
          <w:tcPr>
            <w:tcW w:w="1168" w:type="dxa"/>
          </w:tcPr>
          <w:p>
            <w:pPr>
              <w:pStyle w:val="TableParagraph"/>
              <w:spacing w:line="253" w:lineRule="exact"/>
              <w:ind w:left="50"/>
              <w:rPr>
                <w:sz w:val="24"/>
              </w:rPr>
            </w:pPr>
            <w:r>
              <w:rPr>
                <w:sz w:val="24"/>
              </w:rPr>
              <w:t>Photo 6-</w:t>
            </w:r>
            <w:r>
              <w:rPr>
                <w:spacing w:val="-10"/>
                <w:sz w:val="24"/>
              </w:rPr>
              <w:t>4</w:t>
            </w:r>
          </w:p>
        </w:tc>
        <w:tc>
          <w:tcPr>
            <w:tcW w:w="4321" w:type="dxa"/>
          </w:tcPr>
          <w:p>
            <w:pPr>
              <w:pStyle w:val="TableParagraph"/>
              <w:spacing w:line="253" w:lineRule="exact"/>
              <w:ind w:left="177"/>
              <w:rPr>
                <w:sz w:val="24"/>
              </w:rPr>
            </w:pPr>
            <w:r>
              <w:rPr>
                <w:sz w:val="24"/>
              </w:rPr>
              <w:t>Picnic Area at South End of Souse </w:t>
            </w:r>
            <w:r>
              <w:rPr>
                <w:spacing w:val="-2"/>
                <w:sz w:val="24"/>
              </w:rPr>
              <w:t>Gulch</w:t>
            </w:r>
          </w:p>
        </w:tc>
        <w:tc>
          <w:tcPr>
            <w:tcW w:w="553" w:type="dxa"/>
          </w:tcPr>
          <w:p>
            <w:pPr>
              <w:pStyle w:val="TableParagraph"/>
              <w:spacing w:line="240" w:lineRule="auto"/>
              <w:rPr>
                <w:sz w:val="20"/>
              </w:rPr>
            </w:pPr>
          </w:p>
        </w:tc>
        <w:tc>
          <w:tcPr>
            <w:tcW w:w="488" w:type="dxa"/>
          </w:tcPr>
          <w:p>
            <w:pPr>
              <w:pStyle w:val="TableParagraph"/>
              <w:spacing w:line="240" w:lineRule="auto"/>
              <w:rPr>
                <w:sz w:val="20"/>
              </w:rPr>
            </w:pPr>
          </w:p>
        </w:tc>
        <w:tc>
          <w:tcPr>
            <w:tcW w:w="376" w:type="dxa"/>
          </w:tcPr>
          <w:p>
            <w:pPr>
              <w:pStyle w:val="TableParagraph"/>
              <w:spacing w:line="240" w:lineRule="auto"/>
              <w:rPr>
                <w:sz w:val="20"/>
              </w:rPr>
            </w:pPr>
          </w:p>
        </w:tc>
        <w:tc>
          <w:tcPr>
            <w:tcW w:w="426" w:type="dxa"/>
          </w:tcPr>
          <w:p>
            <w:pPr>
              <w:pStyle w:val="TableParagraph"/>
              <w:spacing w:line="253" w:lineRule="exact"/>
              <w:ind w:left="56"/>
              <w:rPr>
                <w:sz w:val="24"/>
              </w:rPr>
            </w:pPr>
            <w:r>
              <w:rPr>
                <w:sz w:val="24"/>
              </w:rPr>
              <w:t>6-</w:t>
            </w:r>
            <w:r>
              <w:rPr>
                <w:spacing w:val="-10"/>
                <w:sz w:val="24"/>
              </w:rPr>
              <w:t>6</w:t>
            </w:r>
          </w:p>
        </w:tc>
      </w:tr>
    </w:tbl>
    <w:p>
      <w:pPr>
        <w:pStyle w:val="BodyText"/>
        <w:tabs>
          <w:tab w:pos="2115" w:val="left" w:leader="none"/>
          <w:tab w:pos="8164" w:val="left" w:leader="none"/>
        </w:tabs>
        <w:spacing w:before="10"/>
        <w:ind w:left="819"/>
      </w:pPr>
      <w:r>
        <w:rPr/>
        <w:t>Photo 6-</w:t>
      </w:r>
      <w:r>
        <w:rPr>
          <w:spacing w:val="-10"/>
        </w:rPr>
        <w:t>5</w:t>
      </w:r>
      <w:r>
        <w:rPr/>
        <w:tab/>
        <w:t>Boat</w:t>
      </w:r>
      <w:r>
        <w:rPr>
          <w:spacing w:val="-1"/>
        </w:rPr>
        <w:t> </w:t>
      </w:r>
      <w:r>
        <w:rPr/>
        <w:t>Ramp</w:t>
      </w:r>
      <w:r>
        <w:rPr>
          <w:spacing w:val="-1"/>
        </w:rPr>
        <w:t> </w:t>
      </w:r>
      <w:r>
        <w:rPr/>
        <w:t>and</w:t>
      </w:r>
      <w:r>
        <w:rPr>
          <w:spacing w:val="-2"/>
        </w:rPr>
        <w:t> </w:t>
      </w:r>
      <w:r>
        <w:rPr/>
        <w:t>Floating</w:t>
      </w:r>
      <w:r>
        <w:rPr>
          <w:spacing w:val="-1"/>
        </w:rPr>
        <w:t> </w:t>
      </w:r>
      <w:r>
        <w:rPr/>
        <w:t>Dock</w:t>
      </w:r>
      <w:r>
        <w:rPr>
          <w:spacing w:val="-1"/>
        </w:rPr>
        <w:t> </w:t>
      </w:r>
      <w:r>
        <w:rPr/>
        <w:t>at</w:t>
      </w:r>
      <w:r>
        <w:rPr>
          <w:spacing w:val="-1"/>
        </w:rPr>
        <w:t> </w:t>
      </w:r>
      <w:r>
        <w:rPr/>
        <w:t>South</w:t>
      </w:r>
      <w:r>
        <w:rPr>
          <w:spacing w:val="-1"/>
        </w:rPr>
        <w:t> </w:t>
      </w:r>
      <w:r>
        <w:rPr/>
        <w:t>End</w:t>
      </w:r>
      <w:r>
        <w:rPr>
          <w:spacing w:val="-2"/>
        </w:rPr>
        <w:t> </w:t>
      </w:r>
      <w:r>
        <w:rPr/>
        <w:t>of</w:t>
      </w:r>
      <w:r>
        <w:rPr>
          <w:spacing w:val="-1"/>
        </w:rPr>
        <w:t> </w:t>
      </w:r>
      <w:r>
        <w:rPr/>
        <w:t>Souse</w:t>
      </w:r>
      <w:r>
        <w:rPr>
          <w:spacing w:val="-1"/>
        </w:rPr>
        <w:t> </w:t>
      </w:r>
      <w:r>
        <w:rPr>
          <w:spacing w:val="-2"/>
        </w:rPr>
        <w:t>Gulch</w:t>
      </w:r>
      <w:r>
        <w:rPr/>
        <w:tab/>
        <w:t>6-</w:t>
      </w:r>
      <w:r>
        <w:rPr>
          <w:spacing w:val="-10"/>
        </w:rPr>
        <w:t>6</w:t>
      </w:r>
    </w:p>
    <w:p>
      <w:pPr>
        <w:pStyle w:val="BodyText"/>
        <w:tabs>
          <w:tab w:pos="2116" w:val="left" w:leader="none"/>
          <w:tab w:pos="6868" w:val="left" w:leader="none"/>
        </w:tabs>
        <w:spacing w:before="4"/>
        <w:ind w:left="819"/>
      </w:pPr>
      <w:r>
        <w:rPr/>
        <w:t>Photo 6-</w:t>
      </w:r>
      <w:r>
        <w:rPr>
          <w:spacing w:val="-10"/>
        </w:rPr>
        <w:t>6</w:t>
      </w:r>
      <w:r>
        <w:rPr/>
        <w:tab/>
        <w:t>Visitor Center </w:t>
      </w:r>
      <w:r>
        <w:rPr>
          <w:spacing w:val="-4"/>
        </w:rPr>
        <w:t>Area</w:t>
      </w:r>
      <w:r>
        <w:rPr/>
        <w:tab/>
        <w:t>6-</w:t>
      </w:r>
      <w:r>
        <w:rPr>
          <w:spacing w:val="-10"/>
        </w:rPr>
        <w:t>8</w:t>
      </w:r>
    </w:p>
    <w:p>
      <w:pPr>
        <w:pStyle w:val="BodyText"/>
        <w:tabs>
          <w:tab w:pos="2116" w:val="left" w:leader="none"/>
          <w:tab w:pos="6435" w:val="left" w:leader="none"/>
        </w:tabs>
        <w:spacing w:before="3"/>
        <w:ind w:left="819"/>
      </w:pPr>
      <w:r>
        <w:rPr/>
        <w:t>Photo 6-</w:t>
      </w:r>
      <w:r>
        <w:rPr>
          <w:spacing w:val="-10"/>
        </w:rPr>
        <w:t>7</w:t>
      </w:r>
      <w:r>
        <w:rPr/>
        <w:tab/>
        <w:t>Flag </w:t>
      </w:r>
      <w:r>
        <w:rPr>
          <w:spacing w:val="-2"/>
        </w:rPr>
        <w:t>Plaza</w:t>
      </w:r>
      <w:r>
        <w:rPr/>
        <w:tab/>
        <w:t>6-</w:t>
      </w:r>
      <w:r>
        <w:rPr>
          <w:spacing w:val="-10"/>
        </w:rPr>
        <w:t>9</w:t>
      </w:r>
    </w:p>
    <w:p>
      <w:pPr>
        <w:pStyle w:val="BodyText"/>
        <w:tabs>
          <w:tab w:pos="2116" w:val="left" w:leader="none"/>
          <w:tab w:pos="7300" w:val="left" w:leader="none"/>
        </w:tabs>
        <w:spacing w:before="4"/>
        <w:ind w:left="819"/>
      </w:pPr>
      <w:r>
        <w:rPr/>
        <w:t>Photo 6-</w:t>
      </w:r>
      <w:r>
        <w:rPr>
          <w:spacing w:val="-10"/>
        </w:rPr>
        <w:t>8</w:t>
      </w:r>
      <w:r>
        <w:rPr/>
        <w:tab/>
        <w:t>Left</w:t>
      </w:r>
      <w:r>
        <w:rPr>
          <w:spacing w:val="-1"/>
        </w:rPr>
        <w:t> </w:t>
      </w:r>
      <w:r>
        <w:rPr/>
        <w:t>Abutment</w:t>
      </w:r>
      <w:r>
        <w:rPr>
          <w:spacing w:val="-1"/>
        </w:rPr>
        <w:t> </w:t>
      </w:r>
      <w:r>
        <w:rPr/>
        <w:t>Visitor </w:t>
      </w:r>
      <w:r>
        <w:rPr>
          <w:spacing w:val="-4"/>
        </w:rPr>
        <w:t>Area</w:t>
      </w:r>
      <w:r>
        <w:rPr/>
        <w:tab/>
        <w:t>6-</w:t>
      </w:r>
      <w:r>
        <w:rPr>
          <w:spacing w:val="-5"/>
        </w:rPr>
        <w:t>11</w:t>
      </w:r>
    </w:p>
    <w:p>
      <w:pPr>
        <w:pStyle w:val="BodyText"/>
        <w:tabs>
          <w:tab w:pos="2116" w:val="left" w:leader="none"/>
          <w:tab w:pos="7300" w:val="left" w:leader="none"/>
        </w:tabs>
        <w:spacing w:before="4"/>
        <w:ind w:left="819"/>
      </w:pPr>
      <w:r>
        <w:rPr/>
        <w:t>Photo 6-</w:t>
      </w:r>
      <w:r>
        <w:rPr>
          <w:spacing w:val="-10"/>
        </w:rPr>
        <w:t>9</w:t>
      </w:r>
      <w:r>
        <w:rPr/>
        <w:tab/>
        <w:t>Alexander Creek Recreation </w:t>
      </w:r>
      <w:r>
        <w:rPr>
          <w:spacing w:val="-4"/>
        </w:rPr>
        <w:t>Area</w:t>
      </w:r>
      <w:r>
        <w:rPr/>
        <w:tab/>
        <w:t>6-</w:t>
      </w:r>
      <w:r>
        <w:rPr>
          <w:spacing w:val="-5"/>
        </w:rPr>
        <w:t>14</w:t>
      </w:r>
    </w:p>
    <w:p>
      <w:pPr>
        <w:pStyle w:val="BodyText"/>
        <w:tabs>
          <w:tab w:pos="2116" w:val="left" w:leader="none"/>
          <w:tab w:pos="7732" w:val="left" w:leader="none"/>
        </w:tabs>
        <w:spacing w:before="3"/>
        <w:ind w:left="819"/>
      </w:pPr>
      <w:r>
        <w:rPr/>
        <w:t>Photo 6-</w:t>
      </w:r>
      <w:r>
        <w:rPr>
          <w:spacing w:val="-5"/>
        </w:rPr>
        <w:t>10</w:t>
      </w:r>
      <w:r>
        <w:rPr/>
        <w:tab/>
        <w:t>View of Alexander Creek Recreation </w:t>
      </w:r>
      <w:r>
        <w:rPr>
          <w:spacing w:val="-4"/>
        </w:rPr>
        <w:t>Area</w:t>
      </w:r>
      <w:r>
        <w:rPr/>
        <w:tab/>
        <w:t>6-</w:t>
      </w:r>
      <w:r>
        <w:rPr>
          <w:spacing w:val="-5"/>
        </w:rPr>
        <w:t>15</w:t>
      </w:r>
    </w:p>
    <w:p>
      <w:pPr>
        <w:pStyle w:val="Heading4"/>
        <w:spacing w:before="7"/>
        <w:ind w:left="819"/>
      </w:pPr>
      <w:r>
        <w:rPr/>
        <w:t>Photos </w:t>
      </w:r>
      <w:r>
        <w:rPr>
          <w:spacing w:val="-2"/>
        </w:rPr>
        <w:t>(continued)</w:t>
      </w:r>
    </w:p>
    <w:p>
      <w:pPr>
        <w:pStyle w:val="BodyText"/>
        <w:spacing w:before="4"/>
        <w:rPr>
          <w:b/>
          <w:sz w:val="25"/>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9"/>
        <w:gridCol w:w="4589"/>
        <w:gridCol w:w="1637"/>
      </w:tblGrid>
      <w:tr>
        <w:trPr>
          <w:trHeight w:val="272" w:hRule="atLeast"/>
        </w:trPr>
        <w:tc>
          <w:tcPr>
            <w:tcW w:w="1229" w:type="dxa"/>
          </w:tcPr>
          <w:p>
            <w:pPr>
              <w:pStyle w:val="TableParagraph"/>
              <w:spacing w:line="253" w:lineRule="exact"/>
              <w:ind w:left="50"/>
              <w:rPr>
                <w:sz w:val="24"/>
              </w:rPr>
            </w:pPr>
            <w:r>
              <w:rPr>
                <w:sz w:val="24"/>
              </w:rPr>
              <w:t>Photo 6-</w:t>
            </w:r>
            <w:r>
              <w:rPr>
                <w:spacing w:val="-5"/>
                <w:sz w:val="24"/>
              </w:rPr>
              <w:t>11</w:t>
            </w:r>
          </w:p>
        </w:tc>
        <w:tc>
          <w:tcPr>
            <w:tcW w:w="4589" w:type="dxa"/>
          </w:tcPr>
          <w:p>
            <w:pPr>
              <w:pStyle w:val="TableParagraph"/>
              <w:spacing w:line="253" w:lineRule="exact"/>
              <w:ind w:left="117"/>
              <w:rPr>
                <w:sz w:val="24"/>
              </w:rPr>
            </w:pPr>
            <w:r>
              <w:rPr>
                <w:sz w:val="24"/>
              </w:rPr>
              <w:t>Blackwell Flats Recreation Area </w:t>
            </w:r>
            <w:r>
              <w:rPr>
                <w:spacing w:val="-2"/>
                <w:sz w:val="24"/>
              </w:rPr>
              <w:t>Campsites</w:t>
            </w:r>
          </w:p>
        </w:tc>
        <w:tc>
          <w:tcPr>
            <w:tcW w:w="1637" w:type="dxa"/>
          </w:tcPr>
          <w:p>
            <w:pPr>
              <w:pStyle w:val="TableParagraph"/>
              <w:spacing w:line="253" w:lineRule="exact"/>
              <w:ind w:right="49"/>
              <w:jc w:val="right"/>
              <w:rPr>
                <w:sz w:val="24"/>
              </w:rPr>
            </w:pPr>
            <w:r>
              <w:rPr>
                <w:sz w:val="24"/>
              </w:rPr>
              <w:t>6-</w:t>
            </w:r>
            <w:r>
              <w:rPr>
                <w:spacing w:val="-5"/>
                <w:sz w:val="24"/>
              </w:rPr>
              <w:t>16</w:t>
            </w:r>
          </w:p>
        </w:tc>
      </w:tr>
      <w:tr>
        <w:trPr>
          <w:trHeight w:val="279" w:hRule="atLeast"/>
        </w:trPr>
        <w:tc>
          <w:tcPr>
            <w:tcW w:w="1229" w:type="dxa"/>
          </w:tcPr>
          <w:p>
            <w:pPr>
              <w:pStyle w:val="TableParagraph"/>
              <w:ind w:left="50"/>
              <w:rPr>
                <w:sz w:val="24"/>
              </w:rPr>
            </w:pPr>
            <w:r>
              <w:rPr>
                <w:sz w:val="24"/>
              </w:rPr>
              <w:t>Photo 6-</w:t>
            </w:r>
            <w:r>
              <w:rPr>
                <w:spacing w:val="-5"/>
                <w:sz w:val="24"/>
              </w:rPr>
              <w:t>12</w:t>
            </w:r>
          </w:p>
        </w:tc>
        <w:tc>
          <w:tcPr>
            <w:tcW w:w="4589" w:type="dxa"/>
          </w:tcPr>
          <w:p>
            <w:pPr>
              <w:pStyle w:val="TableParagraph"/>
              <w:ind w:left="117"/>
              <w:rPr>
                <w:sz w:val="24"/>
              </w:rPr>
            </w:pPr>
            <w:r>
              <w:rPr>
                <w:sz w:val="24"/>
              </w:rPr>
              <w:t>Blackwell Flats Recreation </w:t>
            </w:r>
            <w:r>
              <w:rPr>
                <w:spacing w:val="-4"/>
                <w:sz w:val="24"/>
              </w:rPr>
              <w:t>Area</w:t>
            </w:r>
          </w:p>
        </w:tc>
        <w:tc>
          <w:tcPr>
            <w:tcW w:w="1637" w:type="dxa"/>
          </w:tcPr>
          <w:p>
            <w:pPr>
              <w:pStyle w:val="TableParagraph"/>
              <w:ind w:left="712"/>
              <w:rPr>
                <w:sz w:val="24"/>
              </w:rPr>
            </w:pPr>
            <w:r>
              <w:rPr>
                <w:sz w:val="24"/>
              </w:rPr>
              <w:t>6-</w:t>
            </w:r>
            <w:r>
              <w:rPr>
                <w:spacing w:val="-5"/>
                <w:sz w:val="24"/>
              </w:rPr>
              <w:t>17</w:t>
            </w:r>
          </w:p>
        </w:tc>
      </w:tr>
      <w:tr>
        <w:trPr>
          <w:trHeight w:val="279" w:hRule="atLeast"/>
        </w:trPr>
        <w:tc>
          <w:tcPr>
            <w:tcW w:w="1229" w:type="dxa"/>
          </w:tcPr>
          <w:p>
            <w:pPr>
              <w:pStyle w:val="TableParagraph"/>
              <w:ind w:left="50"/>
              <w:rPr>
                <w:sz w:val="24"/>
              </w:rPr>
            </w:pPr>
            <w:r>
              <w:rPr>
                <w:sz w:val="24"/>
              </w:rPr>
              <w:t>Photo 6-</w:t>
            </w:r>
            <w:r>
              <w:rPr>
                <w:spacing w:val="-5"/>
                <w:sz w:val="24"/>
              </w:rPr>
              <w:t>13</w:t>
            </w:r>
          </w:p>
        </w:tc>
        <w:tc>
          <w:tcPr>
            <w:tcW w:w="4589" w:type="dxa"/>
          </w:tcPr>
          <w:p>
            <w:pPr>
              <w:pStyle w:val="TableParagraph"/>
              <w:ind w:left="116"/>
              <w:rPr>
                <w:sz w:val="24"/>
              </w:rPr>
            </w:pPr>
            <w:r>
              <w:rPr>
                <w:sz w:val="24"/>
              </w:rPr>
              <w:t>View of Dunn Creek Flats Recreation </w:t>
            </w:r>
            <w:r>
              <w:rPr>
                <w:spacing w:val="-4"/>
                <w:sz w:val="24"/>
              </w:rPr>
              <w:t>Area</w:t>
            </w:r>
          </w:p>
        </w:tc>
        <w:tc>
          <w:tcPr>
            <w:tcW w:w="1637" w:type="dxa"/>
          </w:tcPr>
          <w:p>
            <w:pPr>
              <w:pStyle w:val="TableParagraph"/>
              <w:ind w:right="51"/>
              <w:jc w:val="right"/>
              <w:rPr>
                <w:sz w:val="24"/>
              </w:rPr>
            </w:pPr>
            <w:r>
              <w:rPr>
                <w:sz w:val="24"/>
              </w:rPr>
              <w:t>6-</w:t>
            </w:r>
            <w:r>
              <w:rPr>
                <w:spacing w:val="-5"/>
                <w:sz w:val="24"/>
              </w:rPr>
              <w:t>19</w:t>
            </w:r>
          </w:p>
        </w:tc>
      </w:tr>
      <w:tr>
        <w:trPr>
          <w:trHeight w:val="279" w:hRule="atLeast"/>
        </w:trPr>
        <w:tc>
          <w:tcPr>
            <w:tcW w:w="1229" w:type="dxa"/>
          </w:tcPr>
          <w:p>
            <w:pPr>
              <w:pStyle w:val="TableParagraph"/>
              <w:ind w:left="50"/>
              <w:rPr>
                <w:sz w:val="24"/>
              </w:rPr>
            </w:pPr>
            <w:r>
              <w:rPr>
                <w:sz w:val="24"/>
              </w:rPr>
              <w:t>Photo 6-</w:t>
            </w:r>
            <w:r>
              <w:rPr>
                <w:spacing w:val="-5"/>
                <w:sz w:val="24"/>
              </w:rPr>
              <w:t>14</w:t>
            </w:r>
          </w:p>
        </w:tc>
        <w:tc>
          <w:tcPr>
            <w:tcW w:w="4589" w:type="dxa"/>
          </w:tcPr>
          <w:p>
            <w:pPr>
              <w:pStyle w:val="TableParagraph"/>
              <w:ind w:left="117"/>
              <w:rPr>
                <w:sz w:val="24"/>
              </w:rPr>
            </w:pPr>
            <w:r>
              <w:rPr>
                <w:sz w:val="24"/>
              </w:rPr>
              <w:t>Dunn Creek Flats Recreation </w:t>
            </w:r>
            <w:r>
              <w:rPr>
                <w:spacing w:val="-4"/>
                <w:sz w:val="24"/>
              </w:rPr>
              <w:t>Area</w:t>
            </w:r>
          </w:p>
        </w:tc>
        <w:tc>
          <w:tcPr>
            <w:tcW w:w="1637" w:type="dxa"/>
          </w:tcPr>
          <w:p>
            <w:pPr>
              <w:pStyle w:val="TableParagraph"/>
              <w:ind w:left="712"/>
              <w:rPr>
                <w:sz w:val="24"/>
              </w:rPr>
            </w:pPr>
            <w:r>
              <w:rPr>
                <w:sz w:val="24"/>
              </w:rPr>
              <w:t>6-</w:t>
            </w:r>
            <w:r>
              <w:rPr>
                <w:spacing w:val="-5"/>
                <w:sz w:val="24"/>
              </w:rPr>
              <w:t>21</w:t>
            </w:r>
          </w:p>
        </w:tc>
      </w:tr>
      <w:tr>
        <w:trPr>
          <w:trHeight w:val="279" w:hRule="atLeast"/>
        </w:trPr>
        <w:tc>
          <w:tcPr>
            <w:tcW w:w="1229" w:type="dxa"/>
          </w:tcPr>
          <w:p>
            <w:pPr>
              <w:pStyle w:val="TableParagraph"/>
              <w:ind w:left="50"/>
              <w:rPr>
                <w:sz w:val="24"/>
              </w:rPr>
            </w:pPr>
            <w:r>
              <w:rPr>
                <w:sz w:val="24"/>
              </w:rPr>
              <w:t>Photo 8-</w:t>
            </w:r>
            <w:r>
              <w:rPr>
                <w:spacing w:val="-10"/>
                <w:sz w:val="24"/>
              </w:rPr>
              <w:t>1</w:t>
            </w:r>
          </w:p>
        </w:tc>
        <w:tc>
          <w:tcPr>
            <w:tcW w:w="4589" w:type="dxa"/>
          </w:tcPr>
          <w:p>
            <w:pPr>
              <w:pStyle w:val="TableParagraph"/>
              <w:ind w:left="117"/>
              <w:rPr>
                <w:sz w:val="24"/>
              </w:rPr>
            </w:pPr>
            <w:r>
              <w:rPr>
                <w:sz w:val="24"/>
              </w:rPr>
              <w:t>Left</w:t>
            </w:r>
            <w:r>
              <w:rPr>
                <w:spacing w:val="-1"/>
                <w:sz w:val="24"/>
              </w:rPr>
              <w:t> </w:t>
            </w:r>
            <w:r>
              <w:rPr>
                <w:sz w:val="24"/>
              </w:rPr>
              <w:t>Bank Visitor </w:t>
            </w:r>
            <w:r>
              <w:rPr>
                <w:spacing w:val="-4"/>
                <w:sz w:val="24"/>
              </w:rPr>
              <w:t>Area</w:t>
            </w:r>
          </w:p>
        </w:tc>
        <w:tc>
          <w:tcPr>
            <w:tcW w:w="1637" w:type="dxa"/>
          </w:tcPr>
          <w:p>
            <w:pPr>
              <w:pStyle w:val="TableParagraph"/>
              <w:ind w:left="280"/>
              <w:rPr>
                <w:sz w:val="24"/>
              </w:rPr>
            </w:pPr>
            <w:r>
              <w:rPr>
                <w:sz w:val="24"/>
              </w:rPr>
              <w:t>8-</w:t>
            </w:r>
            <w:r>
              <w:rPr>
                <w:spacing w:val="-10"/>
                <w:sz w:val="24"/>
              </w:rPr>
              <w:t>3</w:t>
            </w:r>
          </w:p>
        </w:tc>
      </w:tr>
      <w:tr>
        <w:trPr>
          <w:trHeight w:val="279" w:hRule="atLeast"/>
        </w:trPr>
        <w:tc>
          <w:tcPr>
            <w:tcW w:w="1229" w:type="dxa"/>
          </w:tcPr>
          <w:p>
            <w:pPr>
              <w:pStyle w:val="TableParagraph"/>
              <w:ind w:left="50"/>
              <w:rPr>
                <w:sz w:val="24"/>
              </w:rPr>
            </w:pPr>
            <w:r>
              <w:rPr>
                <w:sz w:val="24"/>
              </w:rPr>
              <w:t>Photo 8-</w:t>
            </w:r>
            <w:r>
              <w:rPr>
                <w:spacing w:val="-10"/>
                <w:sz w:val="24"/>
              </w:rPr>
              <w:t>2</w:t>
            </w:r>
          </w:p>
        </w:tc>
        <w:tc>
          <w:tcPr>
            <w:tcW w:w="4589" w:type="dxa"/>
          </w:tcPr>
          <w:p>
            <w:pPr>
              <w:pStyle w:val="TableParagraph"/>
              <w:ind w:left="117"/>
              <w:rPr>
                <w:sz w:val="24"/>
              </w:rPr>
            </w:pPr>
            <w:r>
              <w:rPr>
                <w:sz w:val="24"/>
              </w:rPr>
              <w:t>Right Bank Visitor </w:t>
            </w:r>
            <w:r>
              <w:rPr>
                <w:spacing w:val="-4"/>
                <w:sz w:val="24"/>
              </w:rPr>
              <w:t>Area</w:t>
            </w:r>
          </w:p>
        </w:tc>
        <w:tc>
          <w:tcPr>
            <w:tcW w:w="1637" w:type="dxa"/>
          </w:tcPr>
          <w:p>
            <w:pPr>
              <w:pStyle w:val="TableParagraph"/>
              <w:ind w:left="280"/>
              <w:rPr>
                <w:sz w:val="24"/>
              </w:rPr>
            </w:pPr>
            <w:r>
              <w:rPr>
                <w:sz w:val="24"/>
              </w:rPr>
              <w:t>8-</w:t>
            </w:r>
            <w:r>
              <w:rPr>
                <w:spacing w:val="-10"/>
                <w:sz w:val="24"/>
              </w:rPr>
              <w:t>4</w:t>
            </w:r>
          </w:p>
        </w:tc>
      </w:tr>
      <w:tr>
        <w:trPr>
          <w:trHeight w:val="279" w:hRule="atLeast"/>
        </w:trPr>
        <w:tc>
          <w:tcPr>
            <w:tcW w:w="1229" w:type="dxa"/>
          </w:tcPr>
          <w:p>
            <w:pPr>
              <w:pStyle w:val="TableParagraph"/>
              <w:ind w:left="50"/>
              <w:rPr>
                <w:sz w:val="24"/>
              </w:rPr>
            </w:pPr>
            <w:r>
              <w:rPr>
                <w:sz w:val="24"/>
              </w:rPr>
              <w:t>Photo 8-</w:t>
            </w:r>
            <w:r>
              <w:rPr>
                <w:spacing w:val="-10"/>
                <w:sz w:val="24"/>
              </w:rPr>
              <w:t>3</w:t>
            </w:r>
          </w:p>
        </w:tc>
        <w:tc>
          <w:tcPr>
            <w:tcW w:w="4589" w:type="dxa"/>
          </w:tcPr>
          <w:p>
            <w:pPr>
              <w:pStyle w:val="TableParagraph"/>
              <w:ind w:left="117"/>
              <w:rPr>
                <w:sz w:val="24"/>
              </w:rPr>
            </w:pPr>
            <w:r>
              <w:rPr>
                <w:sz w:val="24"/>
              </w:rPr>
              <w:t>Tobacco</w:t>
            </w:r>
            <w:r>
              <w:rPr>
                <w:spacing w:val="-1"/>
                <w:sz w:val="24"/>
              </w:rPr>
              <w:t> </w:t>
            </w:r>
            <w:r>
              <w:rPr>
                <w:sz w:val="24"/>
              </w:rPr>
              <w:t>River </w:t>
            </w:r>
            <w:r>
              <w:rPr>
                <w:spacing w:val="-4"/>
                <w:sz w:val="24"/>
              </w:rPr>
              <w:t>Land</w:t>
            </w:r>
          </w:p>
        </w:tc>
        <w:tc>
          <w:tcPr>
            <w:tcW w:w="1637" w:type="dxa"/>
          </w:tcPr>
          <w:p>
            <w:pPr>
              <w:pStyle w:val="TableParagraph"/>
              <w:ind w:left="280"/>
              <w:rPr>
                <w:sz w:val="24"/>
              </w:rPr>
            </w:pPr>
            <w:r>
              <w:rPr>
                <w:sz w:val="24"/>
              </w:rPr>
              <w:t>8-</w:t>
            </w:r>
            <w:r>
              <w:rPr>
                <w:spacing w:val="-5"/>
                <w:sz w:val="24"/>
              </w:rPr>
              <w:t>16</w:t>
            </w:r>
          </w:p>
        </w:tc>
      </w:tr>
      <w:tr>
        <w:trPr>
          <w:trHeight w:val="279" w:hRule="atLeast"/>
        </w:trPr>
        <w:tc>
          <w:tcPr>
            <w:tcW w:w="1229" w:type="dxa"/>
          </w:tcPr>
          <w:p>
            <w:pPr>
              <w:pStyle w:val="TableParagraph"/>
              <w:ind w:left="50"/>
              <w:rPr>
                <w:sz w:val="24"/>
              </w:rPr>
            </w:pPr>
            <w:r>
              <w:rPr>
                <w:sz w:val="24"/>
              </w:rPr>
              <w:t>Photo 9-</w:t>
            </w:r>
            <w:r>
              <w:rPr>
                <w:spacing w:val="-10"/>
                <w:sz w:val="24"/>
              </w:rPr>
              <w:t>1</w:t>
            </w:r>
          </w:p>
        </w:tc>
        <w:tc>
          <w:tcPr>
            <w:tcW w:w="4589" w:type="dxa"/>
          </w:tcPr>
          <w:p>
            <w:pPr>
              <w:pStyle w:val="TableParagraph"/>
              <w:ind w:left="117"/>
              <w:rPr>
                <w:sz w:val="24"/>
              </w:rPr>
            </w:pPr>
            <w:r>
              <w:rPr>
                <w:sz w:val="24"/>
              </w:rPr>
              <w:t>Murray Springs Fish </w:t>
            </w:r>
            <w:r>
              <w:rPr>
                <w:spacing w:val="-2"/>
                <w:sz w:val="24"/>
              </w:rPr>
              <w:t>Hatchery</w:t>
            </w:r>
          </w:p>
        </w:tc>
        <w:tc>
          <w:tcPr>
            <w:tcW w:w="1637" w:type="dxa"/>
          </w:tcPr>
          <w:p>
            <w:pPr>
              <w:pStyle w:val="TableParagraph"/>
              <w:ind w:left="279"/>
              <w:rPr>
                <w:sz w:val="24"/>
              </w:rPr>
            </w:pPr>
            <w:r>
              <w:rPr>
                <w:sz w:val="24"/>
              </w:rPr>
              <w:t>9-</w:t>
            </w:r>
            <w:r>
              <w:rPr>
                <w:spacing w:val="-10"/>
                <w:sz w:val="24"/>
              </w:rPr>
              <w:t>2</w:t>
            </w:r>
          </w:p>
        </w:tc>
      </w:tr>
      <w:tr>
        <w:trPr>
          <w:trHeight w:val="279" w:hRule="atLeast"/>
        </w:trPr>
        <w:tc>
          <w:tcPr>
            <w:tcW w:w="1229" w:type="dxa"/>
          </w:tcPr>
          <w:p>
            <w:pPr>
              <w:pStyle w:val="TableParagraph"/>
              <w:ind w:left="50"/>
              <w:rPr>
                <w:sz w:val="24"/>
              </w:rPr>
            </w:pPr>
            <w:r>
              <w:rPr>
                <w:sz w:val="24"/>
              </w:rPr>
              <w:t>Photo 10-</w:t>
            </w:r>
            <w:r>
              <w:rPr>
                <w:spacing w:val="-10"/>
                <w:sz w:val="24"/>
              </w:rPr>
              <w:t>1</w:t>
            </w:r>
          </w:p>
        </w:tc>
        <w:tc>
          <w:tcPr>
            <w:tcW w:w="4589" w:type="dxa"/>
          </w:tcPr>
          <w:p>
            <w:pPr>
              <w:pStyle w:val="TableParagraph"/>
              <w:ind w:left="117"/>
              <w:rPr>
                <w:sz w:val="24"/>
              </w:rPr>
            </w:pPr>
            <w:r>
              <w:rPr>
                <w:sz w:val="24"/>
              </w:rPr>
              <w:t>Stone Curb Edging Along </w:t>
            </w:r>
            <w:r>
              <w:rPr>
                <w:spacing w:val="-2"/>
                <w:sz w:val="24"/>
              </w:rPr>
              <w:t>Trail</w:t>
            </w:r>
          </w:p>
        </w:tc>
        <w:tc>
          <w:tcPr>
            <w:tcW w:w="1637" w:type="dxa"/>
          </w:tcPr>
          <w:p>
            <w:pPr>
              <w:pStyle w:val="TableParagraph"/>
              <w:ind w:left="712"/>
              <w:rPr>
                <w:sz w:val="24"/>
              </w:rPr>
            </w:pPr>
            <w:r>
              <w:rPr>
                <w:sz w:val="24"/>
              </w:rPr>
              <w:t>10-</w:t>
            </w:r>
            <w:r>
              <w:rPr>
                <w:spacing w:val="-10"/>
                <w:sz w:val="24"/>
              </w:rPr>
              <w:t>5</w:t>
            </w:r>
          </w:p>
        </w:tc>
      </w:tr>
      <w:tr>
        <w:trPr>
          <w:trHeight w:val="279" w:hRule="atLeast"/>
        </w:trPr>
        <w:tc>
          <w:tcPr>
            <w:tcW w:w="1229" w:type="dxa"/>
          </w:tcPr>
          <w:p>
            <w:pPr>
              <w:pStyle w:val="TableParagraph"/>
              <w:ind w:left="50"/>
              <w:rPr>
                <w:sz w:val="24"/>
              </w:rPr>
            </w:pPr>
            <w:r>
              <w:rPr>
                <w:sz w:val="24"/>
              </w:rPr>
              <w:t>Photo 10-</w:t>
            </w:r>
            <w:r>
              <w:rPr>
                <w:spacing w:val="-10"/>
                <w:sz w:val="24"/>
              </w:rPr>
              <w:t>2</w:t>
            </w:r>
          </w:p>
        </w:tc>
        <w:tc>
          <w:tcPr>
            <w:tcW w:w="4589" w:type="dxa"/>
          </w:tcPr>
          <w:p>
            <w:pPr>
              <w:pStyle w:val="TableParagraph"/>
              <w:ind w:left="117"/>
              <w:rPr>
                <w:sz w:val="24"/>
              </w:rPr>
            </w:pPr>
            <w:r>
              <w:rPr>
                <w:sz w:val="24"/>
              </w:rPr>
              <w:t>Typical</w:t>
            </w:r>
            <w:r>
              <w:rPr>
                <w:spacing w:val="-3"/>
                <w:sz w:val="24"/>
              </w:rPr>
              <w:t> </w:t>
            </w:r>
            <w:r>
              <w:rPr>
                <w:sz w:val="24"/>
              </w:rPr>
              <w:t>Concrete </w:t>
            </w:r>
            <w:r>
              <w:rPr>
                <w:spacing w:val="-2"/>
                <w:sz w:val="24"/>
              </w:rPr>
              <w:t>Features</w:t>
            </w:r>
          </w:p>
        </w:tc>
        <w:tc>
          <w:tcPr>
            <w:tcW w:w="1637" w:type="dxa"/>
          </w:tcPr>
          <w:p>
            <w:pPr>
              <w:pStyle w:val="TableParagraph"/>
              <w:ind w:left="279"/>
              <w:rPr>
                <w:sz w:val="24"/>
              </w:rPr>
            </w:pPr>
            <w:r>
              <w:rPr>
                <w:sz w:val="24"/>
              </w:rPr>
              <w:t>10-</w:t>
            </w:r>
            <w:r>
              <w:rPr>
                <w:spacing w:val="-10"/>
                <w:sz w:val="24"/>
              </w:rPr>
              <w:t>6</w:t>
            </w:r>
          </w:p>
        </w:tc>
      </w:tr>
      <w:tr>
        <w:trPr>
          <w:trHeight w:val="272" w:hRule="atLeast"/>
        </w:trPr>
        <w:tc>
          <w:tcPr>
            <w:tcW w:w="1229" w:type="dxa"/>
          </w:tcPr>
          <w:p>
            <w:pPr>
              <w:pStyle w:val="TableParagraph"/>
              <w:spacing w:line="253" w:lineRule="exact"/>
              <w:ind w:left="50"/>
              <w:rPr>
                <w:sz w:val="24"/>
              </w:rPr>
            </w:pPr>
            <w:r>
              <w:rPr>
                <w:sz w:val="24"/>
              </w:rPr>
              <w:t>Photo 10-</w:t>
            </w:r>
            <w:r>
              <w:rPr>
                <w:spacing w:val="-10"/>
                <w:sz w:val="24"/>
              </w:rPr>
              <w:t>3</w:t>
            </w:r>
          </w:p>
        </w:tc>
        <w:tc>
          <w:tcPr>
            <w:tcW w:w="4589" w:type="dxa"/>
          </w:tcPr>
          <w:p>
            <w:pPr>
              <w:pStyle w:val="TableParagraph"/>
              <w:spacing w:line="253" w:lineRule="exact"/>
              <w:ind w:left="117"/>
              <w:rPr>
                <w:sz w:val="24"/>
              </w:rPr>
            </w:pPr>
            <w:r>
              <w:rPr>
                <w:sz w:val="24"/>
              </w:rPr>
              <w:t>Typical</w:t>
            </w:r>
            <w:r>
              <w:rPr>
                <w:spacing w:val="-1"/>
                <w:sz w:val="24"/>
              </w:rPr>
              <w:t> </w:t>
            </w:r>
            <w:r>
              <w:rPr>
                <w:sz w:val="24"/>
              </w:rPr>
              <w:t>Concrete</w:t>
            </w:r>
            <w:r>
              <w:rPr>
                <w:spacing w:val="-1"/>
                <w:sz w:val="24"/>
              </w:rPr>
              <w:t> </w:t>
            </w:r>
            <w:r>
              <w:rPr>
                <w:sz w:val="24"/>
              </w:rPr>
              <w:t>and Timber</w:t>
            </w:r>
            <w:r>
              <w:rPr>
                <w:spacing w:val="-1"/>
                <w:sz w:val="24"/>
              </w:rPr>
              <w:t> </w:t>
            </w:r>
            <w:r>
              <w:rPr>
                <w:sz w:val="24"/>
              </w:rPr>
              <w:t>Picnic </w:t>
            </w:r>
            <w:r>
              <w:rPr>
                <w:spacing w:val="-2"/>
                <w:sz w:val="24"/>
              </w:rPr>
              <w:t>Table</w:t>
            </w:r>
          </w:p>
        </w:tc>
        <w:tc>
          <w:tcPr>
            <w:tcW w:w="1637" w:type="dxa"/>
          </w:tcPr>
          <w:p>
            <w:pPr>
              <w:pStyle w:val="TableParagraph"/>
              <w:spacing w:line="253" w:lineRule="exact"/>
              <w:ind w:right="50"/>
              <w:jc w:val="right"/>
              <w:rPr>
                <w:sz w:val="24"/>
              </w:rPr>
            </w:pPr>
            <w:r>
              <w:rPr>
                <w:sz w:val="24"/>
              </w:rPr>
              <w:t>10-</w:t>
            </w:r>
            <w:r>
              <w:rPr>
                <w:spacing w:val="-10"/>
                <w:sz w:val="24"/>
              </w:rPr>
              <w:t>6</w:t>
            </w:r>
          </w:p>
        </w:tc>
      </w:tr>
    </w:tbl>
    <w:p>
      <w:pPr>
        <w:spacing w:after="0" w:line="253" w:lineRule="exact"/>
        <w:jc w:val="right"/>
        <w:rPr>
          <w:sz w:val="24"/>
        </w:rPr>
        <w:sectPr>
          <w:footerReference w:type="even" r:id="rId12"/>
          <w:footerReference w:type="default" r:id="rId13"/>
          <w:pgSz w:w="12240" w:h="15840"/>
          <w:pgMar w:footer="1214" w:header="0" w:top="1380" w:bottom="1400" w:left="620" w:right="1120"/>
          <w:pgNumType w:start="8"/>
        </w:sectPr>
      </w:pPr>
    </w:p>
    <w:p>
      <w:pPr>
        <w:pStyle w:val="BodyText"/>
        <w:tabs>
          <w:tab w:pos="2836" w:val="left" w:leader="none"/>
          <w:tab w:pos="8028" w:val="right" w:leader="none"/>
        </w:tabs>
        <w:spacing w:before="61"/>
        <w:ind w:left="1539"/>
      </w:pPr>
      <w:r>
        <w:rPr/>
        <w:t>Photo 10-</w:t>
      </w:r>
      <w:r>
        <w:rPr>
          <w:spacing w:val="-10"/>
        </w:rPr>
        <w:t>4</w:t>
      </w:r>
      <w:r>
        <w:rPr/>
        <w:tab/>
        <w:t>Rustic</w:t>
      </w:r>
      <w:r>
        <w:rPr>
          <w:spacing w:val="-3"/>
        </w:rPr>
        <w:t> </w:t>
      </w:r>
      <w:r>
        <w:rPr/>
        <w:t>Timber</w:t>
      </w:r>
      <w:r>
        <w:rPr>
          <w:spacing w:val="-1"/>
        </w:rPr>
        <w:t> </w:t>
      </w:r>
      <w:r>
        <w:rPr>
          <w:spacing w:val="-2"/>
        </w:rPr>
        <w:t>Fence</w:t>
      </w:r>
      <w:r>
        <w:rPr/>
        <w:tab/>
      </w:r>
      <w:r>
        <w:rPr>
          <w:spacing w:val="-5"/>
        </w:rPr>
        <w:t>10-</w:t>
      </w:r>
      <w:r>
        <w:rPr/>
        <w:t>7</w:t>
      </w:r>
    </w:p>
    <w:p>
      <w:pPr>
        <w:pStyle w:val="BodyText"/>
        <w:tabs>
          <w:tab w:pos="2836" w:val="left" w:leader="none"/>
          <w:tab w:pos="8028" w:val="right" w:leader="none"/>
        </w:tabs>
        <w:spacing w:before="4"/>
        <w:ind w:left="1539"/>
      </w:pPr>
      <w:r>
        <w:rPr/>
        <w:t>Photo 10-</w:t>
      </w:r>
      <w:r>
        <w:rPr>
          <w:spacing w:val="-10"/>
        </w:rPr>
        <w:t>5</w:t>
      </w:r>
      <w:r>
        <w:rPr/>
        <w:tab/>
        <w:t>Rustic</w:t>
      </w:r>
      <w:r>
        <w:rPr>
          <w:spacing w:val="-3"/>
        </w:rPr>
        <w:t> </w:t>
      </w:r>
      <w:r>
        <w:rPr/>
        <w:t>Information</w:t>
      </w:r>
      <w:r>
        <w:rPr>
          <w:spacing w:val="-2"/>
        </w:rPr>
        <w:t> Kiosk</w:t>
      </w:r>
      <w:r>
        <w:rPr/>
        <w:tab/>
      </w:r>
      <w:r>
        <w:rPr>
          <w:spacing w:val="-5"/>
        </w:rPr>
        <w:t>10-</w:t>
      </w:r>
      <w:r>
        <w:rPr/>
        <w:t>7</w:t>
      </w:r>
    </w:p>
    <w:p>
      <w:pPr>
        <w:spacing w:after="0"/>
        <w:sectPr>
          <w:pgSz w:w="12240" w:h="15840"/>
          <w:pgMar w:header="0" w:footer="1214" w:top="1380" w:bottom="1400" w:left="620" w:right="1120"/>
        </w:sectPr>
      </w:pPr>
    </w:p>
    <w:p>
      <w:pPr>
        <w:pStyle w:val="BodyText"/>
        <w:spacing w:before="4"/>
        <w:rPr>
          <w:sz w:val="17"/>
        </w:rPr>
      </w:pPr>
    </w:p>
    <w:p>
      <w:pPr>
        <w:spacing w:after="0"/>
        <w:rPr>
          <w:sz w:val="17"/>
        </w:rPr>
        <w:sectPr>
          <w:footerReference w:type="even" r:id="rId14"/>
          <w:pgSz w:w="12240" w:h="15840"/>
          <w:pgMar w:footer="0" w:header="0" w:top="1820" w:bottom="280" w:left="620" w:right="1120"/>
        </w:sectPr>
      </w:pPr>
    </w:p>
    <w:p>
      <w:pPr>
        <w:pStyle w:val="Heading2"/>
        <w:ind w:left="3961"/>
      </w:pPr>
      <w:r>
        <w:rPr>
          <w:spacing w:val="-2"/>
        </w:rPr>
        <w:t>SECTION</w:t>
      </w:r>
      <w:r>
        <w:rPr>
          <w:spacing w:val="-6"/>
        </w:rPr>
        <w:t> </w:t>
      </w:r>
      <w:r>
        <w:rPr>
          <w:spacing w:val="-2"/>
        </w:rPr>
        <w:t>1-INTRODUCTION</w:t>
      </w:r>
    </w:p>
    <w:p>
      <w:pPr>
        <w:pStyle w:val="BodyText"/>
        <w:spacing w:before="8"/>
        <w:rPr>
          <w:b/>
        </w:rPr>
      </w:pPr>
    </w:p>
    <w:p>
      <w:pPr>
        <w:pStyle w:val="Heading3"/>
        <w:numPr>
          <w:ilvl w:val="1"/>
          <w:numId w:val="15"/>
        </w:numPr>
        <w:tabs>
          <w:tab w:pos="1972" w:val="left" w:leader="none"/>
        </w:tabs>
        <w:spacing w:line="240" w:lineRule="auto" w:before="0" w:after="0"/>
        <w:ind w:left="1971" w:right="0" w:hanging="432"/>
        <w:jc w:val="left"/>
      </w:pPr>
      <w:bookmarkStart w:name="_TOC_250061" w:id="1"/>
      <w:bookmarkEnd w:id="1"/>
      <w:r>
        <w:rPr>
          <w:spacing w:val="-2"/>
        </w:rPr>
        <w:t>PURPOSE</w:t>
      </w:r>
    </w:p>
    <w:p>
      <w:pPr>
        <w:pStyle w:val="BodyText"/>
        <w:spacing w:before="5"/>
        <w:rPr>
          <w:b/>
        </w:rPr>
      </w:pPr>
    </w:p>
    <w:p>
      <w:pPr>
        <w:pStyle w:val="BodyText"/>
        <w:spacing w:line="242" w:lineRule="auto"/>
        <w:ind w:left="1540" w:right="363" w:firstLine="432"/>
      </w:pPr>
      <w:r>
        <w:rPr/>
        <w:t>The Libby Dam-Lake Koocanusa Project Master Plan (DM No. 52), hereafter referred to as the master plan, will guide and direct the future use, development and management of the natural resources, recreational, and cultural management programs of the Libby Dam-Lake Koocanusa Project (project) as administered within the United States by the Seattle District, U.S. Army Corps of Engineers.</w:t>
      </w:r>
      <w:r>
        <w:rPr>
          <w:spacing w:val="80"/>
        </w:rPr>
        <w:t> </w:t>
      </w:r>
      <w:r>
        <w:rPr/>
        <w:t>The original master plan for</w:t>
      </w:r>
      <w:r>
        <w:rPr>
          <w:spacing w:val="-3"/>
        </w:rPr>
        <w:t> </w:t>
      </w:r>
      <w:r>
        <w:rPr/>
        <w:t>the</w:t>
      </w:r>
      <w:r>
        <w:rPr>
          <w:spacing w:val="-3"/>
        </w:rPr>
        <w:t> </w:t>
      </w:r>
      <w:r>
        <w:rPr/>
        <w:t>Libby</w:t>
      </w:r>
      <w:r>
        <w:rPr>
          <w:spacing w:val="-3"/>
        </w:rPr>
        <w:t> </w:t>
      </w:r>
      <w:r>
        <w:rPr/>
        <w:t>Dam-Lake</w:t>
      </w:r>
      <w:r>
        <w:rPr>
          <w:spacing w:val="-3"/>
        </w:rPr>
        <w:t> </w:t>
      </w:r>
      <w:r>
        <w:rPr/>
        <w:t>Koocanusa</w:t>
      </w:r>
      <w:r>
        <w:rPr>
          <w:spacing w:val="-3"/>
        </w:rPr>
        <w:t> </w:t>
      </w:r>
      <w:r>
        <w:rPr/>
        <w:t>Project</w:t>
      </w:r>
      <w:r>
        <w:rPr>
          <w:spacing w:val="-3"/>
        </w:rPr>
        <w:t> </w:t>
      </w:r>
      <w:r>
        <w:rPr/>
        <w:t>(Design</w:t>
      </w:r>
      <w:r>
        <w:rPr>
          <w:spacing w:val="-3"/>
        </w:rPr>
        <w:t> </w:t>
      </w:r>
      <w:r>
        <w:rPr/>
        <w:t>Memorandum</w:t>
      </w:r>
      <w:r>
        <w:rPr>
          <w:spacing w:val="-5"/>
        </w:rPr>
        <w:t> </w:t>
      </w:r>
      <w:r>
        <w:rPr/>
        <w:t>No.</w:t>
      </w:r>
      <w:r>
        <w:rPr>
          <w:spacing w:val="-3"/>
        </w:rPr>
        <w:t> </w:t>
      </w:r>
      <w:r>
        <w:rPr/>
        <w:t>44)</w:t>
      </w:r>
      <w:r>
        <w:rPr>
          <w:spacing w:val="-3"/>
        </w:rPr>
        <w:t> </w:t>
      </w:r>
      <w:r>
        <w:rPr/>
        <w:t>was</w:t>
      </w:r>
      <w:r>
        <w:rPr>
          <w:spacing w:val="-3"/>
        </w:rPr>
        <w:t> </w:t>
      </w:r>
      <w:r>
        <w:rPr/>
        <w:t>issued</w:t>
      </w:r>
      <w:r>
        <w:rPr>
          <w:spacing w:val="-3"/>
        </w:rPr>
        <w:t> </w:t>
      </w:r>
      <w:r>
        <w:rPr/>
        <w:t>in 1983.</w:t>
      </w:r>
      <w:r>
        <w:rPr>
          <w:spacing w:val="40"/>
        </w:rPr>
        <w:t> </w:t>
      </w:r>
      <w:r>
        <w:rPr/>
        <w:t>This master plan (DM No. 52) provides an update of project facilities and incorporates guidelines from the most recent Engineer Regulation (ER) 1130-2 550: Recreation Operations and Maintenance Polices (1996).</w:t>
      </w:r>
    </w:p>
    <w:p>
      <w:pPr>
        <w:pStyle w:val="BodyText"/>
        <w:rPr>
          <w:sz w:val="25"/>
        </w:rPr>
      </w:pPr>
    </w:p>
    <w:p>
      <w:pPr>
        <w:pStyle w:val="BodyText"/>
        <w:spacing w:line="242" w:lineRule="auto"/>
        <w:ind w:left="1540" w:right="318" w:firstLine="432"/>
      </w:pPr>
      <w:r>
        <w:rPr/>
        <w:t>The master plan is a formal land use planning document which identifies and assigns the management practices being considered and implemented on Corps lands.</w:t>
      </w:r>
      <w:r>
        <w:rPr>
          <w:spacing w:val="40"/>
        </w:rPr>
        <w:t> </w:t>
      </w:r>
      <w:r>
        <w:rPr/>
        <w:t>It is the basic document guiding the Corps of Engineers’ responsibilities, pursuant to federal</w:t>
      </w:r>
      <w:r>
        <w:rPr>
          <w:spacing w:val="80"/>
        </w:rPr>
        <w:t> </w:t>
      </w:r>
      <w:r>
        <w:rPr/>
        <w:t>laws, to preserve, conserve, restore, maintain, manage, and develop lands, waters and related resources associated with Corps lands on and around Libby Dam and Lake Koocanusa.</w:t>
      </w:r>
      <w:r>
        <w:rPr>
          <w:spacing w:val="40"/>
        </w:rPr>
        <w:t> </w:t>
      </w:r>
      <w:r>
        <w:rPr/>
        <w:t>Subsequent planning, design, development and management decisions, including outgrants, will be consistent with the land use classification and resource objectives assigned and established in this master plan.</w:t>
      </w:r>
      <w:r>
        <w:rPr>
          <w:spacing w:val="40"/>
        </w:rPr>
        <w:t> </w:t>
      </w:r>
      <w:r>
        <w:rPr/>
        <w:t>This master plan is both flexible and</w:t>
      </w:r>
      <w:r>
        <w:rPr>
          <w:spacing w:val="-2"/>
        </w:rPr>
        <w:t> </w:t>
      </w:r>
      <w:r>
        <w:rPr/>
        <w:t>conceptual</w:t>
      </w:r>
      <w:r>
        <w:rPr>
          <w:spacing w:val="-2"/>
        </w:rPr>
        <w:t> </w:t>
      </w:r>
      <w:r>
        <w:rPr/>
        <w:t>by</w:t>
      </w:r>
      <w:r>
        <w:rPr>
          <w:spacing w:val="-2"/>
        </w:rPr>
        <w:t> </w:t>
      </w:r>
      <w:r>
        <w:rPr/>
        <w:t>design</w:t>
      </w:r>
      <w:r>
        <w:rPr>
          <w:spacing w:val="-2"/>
        </w:rPr>
        <w:t> </w:t>
      </w:r>
      <w:r>
        <w:rPr/>
        <w:t>and</w:t>
      </w:r>
      <w:r>
        <w:rPr>
          <w:spacing w:val="-2"/>
        </w:rPr>
        <w:t> </w:t>
      </w:r>
      <w:r>
        <w:rPr/>
        <w:t>is</w:t>
      </w:r>
      <w:r>
        <w:rPr>
          <w:spacing w:val="-2"/>
        </w:rPr>
        <w:t> </w:t>
      </w:r>
      <w:r>
        <w:rPr/>
        <w:t>subject</w:t>
      </w:r>
      <w:r>
        <w:rPr>
          <w:spacing w:val="-2"/>
        </w:rPr>
        <w:t> </w:t>
      </w:r>
      <w:r>
        <w:rPr/>
        <w:t>to</w:t>
      </w:r>
      <w:r>
        <w:rPr>
          <w:spacing w:val="-2"/>
        </w:rPr>
        <w:t> </w:t>
      </w:r>
      <w:r>
        <w:rPr/>
        <w:t>revision</w:t>
      </w:r>
      <w:r>
        <w:rPr>
          <w:spacing w:val="-2"/>
        </w:rPr>
        <w:t> </w:t>
      </w:r>
      <w:r>
        <w:rPr/>
        <w:t>and</w:t>
      </w:r>
      <w:r>
        <w:rPr>
          <w:spacing w:val="-2"/>
        </w:rPr>
        <w:t> </w:t>
      </w:r>
      <w:r>
        <w:rPr/>
        <w:t>updating</w:t>
      </w:r>
      <w:r>
        <w:rPr>
          <w:spacing w:val="-2"/>
        </w:rPr>
        <w:t> </w:t>
      </w:r>
      <w:r>
        <w:rPr/>
        <w:t>as</w:t>
      </w:r>
      <w:r>
        <w:rPr>
          <w:spacing w:val="-2"/>
        </w:rPr>
        <w:t> </w:t>
      </w:r>
      <w:r>
        <w:rPr/>
        <w:t>indicated</w:t>
      </w:r>
      <w:r>
        <w:rPr>
          <w:spacing w:val="-2"/>
        </w:rPr>
        <w:t> </w:t>
      </w:r>
      <w:r>
        <w:rPr/>
        <w:t>by</w:t>
      </w:r>
      <w:r>
        <w:rPr>
          <w:spacing w:val="-2"/>
        </w:rPr>
        <w:t> </w:t>
      </w:r>
      <w:r>
        <w:rPr/>
        <w:t>changing needs and conditions.</w:t>
      </w:r>
      <w:r>
        <w:rPr>
          <w:spacing w:val="40"/>
        </w:rPr>
        <w:t> </w:t>
      </w:r>
      <w:r>
        <w:rPr/>
        <w:t>An operational management plan (OMP) will be developed and implemented to achieve the objectives within the approved master plan.</w:t>
      </w:r>
      <w:r>
        <w:rPr>
          <w:spacing w:val="40"/>
        </w:rPr>
        <w:t> </w:t>
      </w:r>
      <w:r>
        <w:rPr/>
        <w:t>Detailed management and administration functions will translate the concepts of the master plan into operational terms in the OMP.</w:t>
      </w:r>
    </w:p>
    <w:p>
      <w:pPr>
        <w:pStyle w:val="BodyText"/>
        <w:spacing w:before="7"/>
        <w:rPr>
          <w:sz w:val="25"/>
        </w:rPr>
      </w:pPr>
    </w:p>
    <w:p>
      <w:pPr>
        <w:pStyle w:val="Heading3"/>
        <w:numPr>
          <w:ilvl w:val="1"/>
          <w:numId w:val="15"/>
        </w:numPr>
        <w:tabs>
          <w:tab w:pos="1972" w:val="left" w:leader="none"/>
        </w:tabs>
        <w:spacing w:line="240" w:lineRule="auto" w:before="0" w:after="0"/>
        <w:ind w:left="1971" w:right="0" w:hanging="432"/>
        <w:jc w:val="left"/>
      </w:pPr>
      <w:bookmarkStart w:name="_TOC_250060" w:id="2"/>
      <w:bookmarkEnd w:id="2"/>
      <w:r>
        <w:rPr>
          <w:spacing w:val="-2"/>
        </w:rPr>
        <w:t>SCOPE</w:t>
      </w:r>
    </w:p>
    <w:p>
      <w:pPr>
        <w:pStyle w:val="BodyText"/>
        <w:spacing w:before="4"/>
        <w:rPr>
          <w:b/>
        </w:rPr>
      </w:pPr>
    </w:p>
    <w:p>
      <w:pPr>
        <w:pStyle w:val="BodyText"/>
        <w:spacing w:line="242" w:lineRule="auto" w:before="1"/>
        <w:ind w:left="1540" w:right="408" w:firstLine="432"/>
      </w:pPr>
      <w:r>
        <w:rPr/>
        <w:t>Master plans are required for civil works projects and other fee-owned lands for which the Corps of Engineers has administrative responsibility for management of natural and man-made resources and includes consideration of scenic, cultural, recreational</w:t>
      </w:r>
      <w:r>
        <w:rPr>
          <w:spacing w:val="-3"/>
        </w:rPr>
        <w:t> </w:t>
      </w:r>
      <w:r>
        <w:rPr/>
        <w:t>and</w:t>
      </w:r>
      <w:r>
        <w:rPr>
          <w:spacing w:val="-3"/>
        </w:rPr>
        <w:t> </w:t>
      </w:r>
      <w:r>
        <w:rPr/>
        <w:t>biological</w:t>
      </w:r>
      <w:r>
        <w:rPr>
          <w:spacing w:val="-3"/>
        </w:rPr>
        <w:t> </w:t>
      </w:r>
      <w:r>
        <w:rPr/>
        <w:t>values.</w:t>
      </w:r>
      <w:r>
        <w:rPr>
          <w:spacing w:val="40"/>
        </w:rPr>
        <w:t> </w:t>
      </w:r>
      <w:r>
        <w:rPr/>
        <w:t>Lands</w:t>
      </w:r>
      <w:r>
        <w:rPr>
          <w:spacing w:val="-3"/>
        </w:rPr>
        <w:t> </w:t>
      </w:r>
      <w:r>
        <w:rPr/>
        <w:t>may</w:t>
      </w:r>
      <w:r>
        <w:rPr>
          <w:spacing w:val="-3"/>
        </w:rPr>
        <w:t> </w:t>
      </w:r>
      <w:r>
        <w:rPr/>
        <w:t>be</w:t>
      </w:r>
      <w:r>
        <w:rPr>
          <w:spacing w:val="-3"/>
        </w:rPr>
        <w:t> </w:t>
      </w:r>
      <w:r>
        <w:rPr/>
        <w:t>exempted</w:t>
      </w:r>
      <w:r>
        <w:rPr>
          <w:spacing w:val="-3"/>
        </w:rPr>
        <w:t> </w:t>
      </w:r>
      <w:r>
        <w:rPr/>
        <w:t>from</w:t>
      </w:r>
      <w:r>
        <w:rPr>
          <w:spacing w:val="-5"/>
        </w:rPr>
        <w:t> </w:t>
      </w:r>
      <w:r>
        <w:rPr/>
        <w:t>this</w:t>
      </w:r>
      <w:r>
        <w:rPr>
          <w:spacing w:val="-3"/>
        </w:rPr>
        <w:t> </w:t>
      </w:r>
      <w:r>
        <w:rPr/>
        <w:t>requirement</w:t>
      </w:r>
      <w:r>
        <w:rPr>
          <w:spacing w:val="-3"/>
        </w:rPr>
        <w:t> </w:t>
      </w:r>
      <w:r>
        <w:rPr/>
        <w:t>where there is no demonstrated need or opportunity to manage them.</w:t>
      </w:r>
      <w:r>
        <w:rPr>
          <w:spacing w:val="40"/>
        </w:rPr>
        <w:t> </w:t>
      </w:r>
      <w:r>
        <w:rPr/>
        <w:t>The primary purposes of power generation and flood control at Libby Dam, as well as the operation and maintenance of structures associated with these purposes, are outside the scope of this master plan.</w:t>
      </w:r>
      <w:r>
        <w:rPr>
          <w:spacing w:val="40"/>
        </w:rPr>
        <w:t> </w:t>
      </w:r>
      <w:r>
        <w:rPr/>
        <w:t>For example; reservoir levels, water releases for sturgeon and salmon, and management of lands exposed by reservoir draw downs are outside the scope of the master plan.</w:t>
      </w:r>
    </w:p>
    <w:p>
      <w:pPr>
        <w:pStyle w:val="BodyText"/>
        <w:rPr>
          <w:sz w:val="25"/>
        </w:rPr>
      </w:pPr>
    </w:p>
    <w:p>
      <w:pPr>
        <w:pStyle w:val="BodyText"/>
        <w:spacing w:line="242" w:lineRule="auto"/>
        <w:ind w:left="1540" w:right="340" w:firstLine="432"/>
      </w:pPr>
      <w:r>
        <w:rPr/>
        <w:t>The goal of this master plan is to prescribe an overall land and water management plan,</w:t>
      </w:r>
      <w:r>
        <w:rPr>
          <w:spacing w:val="-3"/>
        </w:rPr>
        <w:t> </w:t>
      </w:r>
      <w:r>
        <w:rPr/>
        <w:t>resource</w:t>
      </w:r>
      <w:r>
        <w:rPr>
          <w:spacing w:val="-3"/>
        </w:rPr>
        <w:t> </w:t>
      </w:r>
      <w:r>
        <w:rPr/>
        <w:t>objectives,</w:t>
      </w:r>
      <w:r>
        <w:rPr>
          <w:spacing w:val="-3"/>
        </w:rPr>
        <w:t> </w:t>
      </w:r>
      <w:r>
        <w:rPr/>
        <w:t>and</w:t>
      </w:r>
      <w:r>
        <w:rPr>
          <w:spacing w:val="-3"/>
        </w:rPr>
        <w:t> </w:t>
      </w:r>
      <w:r>
        <w:rPr/>
        <w:t>associated</w:t>
      </w:r>
      <w:r>
        <w:rPr>
          <w:spacing w:val="-3"/>
        </w:rPr>
        <w:t> </w:t>
      </w:r>
      <w:r>
        <w:rPr/>
        <w:t>design</w:t>
      </w:r>
      <w:r>
        <w:rPr>
          <w:spacing w:val="-3"/>
        </w:rPr>
        <w:t> </w:t>
      </w:r>
      <w:r>
        <w:rPr/>
        <w:t>and</w:t>
      </w:r>
      <w:r>
        <w:rPr>
          <w:spacing w:val="-3"/>
        </w:rPr>
        <w:t> </w:t>
      </w:r>
      <w:r>
        <w:rPr/>
        <w:t>management</w:t>
      </w:r>
      <w:r>
        <w:rPr>
          <w:spacing w:val="-3"/>
        </w:rPr>
        <w:t> </w:t>
      </w:r>
      <w:r>
        <w:rPr/>
        <w:t>concepts,</w:t>
      </w:r>
      <w:r>
        <w:rPr>
          <w:spacing w:val="-3"/>
        </w:rPr>
        <w:t> </w:t>
      </w:r>
      <w:r>
        <w:rPr/>
        <w:t>all</w:t>
      </w:r>
      <w:r>
        <w:rPr>
          <w:spacing w:val="-3"/>
        </w:rPr>
        <w:t> </w:t>
      </w:r>
      <w:r>
        <w:rPr/>
        <w:t>of</w:t>
      </w:r>
      <w:r>
        <w:rPr>
          <w:spacing w:val="-3"/>
        </w:rPr>
        <w:t> </w:t>
      </w:r>
      <w:r>
        <w:rPr/>
        <w:t>which</w:t>
      </w:r>
    </w:p>
    <w:p>
      <w:pPr>
        <w:pStyle w:val="BodyText"/>
        <w:spacing w:line="242" w:lineRule="auto" w:before="2"/>
        <w:ind w:left="1540" w:right="340"/>
      </w:pPr>
      <w:r>
        <w:rPr/>
        <w:t>(1) focus on responses to regional and ecosystem needs, resource capabilities and suitabilities,</w:t>
      </w:r>
      <w:r>
        <w:rPr>
          <w:spacing w:val="-3"/>
        </w:rPr>
        <w:t> </w:t>
      </w:r>
      <w:r>
        <w:rPr/>
        <w:t>and</w:t>
      </w:r>
      <w:r>
        <w:rPr>
          <w:spacing w:val="-3"/>
        </w:rPr>
        <w:t> </w:t>
      </w:r>
      <w:r>
        <w:rPr/>
        <w:t>expressed</w:t>
      </w:r>
      <w:r>
        <w:rPr>
          <w:spacing w:val="-3"/>
        </w:rPr>
        <w:t> </w:t>
      </w:r>
      <w:r>
        <w:rPr/>
        <w:t>public</w:t>
      </w:r>
      <w:r>
        <w:rPr>
          <w:spacing w:val="-3"/>
        </w:rPr>
        <w:t> </w:t>
      </w:r>
      <w:r>
        <w:rPr/>
        <w:t>interest</w:t>
      </w:r>
      <w:r>
        <w:rPr>
          <w:spacing w:val="-3"/>
        </w:rPr>
        <w:t> </w:t>
      </w:r>
      <w:r>
        <w:rPr/>
        <w:t>and</w:t>
      </w:r>
      <w:r>
        <w:rPr>
          <w:spacing w:val="-3"/>
        </w:rPr>
        <w:t> </w:t>
      </w:r>
      <w:r>
        <w:rPr/>
        <w:t>desires</w:t>
      </w:r>
      <w:r>
        <w:rPr>
          <w:spacing w:val="-3"/>
        </w:rPr>
        <w:t> </w:t>
      </w:r>
      <w:r>
        <w:rPr/>
        <w:t>consistent</w:t>
      </w:r>
      <w:r>
        <w:rPr>
          <w:spacing w:val="-3"/>
        </w:rPr>
        <w:t> </w:t>
      </w:r>
      <w:r>
        <w:rPr/>
        <w:t>with</w:t>
      </w:r>
      <w:r>
        <w:rPr>
          <w:spacing w:val="-3"/>
        </w:rPr>
        <w:t> </w:t>
      </w:r>
      <w:r>
        <w:rPr/>
        <w:t>Libby</w:t>
      </w:r>
      <w:r>
        <w:rPr>
          <w:spacing w:val="-3"/>
        </w:rPr>
        <w:t> </w:t>
      </w:r>
      <w:r>
        <w:rPr/>
        <w:t>Dam’s</w:t>
      </w:r>
    </w:p>
    <w:p>
      <w:pPr>
        <w:pStyle w:val="BodyText"/>
        <w:spacing w:before="1"/>
        <w:rPr>
          <w:sz w:val="30"/>
        </w:rPr>
      </w:pPr>
    </w:p>
    <w:p>
      <w:pPr>
        <w:tabs>
          <w:tab w:pos="8208" w:val="left" w:leader="none"/>
          <w:tab w:pos="8521" w:val="left" w:leader="none"/>
        </w:tabs>
        <w:spacing w:line="244" w:lineRule="auto" w:before="0"/>
        <w:ind w:left="1540" w:right="896" w:firstLine="0"/>
        <w:jc w:val="left"/>
        <w:rPr>
          <w:sz w:val="18"/>
        </w:rPr>
      </w:pPr>
      <w:r>
        <w:rPr>
          <w:sz w:val="18"/>
        </w:rPr>
        <w:t>Libby Dam-Lake Koocanusa Project</w:t>
        <w:tab/>
        <w:t>Corps</w:t>
      </w:r>
      <w:r>
        <w:rPr>
          <w:spacing w:val="-12"/>
          <w:sz w:val="18"/>
        </w:rPr>
        <w:t> </w:t>
      </w:r>
      <w:r>
        <w:rPr>
          <w:sz w:val="18"/>
        </w:rPr>
        <w:t>of</w:t>
      </w:r>
      <w:r>
        <w:rPr>
          <w:spacing w:val="-11"/>
          <w:sz w:val="18"/>
        </w:rPr>
        <w:t> </w:t>
      </w:r>
      <w:r>
        <w:rPr>
          <w:sz w:val="18"/>
        </w:rPr>
        <w:t>Engineers Master</w:t>
      </w:r>
      <w:r>
        <w:rPr>
          <w:spacing w:val="1"/>
          <w:sz w:val="18"/>
        </w:rPr>
        <w:t> </w:t>
      </w:r>
      <w:r>
        <w:rPr>
          <w:sz w:val="18"/>
        </w:rPr>
        <w:t>Plan-September</w:t>
      </w:r>
      <w:r>
        <w:rPr>
          <w:spacing w:val="1"/>
          <w:sz w:val="18"/>
        </w:rPr>
        <w:t> </w:t>
      </w:r>
      <w:r>
        <w:rPr>
          <w:spacing w:val="-4"/>
          <w:sz w:val="18"/>
        </w:rPr>
        <w:t>1997</w:t>
      </w:r>
      <w:r>
        <w:rPr>
          <w:sz w:val="18"/>
        </w:rPr>
        <w:tab/>
        <w:tab/>
        <w:t>Seattle</w:t>
      </w:r>
      <w:r>
        <w:rPr>
          <w:spacing w:val="-2"/>
          <w:sz w:val="18"/>
        </w:rPr>
        <w:t> </w:t>
      </w:r>
      <w:r>
        <w:rPr>
          <w:spacing w:val="-2"/>
          <w:sz w:val="18"/>
        </w:rPr>
        <w:t>District</w:t>
      </w:r>
    </w:p>
    <w:p>
      <w:pPr>
        <w:spacing w:after="0" w:line="244" w:lineRule="auto"/>
        <w:jc w:val="left"/>
        <w:rPr>
          <w:sz w:val="18"/>
        </w:rPr>
        <w:sectPr>
          <w:footerReference w:type="default" r:id="rId15"/>
          <w:footerReference w:type="even" r:id="rId16"/>
          <w:pgSz w:w="12240" w:h="15840"/>
          <w:pgMar w:footer="724" w:header="0" w:top="1380" w:bottom="920" w:left="620" w:right="1120"/>
          <w:pgNumType w:start="1"/>
        </w:sectPr>
      </w:pPr>
    </w:p>
    <w:p>
      <w:pPr>
        <w:pStyle w:val="BodyText"/>
        <w:spacing w:line="242" w:lineRule="auto" w:before="61"/>
        <w:ind w:left="819" w:right="1155"/>
      </w:pPr>
      <w:r>
        <w:rPr/>
        <w:t>authorized purposes; (2) contribute towards a high degree of recreation diversity within the region; (3) emphasize the particular qualities, characteristics, and potentials of the project;</w:t>
      </w:r>
      <w:r>
        <w:rPr>
          <w:spacing w:val="40"/>
        </w:rPr>
        <w:t> </w:t>
      </w:r>
      <w:r>
        <w:rPr/>
        <w:t>and</w:t>
      </w:r>
      <w:r>
        <w:rPr>
          <w:spacing w:val="-2"/>
        </w:rPr>
        <w:t> </w:t>
      </w:r>
      <w:r>
        <w:rPr/>
        <w:t>(4)</w:t>
      </w:r>
      <w:r>
        <w:rPr>
          <w:spacing w:val="-2"/>
        </w:rPr>
        <w:t> </w:t>
      </w:r>
      <w:r>
        <w:rPr/>
        <w:t>exhibit</w:t>
      </w:r>
      <w:r>
        <w:rPr>
          <w:spacing w:val="-2"/>
        </w:rPr>
        <w:t> </w:t>
      </w:r>
      <w:r>
        <w:rPr/>
        <w:t>consistency</w:t>
      </w:r>
      <w:r>
        <w:rPr>
          <w:spacing w:val="-2"/>
        </w:rPr>
        <w:t> </w:t>
      </w:r>
      <w:r>
        <w:rPr/>
        <w:t>and</w:t>
      </w:r>
      <w:r>
        <w:rPr>
          <w:spacing w:val="-2"/>
        </w:rPr>
        <w:t> </w:t>
      </w:r>
      <w:r>
        <w:rPr/>
        <w:t>compatibility</w:t>
      </w:r>
      <w:r>
        <w:rPr>
          <w:spacing w:val="-2"/>
        </w:rPr>
        <w:t> </w:t>
      </w:r>
      <w:r>
        <w:rPr/>
        <w:t>with</w:t>
      </w:r>
      <w:r>
        <w:rPr>
          <w:spacing w:val="-2"/>
        </w:rPr>
        <w:t> </w:t>
      </w:r>
      <w:r>
        <w:rPr/>
        <w:t>national</w:t>
      </w:r>
      <w:r>
        <w:rPr>
          <w:spacing w:val="-2"/>
        </w:rPr>
        <w:t> </w:t>
      </w:r>
      <w:r>
        <w:rPr/>
        <w:t>objectives</w:t>
      </w:r>
      <w:r>
        <w:rPr>
          <w:spacing w:val="-2"/>
        </w:rPr>
        <w:t> </w:t>
      </w:r>
      <w:r>
        <w:rPr/>
        <w:t>and</w:t>
      </w:r>
      <w:r>
        <w:rPr>
          <w:spacing w:val="-2"/>
        </w:rPr>
        <w:t> </w:t>
      </w:r>
      <w:r>
        <w:rPr/>
        <w:t>other state and regional goals and programs.</w:t>
      </w:r>
      <w:r>
        <w:rPr>
          <w:spacing w:val="40"/>
        </w:rPr>
        <w:t> </w:t>
      </w:r>
      <w:r>
        <w:rPr/>
        <w:t>The master plan is based on a thorough understanding of the operation of Libby Dam and its land and facility requirements.</w:t>
      </w:r>
    </w:p>
    <w:p>
      <w:pPr>
        <w:pStyle w:val="BodyText"/>
        <w:spacing w:line="242" w:lineRule="auto" w:before="5"/>
        <w:ind w:left="819" w:right="1155"/>
      </w:pPr>
      <w:r>
        <w:rPr/>
        <w:t>Land</w:t>
      </w:r>
      <w:r>
        <w:rPr>
          <w:spacing w:val="-3"/>
        </w:rPr>
        <w:t> </w:t>
      </w:r>
      <w:r>
        <w:rPr/>
        <w:t>classification</w:t>
      </w:r>
      <w:r>
        <w:rPr>
          <w:spacing w:val="-3"/>
        </w:rPr>
        <w:t> </w:t>
      </w:r>
      <w:r>
        <w:rPr/>
        <w:t>and</w:t>
      </w:r>
      <w:r>
        <w:rPr>
          <w:spacing w:val="-3"/>
        </w:rPr>
        <w:t> </w:t>
      </w:r>
      <w:r>
        <w:rPr/>
        <w:t>resource</w:t>
      </w:r>
      <w:r>
        <w:rPr>
          <w:spacing w:val="40"/>
        </w:rPr>
        <w:t> </w:t>
      </w:r>
      <w:r>
        <w:rPr/>
        <w:t>management</w:t>
      </w:r>
      <w:r>
        <w:rPr>
          <w:spacing w:val="-3"/>
        </w:rPr>
        <w:t> </w:t>
      </w:r>
      <w:r>
        <w:rPr/>
        <w:t>prescriptions</w:t>
      </w:r>
      <w:r>
        <w:rPr>
          <w:spacing w:val="-3"/>
        </w:rPr>
        <w:t> </w:t>
      </w:r>
      <w:r>
        <w:rPr/>
        <w:t>are</w:t>
      </w:r>
      <w:r>
        <w:rPr>
          <w:spacing w:val="-3"/>
        </w:rPr>
        <w:t> </w:t>
      </w:r>
      <w:r>
        <w:rPr/>
        <w:t>formulated</w:t>
      </w:r>
      <w:r>
        <w:rPr>
          <w:spacing w:val="-3"/>
        </w:rPr>
        <w:t> </w:t>
      </w:r>
      <w:r>
        <w:rPr/>
        <w:t>to</w:t>
      </w:r>
      <w:r>
        <w:rPr>
          <w:spacing w:val="-3"/>
        </w:rPr>
        <w:t> </w:t>
      </w:r>
      <w:r>
        <w:rPr/>
        <w:t>be</w:t>
      </w:r>
      <w:r>
        <w:rPr>
          <w:spacing w:val="-3"/>
        </w:rPr>
        <w:t> </w:t>
      </w:r>
      <w:r>
        <w:rPr/>
        <w:t>in harmony with these requirements.</w:t>
      </w:r>
    </w:p>
    <w:p>
      <w:pPr>
        <w:pStyle w:val="BodyText"/>
        <w:spacing w:before="5"/>
      </w:pPr>
    </w:p>
    <w:p>
      <w:pPr>
        <w:pStyle w:val="BodyText"/>
        <w:spacing w:line="242" w:lineRule="auto"/>
        <w:ind w:left="819" w:right="1155" w:firstLine="432"/>
      </w:pPr>
      <w:r>
        <w:rPr/>
        <w:t>In addition to the master plan, several other Corps reports guide the operation and management activities of</w:t>
      </w:r>
      <w:r>
        <w:rPr>
          <w:spacing w:val="-2"/>
        </w:rPr>
        <w:t> </w:t>
      </w:r>
      <w:r>
        <w:rPr/>
        <w:t>the project.</w:t>
      </w:r>
      <w:r>
        <w:rPr>
          <w:spacing w:val="40"/>
        </w:rPr>
        <w:t> </w:t>
      </w:r>
      <w:r>
        <w:rPr/>
        <w:t>These include the Operational Management Plan (OMP), Operations and Maintenance Manual (O&amp;M Manual), and Historic Properties Management</w:t>
      </w:r>
      <w:r>
        <w:rPr>
          <w:spacing w:val="-3"/>
        </w:rPr>
        <w:t> </w:t>
      </w:r>
      <w:r>
        <w:rPr/>
        <w:t>Plan</w:t>
      </w:r>
      <w:r>
        <w:rPr>
          <w:spacing w:val="-3"/>
        </w:rPr>
        <w:t> </w:t>
      </w:r>
      <w:r>
        <w:rPr/>
        <w:t>(HPMP).</w:t>
      </w:r>
      <w:r>
        <w:rPr>
          <w:spacing w:val="40"/>
        </w:rPr>
        <w:t> </w:t>
      </w:r>
      <w:r>
        <w:rPr/>
        <w:t>The</w:t>
      </w:r>
      <w:r>
        <w:rPr>
          <w:spacing w:val="-3"/>
        </w:rPr>
        <w:t> </w:t>
      </w:r>
      <w:r>
        <w:rPr/>
        <w:t>Operation</w:t>
      </w:r>
      <w:r>
        <w:rPr>
          <w:spacing w:val="-3"/>
        </w:rPr>
        <w:t> </w:t>
      </w:r>
      <w:r>
        <w:rPr/>
        <w:t>Management</w:t>
      </w:r>
      <w:r>
        <w:rPr>
          <w:spacing w:val="-3"/>
        </w:rPr>
        <w:t> </w:t>
      </w:r>
      <w:r>
        <w:rPr/>
        <w:t>Plan</w:t>
      </w:r>
      <w:r>
        <w:rPr>
          <w:spacing w:val="-3"/>
        </w:rPr>
        <w:t> </w:t>
      </w:r>
      <w:r>
        <w:rPr/>
        <w:t>(OMP)</w:t>
      </w:r>
      <w:r>
        <w:rPr>
          <w:spacing w:val="-3"/>
        </w:rPr>
        <w:t> </w:t>
      </w:r>
      <w:r>
        <w:rPr/>
        <w:t>outlines</w:t>
      </w:r>
      <w:r>
        <w:rPr>
          <w:spacing w:val="-3"/>
        </w:rPr>
        <w:t> </w:t>
      </w:r>
      <w:r>
        <w:rPr/>
        <w:t>in</w:t>
      </w:r>
      <w:r>
        <w:rPr>
          <w:spacing w:val="-3"/>
        </w:rPr>
        <w:t> </w:t>
      </w:r>
      <w:r>
        <w:rPr/>
        <w:t>detail the specific operation and administrative requirements for natural resources and park management, consistent with the approved master plan.</w:t>
      </w:r>
      <w:r>
        <w:rPr>
          <w:spacing w:val="40"/>
        </w:rPr>
        <w:t> </w:t>
      </w:r>
      <w:r>
        <w:rPr/>
        <w:t>The Operations and Maintenance Manual directs operation of the powerhouse and dam.</w:t>
      </w:r>
      <w:r>
        <w:rPr>
          <w:spacing w:val="40"/>
        </w:rPr>
        <w:t> </w:t>
      </w:r>
      <w:r>
        <w:rPr/>
        <w:t>The Historic Properties Management Plan provides detailed management requirements for cultural </w:t>
      </w:r>
      <w:r>
        <w:rPr>
          <w:spacing w:val="-2"/>
        </w:rPr>
        <w:t>resources.</w:t>
      </w:r>
    </w:p>
    <w:p>
      <w:pPr>
        <w:pStyle w:val="BodyText"/>
        <w:spacing w:before="3"/>
        <w:rPr>
          <w:sz w:val="25"/>
        </w:rPr>
      </w:pPr>
    </w:p>
    <w:p>
      <w:pPr>
        <w:pStyle w:val="Heading3"/>
        <w:numPr>
          <w:ilvl w:val="1"/>
          <w:numId w:val="15"/>
        </w:numPr>
        <w:tabs>
          <w:tab w:pos="1252" w:val="left" w:leader="none"/>
        </w:tabs>
        <w:spacing w:line="240" w:lineRule="auto" w:before="0" w:after="0"/>
        <w:ind w:left="1251" w:right="0" w:hanging="433"/>
        <w:jc w:val="left"/>
      </w:pPr>
      <w:bookmarkStart w:name="_TOC_250059" w:id="3"/>
      <w:r>
        <w:rPr/>
        <w:t>PLAN</w:t>
      </w:r>
      <w:r>
        <w:rPr>
          <w:spacing w:val="-4"/>
        </w:rPr>
        <w:t> </w:t>
      </w:r>
      <w:bookmarkEnd w:id="3"/>
      <w:r>
        <w:rPr>
          <w:spacing w:val="-2"/>
        </w:rPr>
        <w:t>FORMULATION</w:t>
      </w:r>
    </w:p>
    <w:p>
      <w:pPr>
        <w:pStyle w:val="BodyText"/>
        <w:spacing w:before="5"/>
        <w:rPr>
          <w:b/>
        </w:rPr>
      </w:pPr>
    </w:p>
    <w:p>
      <w:pPr>
        <w:pStyle w:val="BodyText"/>
        <w:spacing w:line="242" w:lineRule="auto"/>
        <w:ind w:left="819" w:right="1083" w:firstLine="432"/>
      </w:pPr>
      <w:r>
        <w:rPr/>
        <w:t>The Master Plan has been formulated in accordance with the study framework depicted on Figure 1-1.</w:t>
      </w:r>
      <w:r>
        <w:rPr>
          <w:spacing w:val="40"/>
        </w:rPr>
        <w:t> </w:t>
      </w:r>
      <w:r>
        <w:rPr/>
        <w:t>This plan formulation process was developed in the Northwestern Division as a means to improve the quality and usefulness of master plans and to reduce the long-term cost of the Corps' master planning program.</w:t>
      </w:r>
      <w:r>
        <w:rPr>
          <w:spacing w:val="40"/>
        </w:rPr>
        <w:t> </w:t>
      </w:r>
      <w:r>
        <w:rPr/>
        <w:t>Current master planning</w:t>
      </w:r>
      <w:r>
        <w:rPr>
          <w:spacing w:val="-2"/>
        </w:rPr>
        <w:t> </w:t>
      </w:r>
      <w:r>
        <w:rPr/>
        <w:t>philosophy</w:t>
      </w:r>
      <w:r>
        <w:rPr>
          <w:spacing w:val="-2"/>
        </w:rPr>
        <w:t> </w:t>
      </w:r>
      <w:r>
        <w:rPr/>
        <w:t>within</w:t>
      </w:r>
      <w:r>
        <w:rPr>
          <w:spacing w:val="-2"/>
        </w:rPr>
        <w:t> </w:t>
      </w:r>
      <w:r>
        <w:rPr/>
        <w:t>the</w:t>
      </w:r>
      <w:r>
        <w:rPr>
          <w:spacing w:val="-2"/>
        </w:rPr>
        <w:t> </w:t>
      </w:r>
      <w:r>
        <w:rPr/>
        <w:t>Corps</w:t>
      </w:r>
      <w:r>
        <w:rPr>
          <w:spacing w:val="-2"/>
        </w:rPr>
        <w:t> </w:t>
      </w:r>
      <w:r>
        <w:rPr/>
        <w:t>is</w:t>
      </w:r>
      <w:r>
        <w:rPr>
          <w:spacing w:val="-2"/>
        </w:rPr>
        <w:t> </w:t>
      </w:r>
      <w:r>
        <w:rPr/>
        <w:t>reflected</w:t>
      </w:r>
      <w:r>
        <w:rPr>
          <w:spacing w:val="-2"/>
        </w:rPr>
        <w:t> </w:t>
      </w:r>
      <w:r>
        <w:rPr/>
        <w:t>in</w:t>
      </w:r>
      <w:r>
        <w:rPr>
          <w:spacing w:val="-2"/>
        </w:rPr>
        <w:t> </w:t>
      </w:r>
      <w:r>
        <w:rPr/>
        <w:t>this</w:t>
      </w:r>
      <w:r>
        <w:rPr>
          <w:spacing w:val="-2"/>
        </w:rPr>
        <w:t> </w:t>
      </w:r>
      <w:r>
        <w:rPr/>
        <w:t>plan</w:t>
      </w:r>
      <w:r>
        <w:rPr>
          <w:spacing w:val="-2"/>
        </w:rPr>
        <w:t> </w:t>
      </w:r>
      <w:r>
        <w:rPr/>
        <w:t>formulation.</w:t>
      </w:r>
      <w:r>
        <w:rPr>
          <w:spacing w:val="40"/>
        </w:rPr>
        <w:t> </w:t>
      </w:r>
      <w:r>
        <w:rPr/>
        <w:t>Major</w:t>
      </w:r>
      <w:r>
        <w:rPr>
          <w:spacing w:val="-2"/>
        </w:rPr>
        <w:t> </w:t>
      </w:r>
      <w:r>
        <w:rPr/>
        <w:t>outputs of the plan formulation process include the following:</w:t>
      </w:r>
    </w:p>
    <w:p>
      <w:pPr>
        <w:pStyle w:val="BodyText"/>
        <w:spacing w:before="9"/>
      </w:pPr>
    </w:p>
    <w:p>
      <w:pPr>
        <w:pStyle w:val="ListParagraph"/>
        <w:numPr>
          <w:ilvl w:val="2"/>
          <w:numId w:val="15"/>
        </w:numPr>
        <w:tabs>
          <w:tab w:pos="2117" w:val="left" w:leader="none"/>
        </w:tabs>
        <w:spacing w:line="242" w:lineRule="auto" w:before="0" w:after="0"/>
        <w:ind w:left="1539" w:right="1208" w:firstLine="0"/>
        <w:jc w:val="left"/>
        <w:rPr>
          <w:sz w:val="24"/>
        </w:rPr>
      </w:pPr>
      <w:r>
        <w:rPr>
          <w:sz w:val="24"/>
          <w:u w:val="single"/>
        </w:rPr>
        <w:t>Establishment of general Resource Objective’s (RO’s)</w:t>
      </w:r>
      <w:r>
        <w:rPr>
          <w:sz w:val="24"/>
        </w:rPr>
        <w:t> for the project in accordance</w:t>
      </w:r>
      <w:r>
        <w:rPr>
          <w:spacing w:val="-3"/>
          <w:sz w:val="24"/>
        </w:rPr>
        <w:t> </w:t>
      </w:r>
      <w:r>
        <w:rPr>
          <w:sz w:val="24"/>
        </w:rPr>
        <w:t>with</w:t>
      </w:r>
      <w:r>
        <w:rPr>
          <w:spacing w:val="-3"/>
          <w:sz w:val="24"/>
        </w:rPr>
        <w:t> </w:t>
      </w:r>
      <w:r>
        <w:rPr>
          <w:sz w:val="24"/>
        </w:rPr>
        <w:t>the</w:t>
      </w:r>
      <w:r>
        <w:rPr>
          <w:spacing w:val="-3"/>
          <w:sz w:val="24"/>
        </w:rPr>
        <w:t> </w:t>
      </w:r>
      <w:r>
        <w:rPr>
          <w:sz w:val="24"/>
        </w:rPr>
        <w:t>intent</w:t>
      </w:r>
      <w:r>
        <w:rPr>
          <w:spacing w:val="-3"/>
          <w:sz w:val="24"/>
        </w:rPr>
        <w:t> </w:t>
      </w:r>
      <w:r>
        <w:rPr>
          <w:sz w:val="24"/>
        </w:rPr>
        <w:t>of</w:t>
      </w:r>
      <w:r>
        <w:rPr>
          <w:spacing w:val="-3"/>
          <w:sz w:val="24"/>
        </w:rPr>
        <w:t> </w:t>
      </w:r>
      <w:r>
        <w:rPr>
          <w:sz w:val="24"/>
        </w:rPr>
        <w:t>Engineering</w:t>
      </w:r>
      <w:r>
        <w:rPr>
          <w:spacing w:val="-3"/>
          <w:sz w:val="24"/>
        </w:rPr>
        <w:t> </w:t>
      </w:r>
      <w:r>
        <w:rPr>
          <w:sz w:val="24"/>
        </w:rPr>
        <w:t>Regulation</w:t>
      </w:r>
      <w:r>
        <w:rPr>
          <w:spacing w:val="-3"/>
          <w:sz w:val="24"/>
        </w:rPr>
        <w:t> </w:t>
      </w:r>
      <w:r>
        <w:rPr>
          <w:sz w:val="24"/>
        </w:rPr>
        <w:t>(ER)</w:t>
      </w:r>
      <w:r>
        <w:rPr>
          <w:spacing w:val="-3"/>
          <w:sz w:val="24"/>
        </w:rPr>
        <w:t> </w:t>
      </w:r>
      <w:r>
        <w:rPr>
          <w:sz w:val="24"/>
        </w:rPr>
        <w:t>1130-2-550</w:t>
      </w:r>
      <w:r>
        <w:rPr>
          <w:spacing w:val="-3"/>
          <w:sz w:val="24"/>
        </w:rPr>
        <w:t> </w:t>
      </w:r>
      <w:r>
        <w:rPr>
          <w:sz w:val="24"/>
        </w:rPr>
        <w:t>(Chapter 3) and Engineering Pamphlet (EP) 1130-2-550</w:t>
      </w:r>
      <w:r>
        <w:rPr>
          <w:spacing w:val="40"/>
          <w:sz w:val="24"/>
        </w:rPr>
        <w:t> </w:t>
      </w:r>
      <w:r>
        <w:rPr>
          <w:sz w:val="24"/>
        </w:rPr>
        <w:t>(Chapter 3).</w:t>
      </w:r>
    </w:p>
    <w:p>
      <w:pPr>
        <w:pStyle w:val="BodyText"/>
        <w:spacing w:before="6"/>
      </w:pPr>
    </w:p>
    <w:p>
      <w:pPr>
        <w:pStyle w:val="ListParagraph"/>
        <w:numPr>
          <w:ilvl w:val="2"/>
          <w:numId w:val="15"/>
        </w:numPr>
        <w:tabs>
          <w:tab w:pos="2117" w:val="left" w:leader="none"/>
        </w:tabs>
        <w:spacing w:line="242" w:lineRule="auto" w:before="0" w:after="0"/>
        <w:ind w:left="1540" w:right="1252" w:firstLine="0"/>
        <w:jc w:val="both"/>
        <w:rPr>
          <w:sz w:val="24"/>
        </w:rPr>
      </w:pPr>
      <w:r>
        <w:rPr>
          <w:sz w:val="24"/>
          <w:u w:val="single"/>
        </w:rPr>
        <w:t>Assignment</w:t>
      </w:r>
      <w:r>
        <w:rPr>
          <w:spacing w:val="-3"/>
          <w:sz w:val="24"/>
          <w:u w:val="single"/>
        </w:rPr>
        <w:t> </w:t>
      </w:r>
      <w:r>
        <w:rPr>
          <w:sz w:val="24"/>
          <w:u w:val="single"/>
        </w:rPr>
        <w:t>of</w:t>
      </w:r>
      <w:r>
        <w:rPr>
          <w:spacing w:val="-3"/>
          <w:sz w:val="24"/>
          <w:u w:val="single"/>
        </w:rPr>
        <w:t> </w:t>
      </w:r>
      <w:r>
        <w:rPr>
          <w:sz w:val="24"/>
          <w:u w:val="single"/>
        </w:rPr>
        <w:t>land</w:t>
      </w:r>
      <w:r>
        <w:rPr>
          <w:spacing w:val="-3"/>
          <w:sz w:val="24"/>
          <w:u w:val="single"/>
        </w:rPr>
        <w:t> </w:t>
      </w:r>
      <w:r>
        <w:rPr>
          <w:sz w:val="24"/>
          <w:u w:val="single"/>
        </w:rPr>
        <w:t>classification</w:t>
      </w:r>
      <w:r>
        <w:rPr>
          <w:spacing w:val="-3"/>
          <w:sz w:val="24"/>
          <w:u w:val="single"/>
        </w:rPr>
        <w:t> </w:t>
      </w:r>
      <w:r>
        <w:rPr>
          <w:sz w:val="24"/>
          <w:u w:val="single"/>
        </w:rPr>
        <w:t>and</w:t>
      </w:r>
      <w:r>
        <w:rPr>
          <w:spacing w:val="-3"/>
          <w:sz w:val="24"/>
          <w:u w:val="single"/>
        </w:rPr>
        <w:t> </w:t>
      </w:r>
      <w:r>
        <w:rPr>
          <w:sz w:val="24"/>
          <w:u w:val="single"/>
        </w:rPr>
        <w:t>restricted</w:t>
      </w:r>
      <w:r>
        <w:rPr>
          <w:spacing w:val="-3"/>
          <w:sz w:val="24"/>
          <w:u w:val="single"/>
        </w:rPr>
        <w:t> </w:t>
      </w:r>
      <w:r>
        <w:rPr>
          <w:sz w:val="24"/>
          <w:u w:val="single"/>
        </w:rPr>
        <w:t>water</w:t>
      </w:r>
      <w:r>
        <w:rPr>
          <w:spacing w:val="-3"/>
          <w:sz w:val="24"/>
          <w:u w:val="single"/>
        </w:rPr>
        <w:t> </w:t>
      </w:r>
      <w:r>
        <w:rPr>
          <w:sz w:val="24"/>
          <w:u w:val="single"/>
        </w:rPr>
        <w:t>use</w:t>
      </w:r>
      <w:r>
        <w:rPr>
          <w:spacing w:val="-3"/>
          <w:sz w:val="24"/>
          <w:u w:val="single"/>
        </w:rPr>
        <w:t> </w:t>
      </w:r>
      <w:r>
        <w:rPr>
          <w:sz w:val="24"/>
          <w:u w:val="single"/>
        </w:rPr>
        <w:t>zones</w:t>
      </w:r>
      <w:r>
        <w:rPr>
          <w:spacing w:val="-4"/>
          <w:sz w:val="24"/>
        </w:rPr>
        <w:t> </w:t>
      </w:r>
      <w:r>
        <w:rPr>
          <w:sz w:val="24"/>
        </w:rPr>
        <w:t>to</w:t>
      </w:r>
      <w:r>
        <w:rPr>
          <w:spacing w:val="-3"/>
          <w:sz w:val="24"/>
        </w:rPr>
        <w:t> </w:t>
      </w:r>
      <w:r>
        <w:rPr>
          <w:sz w:val="24"/>
        </w:rPr>
        <w:t>project lands in accordance with the intent of Engineering Regulation (ER) 1130-2-550 (Chapter 3) and Engineering Pamphlet (EP) 1130-2-550</w:t>
      </w:r>
      <w:r>
        <w:rPr>
          <w:spacing w:val="40"/>
          <w:sz w:val="24"/>
        </w:rPr>
        <w:t> </w:t>
      </w:r>
      <w:r>
        <w:rPr>
          <w:sz w:val="24"/>
        </w:rPr>
        <w:t>(Chapter 3).</w:t>
      </w:r>
    </w:p>
    <w:p>
      <w:pPr>
        <w:pStyle w:val="BodyText"/>
        <w:spacing w:before="6"/>
      </w:pPr>
    </w:p>
    <w:p>
      <w:pPr>
        <w:pStyle w:val="ListParagraph"/>
        <w:numPr>
          <w:ilvl w:val="2"/>
          <w:numId w:val="15"/>
        </w:numPr>
        <w:tabs>
          <w:tab w:pos="2117" w:val="left" w:leader="none"/>
        </w:tabs>
        <w:spacing w:line="242" w:lineRule="auto" w:before="0" w:after="0"/>
        <w:ind w:left="1539" w:right="1098" w:firstLine="0"/>
        <w:jc w:val="left"/>
        <w:rPr>
          <w:sz w:val="24"/>
        </w:rPr>
      </w:pPr>
      <w:r>
        <w:rPr>
          <w:sz w:val="24"/>
          <w:u w:val="single"/>
        </w:rPr>
        <w:t>Establishment of resource objectives for specific project sites</w:t>
      </w:r>
      <w:r>
        <w:rPr>
          <w:sz w:val="24"/>
        </w:rPr>
        <w:t> for which land</w:t>
      </w:r>
      <w:r>
        <w:rPr>
          <w:spacing w:val="-2"/>
          <w:sz w:val="24"/>
        </w:rPr>
        <w:t> </w:t>
      </w:r>
      <w:r>
        <w:rPr>
          <w:sz w:val="24"/>
        </w:rPr>
        <w:t>classification</w:t>
      </w:r>
      <w:r>
        <w:rPr>
          <w:spacing w:val="-2"/>
          <w:sz w:val="24"/>
        </w:rPr>
        <w:t> </w:t>
      </w:r>
      <w:r>
        <w:rPr>
          <w:sz w:val="24"/>
        </w:rPr>
        <w:t>has</w:t>
      </w:r>
      <w:r>
        <w:rPr>
          <w:spacing w:val="-2"/>
          <w:sz w:val="24"/>
        </w:rPr>
        <w:t> </w:t>
      </w:r>
      <w:r>
        <w:rPr>
          <w:sz w:val="24"/>
        </w:rPr>
        <w:t>been</w:t>
      </w:r>
      <w:r>
        <w:rPr>
          <w:spacing w:val="-2"/>
          <w:sz w:val="24"/>
        </w:rPr>
        <w:t> </w:t>
      </w:r>
      <w:r>
        <w:rPr>
          <w:sz w:val="24"/>
        </w:rPr>
        <w:t>assigned</w:t>
      </w:r>
      <w:r>
        <w:rPr>
          <w:spacing w:val="-2"/>
          <w:sz w:val="24"/>
        </w:rPr>
        <w:t> </w:t>
      </w:r>
      <w:r>
        <w:rPr>
          <w:sz w:val="24"/>
        </w:rPr>
        <w:t>in</w:t>
      </w:r>
      <w:r>
        <w:rPr>
          <w:spacing w:val="-2"/>
          <w:sz w:val="24"/>
        </w:rPr>
        <w:t> </w:t>
      </w:r>
      <w:r>
        <w:rPr>
          <w:sz w:val="24"/>
        </w:rPr>
        <w:t>accordance</w:t>
      </w:r>
      <w:r>
        <w:rPr>
          <w:spacing w:val="-2"/>
          <w:sz w:val="24"/>
        </w:rPr>
        <w:t> </w:t>
      </w:r>
      <w:r>
        <w:rPr>
          <w:sz w:val="24"/>
        </w:rPr>
        <w:t>with</w:t>
      </w:r>
      <w:r>
        <w:rPr>
          <w:spacing w:val="-2"/>
          <w:sz w:val="24"/>
        </w:rPr>
        <w:t> </w:t>
      </w:r>
      <w:r>
        <w:rPr>
          <w:sz w:val="24"/>
        </w:rPr>
        <w:t>the</w:t>
      </w:r>
      <w:r>
        <w:rPr>
          <w:spacing w:val="-2"/>
          <w:sz w:val="24"/>
        </w:rPr>
        <w:t> </w:t>
      </w:r>
      <w:r>
        <w:rPr>
          <w:sz w:val="24"/>
        </w:rPr>
        <w:t>intent</w:t>
      </w:r>
      <w:r>
        <w:rPr>
          <w:spacing w:val="-2"/>
          <w:sz w:val="24"/>
        </w:rPr>
        <w:t> </w:t>
      </w:r>
      <w:r>
        <w:rPr>
          <w:sz w:val="24"/>
        </w:rPr>
        <w:t>of</w:t>
      </w:r>
      <w:r>
        <w:rPr>
          <w:spacing w:val="-2"/>
          <w:sz w:val="24"/>
        </w:rPr>
        <w:t> </w:t>
      </w:r>
      <w:r>
        <w:rPr>
          <w:sz w:val="24"/>
        </w:rPr>
        <w:t>Engineering Regulation</w:t>
      </w:r>
      <w:r>
        <w:rPr>
          <w:spacing w:val="-1"/>
          <w:sz w:val="24"/>
        </w:rPr>
        <w:t> </w:t>
      </w:r>
      <w:r>
        <w:rPr>
          <w:sz w:val="24"/>
        </w:rPr>
        <w:t>(ER) 1130-2-550 (Chapter</w:t>
      </w:r>
      <w:r>
        <w:rPr>
          <w:spacing w:val="-1"/>
          <w:sz w:val="24"/>
        </w:rPr>
        <w:t> </w:t>
      </w:r>
      <w:r>
        <w:rPr>
          <w:sz w:val="24"/>
        </w:rPr>
        <w:t>3) and Engineering</w:t>
      </w:r>
      <w:r>
        <w:rPr>
          <w:spacing w:val="-1"/>
          <w:sz w:val="24"/>
        </w:rPr>
        <w:t> </w:t>
      </w:r>
      <w:r>
        <w:rPr>
          <w:sz w:val="24"/>
        </w:rPr>
        <w:t>Pamphlet (EP) 1130-</w:t>
      </w:r>
      <w:r>
        <w:rPr>
          <w:spacing w:val="-5"/>
          <w:sz w:val="24"/>
        </w:rPr>
        <w:t>2-</w:t>
      </w:r>
    </w:p>
    <w:p>
      <w:pPr>
        <w:pStyle w:val="BodyText"/>
        <w:spacing w:before="3"/>
        <w:ind w:left="1539"/>
      </w:pPr>
      <w:r>
        <w:rPr/>
        <w:t>550</w:t>
      </w:r>
      <w:r>
        <w:rPr>
          <w:spacing w:val="60"/>
        </w:rPr>
        <w:t> </w:t>
      </w:r>
      <w:r>
        <w:rPr/>
        <w:t>(Chapter </w:t>
      </w:r>
      <w:r>
        <w:rPr>
          <w:spacing w:val="-5"/>
        </w:rPr>
        <w:t>3).</w:t>
      </w:r>
    </w:p>
    <w:p>
      <w:pPr>
        <w:pStyle w:val="BodyText"/>
        <w:spacing w:before="7"/>
      </w:pPr>
    </w:p>
    <w:p>
      <w:pPr>
        <w:pStyle w:val="ListParagraph"/>
        <w:numPr>
          <w:ilvl w:val="2"/>
          <w:numId w:val="15"/>
        </w:numPr>
        <w:tabs>
          <w:tab w:pos="2117" w:val="left" w:leader="none"/>
        </w:tabs>
        <w:spacing w:line="242" w:lineRule="auto" w:before="0" w:after="0"/>
        <w:ind w:left="1540" w:right="1227" w:firstLine="0"/>
        <w:jc w:val="left"/>
        <w:rPr>
          <w:sz w:val="24"/>
        </w:rPr>
      </w:pPr>
      <w:r>
        <w:rPr>
          <w:sz w:val="24"/>
          <w:u w:val="single"/>
        </w:rPr>
        <w:t>Identification of development and management measures</w:t>
      </w:r>
      <w:r>
        <w:rPr>
          <w:sz w:val="24"/>
        </w:rPr>
        <w:t> which will contribute</w:t>
      </w:r>
      <w:r>
        <w:rPr>
          <w:spacing w:val="-3"/>
          <w:sz w:val="24"/>
        </w:rPr>
        <w:t> </w:t>
      </w:r>
      <w:r>
        <w:rPr>
          <w:sz w:val="24"/>
        </w:rPr>
        <w:t>to</w:t>
      </w:r>
      <w:r>
        <w:rPr>
          <w:spacing w:val="-3"/>
          <w:sz w:val="24"/>
        </w:rPr>
        <w:t> </w:t>
      </w:r>
      <w:r>
        <w:rPr>
          <w:sz w:val="24"/>
        </w:rPr>
        <w:t>achievement</w:t>
      </w:r>
      <w:r>
        <w:rPr>
          <w:spacing w:val="-3"/>
          <w:sz w:val="24"/>
        </w:rPr>
        <w:t> </w:t>
      </w:r>
      <w:r>
        <w:rPr>
          <w:sz w:val="24"/>
        </w:rPr>
        <w:t>of</w:t>
      </w:r>
      <w:r>
        <w:rPr>
          <w:spacing w:val="-3"/>
          <w:sz w:val="24"/>
        </w:rPr>
        <w:t> </w:t>
      </w:r>
      <w:r>
        <w:rPr>
          <w:sz w:val="24"/>
        </w:rPr>
        <w:t>land</w:t>
      </w:r>
      <w:r>
        <w:rPr>
          <w:spacing w:val="-3"/>
          <w:sz w:val="24"/>
        </w:rPr>
        <w:t> </w:t>
      </w:r>
      <w:r>
        <w:rPr>
          <w:sz w:val="24"/>
        </w:rPr>
        <w:t>use</w:t>
      </w:r>
      <w:r>
        <w:rPr>
          <w:spacing w:val="-3"/>
          <w:sz w:val="24"/>
        </w:rPr>
        <w:t> </w:t>
      </w:r>
      <w:r>
        <w:rPr>
          <w:sz w:val="24"/>
        </w:rPr>
        <w:t>classification-specific</w:t>
      </w:r>
      <w:r>
        <w:rPr>
          <w:spacing w:val="-3"/>
          <w:sz w:val="24"/>
        </w:rPr>
        <w:t> </w:t>
      </w:r>
      <w:r>
        <w:rPr>
          <w:sz w:val="24"/>
        </w:rPr>
        <w:t>RO's</w:t>
      </w:r>
      <w:r>
        <w:rPr>
          <w:spacing w:val="-3"/>
          <w:sz w:val="24"/>
        </w:rPr>
        <w:t> </w:t>
      </w:r>
      <w:r>
        <w:rPr>
          <w:sz w:val="24"/>
        </w:rPr>
        <w:t>(Sections</w:t>
      </w:r>
      <w:r>
        <w:rPr>
          <w:spacing w:val="-3"/>
          <w:sz w:val="24"/>
        </w:rPr>
        <w:t> </w:t>
      </w:r>
      <w:r>
        <w:rPr>
          <w:sz w:val="24"/>
        </w:rPr>
        <w:t>5,</w:t>
      </w:r>
      <w:r>
        <w:rPr>
          <w:spacing w:val="-3"/>
          <w:sz w:val="24"/>
        </w:rPr>
        <w:t> </w:t>
      </w:r>
      <w:r>
        <w:rPr>
          <w:sz w:val="24"/>
        </w:rPr>
        <w:t>6, 7, 8, and 9).</w:t>
      </w:r>
    </w:p>
    <w:p>
      <w:pPr>
        <w:pStyle w:val="BodyText"/>
        <w:rPr>
          <w:sz w:val="26"/>
        </w:rPr>
      </w:pPr>
    </w:p>
    <w:p>
      <w:pPr>
        <w:pStyle w:val="BodyText"/>
        <w:rPr>
          <w:sz w:val="26"/>
        </w:rPr>
      </w:pPr>
    </w:p>
    <w:p>
      <w:pPr>
        <w:pStyle w:val="BodyText"/>
        <w:spacing w:before="1"/>
        <w:rPr>
          <w:sz w:val="31"/>
        </w:rPr>
      </w:pPr>
    </w:p>
    <w:p>
      <w:pPr>
        <w:tabs>
          <w:tab w:pos="7488" w:val="left" w:leader="none"/>
          <w:tab w:pos="7801" w:val="left" w:leader="none"/>
        </w:tabs>
        <w:spacing w:line="244" w:lineRule="auto" w:before="0"/>
        <w:ind w:left="820" w:right="1616" w:firstLine="0"/>
        <w:jc w:val="left"/>
        <w:rPr>
          <w:sz w:val="18"/>
        </w:rPr>
      </w:pPr>
      <w:r>
        <w:rPr>
          <w:sz w:val="18"/>
        </w:rPr>
        <w:t>Libby Dam-Lake Koocanusa Project</w:t>
        <w:tab/>
        <w:t>Corps</w:t>
      </w:r>
      <w:r>
        <w:rPr>
          <w:spacing w:val="-12"/>
          <w:sz w:val="18"/>
        </w:rPr>
        <w:t> </w:t>
      </w:r>
      <w:r>
        <w:rPr>
          <w:sz w:val="18"/>
        </w:rPr>
        <w:t>of</w:t>
      </w:r>
      <w:r>
        <w:rPr>
          <w:spacing w:val="-11"/>
          <w:sz w:val="18"/>
        </w:rPr>
        <w:t> </w:t>
      </w:r>
      <w:r>
        <w:rPr>
          <w:sz w:val="18"/>
        </w:rPr>
        <w:t>Engineers Master</w:t>
      </w:r>
      <w:r>
        <w:rPr>
          <w:spacing w:val="1"/>
          <w:sz w:val="18"/>
        </w:rPr>
        <w:t> </w:t>
      </w:r>
      <w:r>
        <w:rPr>
          <w:sz w:val="18"/>
        </w:rPr>
        <w:t>Plan-September</w:t>
      </w:r>
      <w:r>
        <w:rPr>
          <w:spacing w:val="1"/>
          <w:sz w:val="18"/>
        </w:rPr>
        <w:t> </w:t>
      </w:r>
      <w:r>
        <w:rPr>
          <w:spacing w:val="-4"/>
          <w:sz w:val="18"/>
        </w:rPr>
        <w:t>1997</w:t>
      </w:r>
      <w:r>
        <w:rPr>
          <w:sz w:val="18"/>
        </w:rPr>
        <w:tab/>
        <w:tab/>
        <w:t>Seattle</w:t>
      </w:r>
      <w:r>
        <w:rPr>
          <w:spacing w:val="-2"/>
          <w:sz w:val="18"/>
        </w:rPr>
        <w:t> </w:t>
      </w:r>
      <w:r>
        <w:rPr>
          <w:spacing w:val="-2"/>
          <w:sz w:val="18"/>
        </w:rPr>
        <w:t>District</w:t>
      </w:r>
    </w:p>
    <w:p>
      <w:pPr>
        <w:spacing w:after="0" w:line="244" w:lineRule="auto"/>
        <w:jc w:val="left"/>
        <w:rPr>
          <w:sz w:val="18"/>
        </w:rPr>
        <w:sectPr>
          <w:pgSz w:w="12240" w:h="15840"/>
          <w:pgMar w:header="0" w:footer="724" w:top="1380" w:bottom="920" w:left="620" w:right="1120"/>
        </w:sectPr>
      </w:pPr>
    </w:p>
    <w:p>
      <w:pPr>
        <w:pStyle w:val="ListParagraph"/>
        <w:numPr>
          <w:ilvl w:val="2"/>
          <w:numId w:val="15"/>
        </w:numPr>
        <w:tabs>
          <w:tab w:pos="2837" w:val="left" w:leader="none"/>
        </w:tabs>
        <w:spacing w:line="242" w:lineRule="auto" w:before="61" w:after="0"/>
        <w:ind w:left="2260" w:right="1460" w:firstLine="0"/>
        <w:jc w:val="left"/>
        <w:rPr>
          <w:sz w:val="24"/>
        </w:rPr>
      </w:pPr>
      <w:r>
        <w:rPr>
          <w:sz w:val="24"/>
          <w:u w:val="single"/>
        </w:rPr>
        <w:t>Identification</w:t>
      </w:r>
      <w:r>
        <w:rPr>
          <w:spacing w:val="-4"/>
          <w:sz w:val="24"/>
          <w:u w:val="single"/>
        </w:rPr>
        <w:t> </w:t>
      </w:r>
      <w:r>
        <w:rPr>
          <w:sz w:val="24"/>
          <w:u w:val="single"/>
        </w:rPr>
        <w:t>of</w:t>
      </w:r>
      <w:r>
        <w:rPr>
          <w:spacing w:val="-4"/>
          <w:sz w:val="24"/>
          <w:u w:val="single"/>
        </w:rPr>
        <w:t> </w:t>
      </w:r>
      <w:r>
        <w:rPr>
          <w:sz w:val="24"/>
          <w:u w:val="single"/>
        </w:rPr>
        <w:t>major</w:t>
      </w:r>
      <w:r>
        <w:rPr>
          <w:spacing w:val="-4"/>
          <w:sz w:val="24"/>
          <w:u w:val="single"/>
        </w:rPr>
        <w:t> </w:t>
      </w:r>
      <w:r>
        <w:rPr>
          <w:sz w:val="24"/>
          <w:u w:val="single"/>
        </w:rPr>
        <w:t>constraints</w:t>
      </w:r>
      <w:r>
        <w:rPr>
          <w:spacing w:val="-6"/>
          <w:sz w:val="24"/>
        </w:rPr>
        <w:t> </w:t>
      </w:r>
      <w:r>
        <w:rPr>
          <w:sz w:val="24"/>
        </w:rPr>
        <w:t>to</w:t>
      </w:r>
      <w:r>
        <w:rPr>
          <w:spacing w:val="-4"/>
          <w:sz w:val="24"/>
        </w:rPr>
        <w:t> </w:t>
      </w:r>
      <w:r>
        <w:rPr>
          <w:sz w:val="24"/>
        </w:rPr>
        <w:t>future</w:t>
      </w:r>
      <w:r>
        <w:rPr>
          <w:spacing w:val="-4"/>
          <w:sz w:val="24"/>
        </w:rPr>
        <w:t> </w:t>
      </w:r>
      <w:r>
        <w:rPr>
          <w:sz w:val="24"/>
        </w:rPr>
        <w:t>project</w:t>
      </w:r>
      <w:r>
        <w:rPr>
          <w:spacing w:val="-4"/>
          <w:sz w:val="24"/>
        </w:rPr>
        <w:t> </w:t>
      </w:r>
      <w:r>
        <w:rPr>
          <w:sz w:val="24"/>
        </w:rPr>
        <w:t>resource</w:t>
      </w:r>
      <w:r>
        <w:rPr>
          <w:spacing w:val="-4"/>
          <w:sz w:val="24"/>
        </w:rPr>
        <w:t> </w:t>
      </w:r>
      <w:r>
        <w:rPr>
          <w:sz w:val="24"/>
        </w:rPr>
        <w:t>use, development, and management (Sections 5, 6, 7, 8, and 9).</w:t>
      </w:r>
    </w:p>
    <w:p>
      <w:pPr>
        <w:pStyle w:val="BodyText"/>
        <w:spacing w:before="5"/>
      </w:pPr>
    </w:p>
    <w:p>
      <w:pPr>
        <w:pStyle w:val="ListParagraph"/>
        <w:numPr>
          <w:ilvl w:val="2"/>
          <w:numId w:val="15"/>
        </w:numPr>
        <w:tabs>
          <w:tab w:pos="2837" w:val="left" w:leader="none"/>
        </w:tabs>
        <w:spacing w:line="242" w:lineRule="auto" w:before="1" w:after="0"/>
        <w:ind w:left="2259" w:right="1006" w:firstLine="0"/>
        <w:jc w:val="left"/>
        <w:rPr>
          <w:sz w:val="24"/>
        </w:rPr>
      </w:pPr>
      <w:r>
        <w:rPr>
          <w:sz w:val="24"/>
          <w:u w:val="single"/>
        </w:rPr>
        <w:t>Specification</w:t>
      </w:r>
      <w:r>
        <w:rPr>
          <w:spacing w:val="-4"/>
          <w:sz w:val="24"/>
          <w:u w:val="single"/>
        </w:rPr>
        <w:t> </w:t>
      </w:r>
      <w:r>
        <w:rPr>
          <w:sz w:val="24"/>
          <w:u w:val="single"/>
        </w:rPr>
        <w:t>of</w:t>
      </w:r>
      <w:r>
        <w:rPr>
          <w:spacing w:val="-4"/>
          <w:sz w:val="24"/>
          <w:u w:val="single"/>
        </w:rPr>
        <w:t> </w:t>
      </w:r>
      <w:r>
        <w:rPr>
          <w:sz w:val="24"/>
          <w:u w:val="single"/>
        </w:rPr>
        <w:t>design</w:t>
      </w:r>
      <w:r>
        <w:rPr>
          <w:spacing w:val="-4"/>
          <w:sz w:val="24"/>
          <w:u w:val="single"/>
        </w:rPr>
        <w:t> </w:t>
      </w:r>
      <w:r>
        <w:rPr>
          <w:sz w:val="24"/>
          <w:u w:val="single"/>
        </w:rPr>
        <w:t>criteria</w:t>
      </w:r>
      <w:r>
        <w:rPr>
          <w:spacing w:val="-3"/>
          <w:sz w:val="24"/>
        </w:rPr>
        <w:t> </w:t>
      </w:r>
      <w:r>
        <w:rPr>
          <w:sz w:val="24"/>
        </w:rPr>
        <w:t>to</w:t>
      </w:r>
      <w:r>
        <w:rPr>
          <w:spacing w:val="-4"/>
          <w:sz w:val="24"/>
        </w:rPr>
        <w:t> </w:t>
      </w:r>
      <w:r>
        <w:rPr>
          <w:sz w:val="24"/>
        </w:rPr>
        <w:t>be</w:t>
      </w:r>
      <w:r>
        <w:rPr>
          <w:spacing w:val="-4"/>
          <w:sz w:val="24"/>
        </w:rPr>
        <w:t> </w:t>
      </w:r>
      <w:r>
        <w:rPr>
          <w:sz w:val="24"/>
        </w:rPr>
        <w:t>considered</w:t>
      </w:r>
      <w:r>
        <w:rPr>
          <w:spacing w:val="-4"/>
          <w:sz w:val="24"/>
        </w:rPr>
        <w:t> </w:t>
      </w:r>
      <w:r>
        <w:rPr>
          <w:sz w:val="24"/>
        </w:rPr>
        <w:t>in</w:t>
      </w:r>
      <w:r>
        <w:rPr>
          <w:spacing w:val="-4"/>
          <w:sz w:val="24"/>
        </w:rPr>
        <w:t> </w:t>
      </w:r>
      <w:r>
        <w:rPr>
          <w:sz w:val="24"/>
        </w:rPr>
        <w:t>subsequent</w:t>
      </w:r>
      <w:r>
        <w:rPr>
          <w:spacing w:val="-4"/>
          <w:sz w:val="24"/>
        </w:rPr>
        <w:t> </w:t>
      </w:r>
      <w:r>
        <w:rPr>
          <w:sz w:val="24"/>
        </w:rPr>
        <w:t>design phases of plan implementation (Section 10).</w:t>
      </w:r>
    </w:p>
    <w:p>
      <w:pPr>
        <w:pStyle w:val="BodyText"/>
        <w:spacing w:before="5"/>
      </w:pPr>
    </w:p>
    <w:p>
      <w:pPr>
        <w:pStyle w:val="ListParagraph"/>
        <w:numPr>
          <w:ilvl w:val="2"/>
          <w:numId w:val="15"/>
        </w:numPr>
        <w:tabs>
          <w:tab w:pos="2837" w:val="left" w:leader="none"/>
        </w:tabs>
        <w:spacing w:line="240" w:lineRule="auto" w:before="0" w:after="0"/>
        <w:ind w:left="2836" w:right="0" w:hanging="578"/>
        <w:jc w:val="left"/>
        <w:rPr>
          <w:sz w:val="24"/>
        </w:rPr>
      </w:pPr>
      <w:r>
        <w:rPr>
          <w:sz w:val="24"/>
          <w:u w:val="single"/>
        </w:rPr>
        <w:t>Prioritization</w:t>
      </w:r>
      <w:r>
        <w:rPr>
          <w:spacing w:val="-1"/>
          <w:sz w:val="24"/>
          <w:u w:val="single"/>
        </w:rPr>
        <w:t> </w:t>
      </w:r>
      <w:r>
        <w:rPr>
          <w:sz w:val="24"/>
          <w:u w:val="single"/>
        </w:rPr>
        <w:t>of recommendations</w:t>
      </w:r>
      <w:r>
        <w:rPr>
          <w:spacing w:val="-1"/>
          <w:sz w:val="24"/>
        </w:rPr>
        <w:t> </w:t>
      </w:r>
      <w:r>
        <w:rPr>
          <w:sz w:val="24"/>
        </w:rPr>
        <w:t>for subsequent</w:t>
      </w:r>
      <w:r>
        <w:rPr>
          <w:spacing w:val="-1"/>
          <w:sz w:val="24"/>
        </w:rPr>
        <w:t> </w:t>
      </w:r>
      <w:r>
        <w:rPr>
          <w:sz w:val="24"/>
        </w:rPr>
        <w:t>aspects </w:t>
      </w:r>
      <w:r>
        <w:rPr>
          <w:spacing w:val="-5"/>
          <w:sz w:val="24"/>
        </w:rPr>
        <w:t>of</w:t>
      </w:r>
    </w:p>
    <w:p>
      <w:pPr>
        <w:pStyle w:val="BodyText"/>
        <w:spacing w:line="242" w:lineRule="auto" w:before="4"/>
        <w:ind w:left="2259" w:right="448"/>
      </w:pPr>
      <w:r>
        <w:rPr/>
        <w:t>planning</w:t>
      </w:r>
      <w:r>
        <w:rPr>
          <w:spacing w:val="-4"/>
        </w:rPr>
        <w:t> </w:t>
      </w:r>
      <w:r>
        <w:rPr/>
        <w:t>for</w:t>
      </w:r>
      <w:r>
        <w:rPr>
          <w:spacing w:val="-4"/>
        </w:rPr>
        <w:t> </w:t>
      </w:r>
      <w:r>
        <w:rPr/>
        <w:t>use,</w:t>
      </w:r>
      <w:r>
        <w:rPr>
          <w:spacing w:val="-4"/>
        </w:rPr>
        <w:t> </w:t>
      </w:r>
      <w:r>
        <w:rPr/>
        <w:t>development,</w:t>
      </w:r>
      <w:r>
        <w:rPr>
          <w:spacing w:val="-4"/>
        </w:rPr>
        <w:t> </w:t>
      </w:r>
      <w:r>
        <w:rPr/>
        <w:t>and</w:t>
      </w:r>
      <w:r>
        <w:rPr>
          <w:spacing w:val="-4"/>
        </w:rPr>
        <w:t> </w:t>
      </w:r>
      <w:r>
        <w:rPr/>
        <w:t>management</w:t>
      </w:r>
      <w:r>
        <w:rPr>
          <w:spacing w:val="-4"/>
        </w:rPr>
        <w:t> </w:t>
      </w:r>
      <w:r>
        <w:rPr/>
        <w:t>of</w:t>
      </w:r>
      <w:r>
        <w:rPr>
          <w:spacing w:val="-4"/>
        </w:rPr>
        <w:t> </w:t>
      </w:r>
      <w:r>
        <w:rPr/>
        <w:t>project</w:t>
      </w:r>
      <w:r>
        <w:rPr>
          <w:spacing w:val="-4"/>
        </w:rPr>
        <w:t> </w:t>
      </w:r>
      <w:r>
        <w:rPr/>
        <w:t>resources</w:t>
      </w:r>
      <w:r>
        <w:rPr>
          <w:spacing w:val="-4"/>
        </w:rPr>
        <w:t> </w:t>
      </w:r>
      <w:r>
        <w:rPr/>
        <w:t>(Section </w:t>
      </w:r>
      <w:r>
        <w:rPr>
          <w:spacing w:val="-4"/>
        </w:rPr>
        <w:t>11).</w:t>
      </w:r>
    </w:p>
    <w:p>
      <w:pPr>
        <w:pStyle w:val="BodyText"/>
        <w:spacing w:before="8"/>
      </w:pPr>
    </w:p>
    <w:p>
      <w:pPr>
        <w:pStyle w:val="Heading3"/>
        <w:numPr>
          <w:ilvl w:val="1"/>
          <w:numId w:val="15"/>
        </w:numPr>
        <w:tabs>
          <w:tab w:pos="1972" w:val="left" w:leader="none"/>
        </w:tabs>
        <w:spacing w:line="240" w:lineRule="auto" w:before="1" w:after="0"/>
        <w:ind w:left="1971" w:right="0" w:hanging="433"/>
        <w:jc w:val="left"/>
      </w:pPr>
      <w:bookmarkStart w:name="_TOC_250058" w:id="4"/>
      <w:r>
        <w:rPr/>
        <w:t>RESOURCE</w:t>
      </w:r>
      <w:r>
        <w:rPr>
          <w:spacing w:val="-7"/>
        </w:rPr>
        <w:t> </w:t>
      </w:r>
      <w:bookmarkEnd w:id="4"/>
      <w:r>
        <w:rPr>
          <w:spacing w:val="-2"/>
        </w:rPr>
        <w:t>OBJECTIVES</w:t>
      </w:r>
    </w:p>
    <w:p>
      <w:pPr>
        <w:pStyle w:val="BodyText"/>
        <w:spacing w:before="4"/>
        <w:rPr>
          <w:b/>
        </w:rPr>
      </w:pPr>
    </w:p>
    <w:p>
      <w:pPr>
        <w:pStyle w:val="BodyText"/>
        <w:spacing w:line="242" w:lineRule="auto"/>
        <w:ind w:left="1539" w:right="340" w:firstLine="432"/>
      </w:pPr>
      <w:r>
        <w:rPr/>
        <w:t>Resource objectives provide the overall framework which guide the use of project resources administered by the Corps at a project.</w:t>
      </w:r>
      <w:r>
        <w:rPr>
          <w:spacing w:val="40"/>
        </w:rPr>
        <w:t> </w:t>
      </w:r>
      <w:r>
        <w:rPr/>
        <w:t>They are clearly written statements specific</w:t>
      </w:r>
      <w:r>
        <w:rPr>
          <w:spacing w:val="-3"/>
        </w:rPr>
        <w:t> </w:t>
      </w:r>
      <w:r>
        <w:rPr/>
        <w:t>to</w:t>
      </w:r>
      <w:r>
        <w:rPr>
          <w:spacing w:val="-3"/>
        </w:rPr>
        <w:t> </w:t>
      </w:r>
      <w:r>
        <w:rPr/>
        <w:t>the</w:t>
      </w:r>
      <w:r>
        <w:rPr>
          <w:spacing w:val="-3"/>
        </w:rPr>
        <w:t> </w:t>
      </w:r>
      <w:r>
        <w:rPr/>
        <w:t>Libby</w:t>
      </w:r>
      <w:r>
        <w:rPr>
          <w:spacing w:val="-3"/>
        </w:rPr>
        <w:t> </w:t>
      </w:r>
      <w:r>
        <w:rPr/>
        <w:t>Dam-Lake</w:t>
      </w:r>
      <w:r>
        <w:rPr>
          <w:spacing w:val="-3"/>
        </w:rPr>
        <w:t> </w:t>
      </w:r>
      <w:r>
        <w:rPr/>
        <w:t>Koocanusa</w:t>
      </w:r>
      <w:r>
        <w:rPr>
          <w:spacing w:val="-3"/>
        </w:rPr>
        <w:t> </w:t>
      </w:r>
      <w:r>
        <w:rPr/>
        <w:t>project</w:t>
      </w:r>
      <w:r>
        <w:rPr>
          <w:spacing w:val="-3"/>
        </w:rPr>
        <w:t> </w:t>
      </w:r>
      <w:r>
        <w:rPr/>
        <w:t>and</w:t>
      </w:r>
      <w:r>
        <w:rPr>
          <w:spacing w:val="-3"/>
        </w:rPr>
        <w:t> </w:t>
      </w:r>
      <w:r>
        <w:rPr/>
        <w:t>to</w:t>
      </w:r>
      <w:r>
        <w:rPr>
          <w:spacing w:val="-3"/>
        </w:rPr>
        <w:t> </w:t>
      </w:r>
      <w:r>
        <w:rPr/>
        <w:t>individual</w:t>
      </w:r>
      <w:r>
        <w:rPr>
          <w:spacing w:val="-3"/>
        </w:rPr>
        <w:t> </w:t>
      </w:r>
      <w:r>
        <w:rPr/>
        <w:t>project</w:t>
      </w:r>
      <w:r>
        <w:rPr>
          <w:spacing w:val="-3"/>
        </w:rPr>
        <w:t> </w:t>
      </w:r>
      <w:r>
        <w:rPr/>
        <w:t>areas</w:t>
      </w:r>
      <w:r>
        <w:rPr>
          <w:spacing w:val="-3"/>
        </w:rPr>
        <w:t> </w:t>
      </w:r>
      <w:r>
        <w:rPr/>
        <w:t>which specify attainable options for resource development and management.</w:t>
      </w:r>
      <w:r>
        <w:rPr>
          <w:spacing w:val="40"/>
        </w:rPr>
        <w:t> </w:t>
      </w:r>
      <w:r>
        <w:rPr/>
        <w:t>These resource objectives have been developed through study and analysis of three broad components: regional needs, expressed public desires, and resource capabilities and potentials.</w:t>
      </w:r>
      <w:r>
        <w:rPr>
          <w:spacing w:val="40"/>
        </w:rPr>
        <w:t> </w:t>
      </w:r>
      <w:r>
        <w:rPr/>
        <w:t>They are also consistent with authorized project purposes and federal laws and directives.</w:t>
      </w:r>
    </w:p>
    <w:p>
      <w:pPr>
        <w:pStyle w:val="BodyText"/>
        <w:spacing w:line="242" w:lineRule="auto" w:before="6"/>
        <w:ind w:left="1539" w:right="340"/>
      </w:pPr>
      <w:r>
        <w:rPr/>
        <w:t>Project-wide resource objectives applicable to the project lands administered by the Corps, consisting of a primary objective and eight secondary objectives, are presented below.</w:t>
      </w:r>
      <w:r>
        <w:rPr>
          <w:spacing w:val="40"/>
        </w:rPr>
        <w:t> </w:t>
      </w:r>
      <w:r>
        <w:rPr/>
        <w:t>They have been formulated to guide and direct the overall project resource management</w:t>
      </w:r>
      <w:r>
        <w:rPr>
          <w:spacing w:val="-3"/>
        </w:rPr>
        <w:t> </w:t>
      </w:r>
      <w:r>
        <w:rPr/>
        <w:t>program.</w:t>
      </w:r>
      <w:r>
        <w:rPr>
          <w:spacing w:val="40"/>
        </w:rPr>
        <w:t> </w:t>
      </w:r>
      <w:r>
        <w:rPr/>
        <w:t>Resource</w:t>
      </w:r>
      <w:r>
        <w:rPr>
          <w:spacing w:val="-3"/>
        </w:rPr>
        <w:t> </w:t>
      </w:r>
      <w:r>
        <w:rPr/>
        <w:t>objectives</w:t>
      </w:r>
      <w:r>
        <w:rPr>
          <w:spacing w:val="-3"/>
        </w:rPr>
        <w:t> </w:t>
      </w:r>
      <w:r>
        <w:rPr/>
        <w:t>which</w:t>
      </w:r>
      <w:r>
        <w:rPr>
          <w:spacing w:val="-3"/>
        </w:rPr>
        <w:t> </w:t>
      </w:r>
      <w:r>
        <w:rPr/>
        <w:t>correspond</w:t>
      </w:r>
      <w:r>
        <w:rPr>
          <w:spacing w:val="-3"/>
        </w:rPr>
        <w:t> </w:t>
      </w:r>
      <w:r>
        <w:rPr/>
        <w:t>to</w:t>
      </w:r>
      <w:r>
        <w:rPr>
          <w:spacing w:val="-3"/>
        </w:rPr>
        <w:t> </w:t>
      </w:r>
      <w:r>
        <w:rPr/>
        <w:t>specific</w:t>
      </w:r>
      <w:r>
        <w:rPr>
          <w:spacing w:val="-3"/>
        </w:rPr>
        <w:t> </w:t>
      </w:r>
      <w:r>
        <w:rPr/>
        <w:t>project</w:t>
      </w:r>
      <w:r>
        <w:rPr>
          <w:spacing w:val="-3"/>
        </w:rPr>
        <w:t> </w:t>
      </w:r>
      <w:r>
        <w:rPr/>
        <w:t>sites</w:t>
      </w:r>
      <w:r>
        <w:rPr>
          <w:spacing w:val="-3"/>
        </w:rPr>
        <w:t> </w:t>
      </w:r>
      <w:r>
        <w:rPr/>
        <w:t>are presented in Sections 5, 6, 7, 8, and 9.</w:t>
      </w:r>
    </w:p>
    <w:p>
      <w:pPr>
        <w:pStyle w:val="BodyText"/>
        <w:spacing w:before="8"/>
      </w:pPr>
    </w:p>
    <w:p>
      <w:pPr>
        <w:pStyle w:val="ListParagraph"/>
        <w:numPr>
          <w:ilvl w:val="2"/>
          <w:numId w:val="15"/>
        </w:numPr>
        <w:tabs>
          <w:tab w:pos="2837" w:val="left" w:leader="none"/>
        </w:tabs>
        <w:spacing w:line="242" w:lineRule="auto" w:before="0" w:after="0"/>
        <w:ind w:left="2259" w:right="317" w:firstLine="0"/>
        <w:jc w:val="left"/>
        <w:rPr>
          <w:sz w:val="24"/>
        </w:rPr>
      </w:pPr>
      <w:r>
        <w:rPr>
          <w:sz w:val="24"/>
          <w:u w:val="single"/>
        </w:rPr>
        <w:t>Primary Resource Objective</w:t>
      </w:r>
      <w:r>
        <w:rPr>
          <w:sz w:val="24"/>
        </w:rPr>
        <w:t>.</w:t>
      </w:r>
      <w:r>
        <w:rPr>
          <w:spacing w:val="40"/>
          <w:sz w:val="24"/>
        </w:rPr>
        <w:t> </w:t>
      </w:r>
      <w:r>
        <w:rPr>
          <w:sz w:val="24"/>
        </w:rPr>
        <w:t>Manage and conserve the natural resources consistent</w:t>
      </w:r>
      <w:r>
        <w:rPr>
          <w:spacing w:val="-4"/>
          <w:sz w:val="24"/>
        </w:rPr>
        <w:t> </w:t>
      </w:r>
      <w:r>
        <w:rPr>
          <w:sz w:val="24"/>
        </w:rPr>
        <w:t>with</w:t>
      </w:r>
      <w:r>
        <w:rPr>
          <w:spacing w:val="-4"/>
          <w:sz w:val="24"/>
        </w:rPr>
        <w:t> </w:t>
      </w:r>
      <w:r>
        <w:rPr>
          <w:sz w:val="24"/>
        </w:rPr>
        <w:t>ecosystem</w:t>
      </w:r>
      <w:r>
        <w:rPr>
          <w:spacing w:val="-6"/>
          <w:sz w:val="24"/>
        </w:rPr>
        <w:t> </w:t>
      </w:r>
      <w:r>
        <w:rPr>
          <w:sz w:val="24"/>
        </w:rPr>
        <w:t>management</w:t>
      </w:r>
      <w:r>
        <w:rPr>
          <w:spacing w:val="-4"/>
          <w:sz w:val="24"/>
        </w:rPr>
        <w:t> </w:t>
      </w:r>
      <w:r>
        <w:rPr>
          <w:sz w:val="24"/>
        </w:rPr>
        <w:t>principles,</w:t>
      </w:r>
      <w:r>
        <w:rPr>
          <w:spacing w:val="-4"/>
          <w:sz w:val="24"/>
        </w:rPr>
        <w:t> </w:t>
      </w:r>
      <w:r>
        <w:rPr>
          <w:sz w:val="24"/>
        </w:rPr>
        <w:t>including</w:t>
      </w:r>
      <w:r>
        <w:rPr>
          <w:spacing w:val="-4"/>
          <w:sz w:val="24"/>
        </w:rPr>
        <w:t> </w:t>
      </w:r>
      <w:r>
        <w:rPr>
          <w:sz w:val="24"/>
        </w:rPr>
        <w:t>developed</w:t>
      </w:r>
      <w:r>
        <w:rPr>
          <w:spacing w:val="-4"/>
          <w:sz w:val="24"/>
        </w:rPr>
        <w:t> </w:t>
      </w:r>
      <w:r>
        <w:rPr>
          <w:sz w:val="24"/>
        </w:rPr>
        <w:t>public</w:t>
      </w:r>
      <w:r>
        <w:rPr>
          <w:spacing w:val="-4"/>
          <w:sz w:val="24"/>
        </w:rPr>
        <w:t> </w:t>
      </w:r>
      <w:r>
        <w:rPr>
          <w:sz w:val="24"/>
        </w:rPr>
        <w:t>use areas, to ensure their continued availability for the present and future generations and to provide for public use within a safe environment.</w:t>
      </w:r>
    </w:p>
    <w:p>
      <w:pPr>
        <w:pStyle w:val="BodyText"/>
        <w:spacing w:before="7"/>
      </w:pPr>
    </w:p>
    <w:p>
      <w:pPr>
        <w:pStyle w:val="ListParagraph"/>
        <w:numPr>
          <w:ilvl w:val="2"/>
          <w:numId w:val="15"/>
        </w:numPr>
        <w:tabs>
          <w:tab w:pos="2837" w:val="left" w:leader="none"/>
        </w:tabs>
        <w:spacing w:line="240" w:lineRule="auto" w:before="0" w:after="0"/>
        <w:ind w:left="2836" w:right="0" w:hanging="577"/>
        <w:jc w:val="left"/>
        <w:rPr>
          <w:sz w:val="24"/>
        </w:rPr>
      </w:pPr>
      <w:r>
        <w:rPr>
          <w:sz w:val="24"/>
          <w:u w:val="single"/>
        </w:rPr>
        <w:t>Secondary Resource </w:t>
      </w:r>
      <w:r>
        <w:rPr>
          <w:spacing w:val="-2"/>
          <w:sz w:val="24"/>
          <w:u w:val="single"/>
        </w:rPr>
        <w:t>Objectives:</w:t>
      </w:r>
    </w:p>
    <w:p>
      <w:pPr>
        <w:pStyle w:val="BodyText"/>
        <w:spacing w:before="10"/>
        <w:rPr>
          <w:sz w:val="16"/>
        </w:rPr>
      </w:pPr>
    </w:p>
    <w:p>
      <w:pPr>
        <w:pStyle w:val="ListParagraph"/>
        <w:numPr>
          <w:ilvl w:val="3"/>
          <w:numId w:val="15"/>
        </w:numPr>
        <w:tabs>
          <w:tab w:pos="3267" w:val="left" w:leader="none"/>
        </w:tabs>
        <w:spacing w:line="242" w:lineRule="auto" w:before="90" w:after="0"/>
        <w:ind w:left="2980" w:right="372" w:firstLine="0"/>
        <w:jc w:val="left"/>
        <w:rPr>
          <w:sz w:val="24"/>
        </w:rPr>
      </w:pPr>
      <w:r>
        <w:rPr>
          <w:sz w:val="24"/>
        </w:rPr>
        <w:t>Public</w:t>
      </w:r>
      <w:r>
        <w:rPr>
          <w:spacing w:val="-3"/>
          <w:sz w:val="24"/>
        </w:rPr>
        <w:t> </w:t>
      </w:r>
      <w:r>
        <w:rPr>
          <w:sz w:val="24"/>
        </w:rPr>
        <w:t>Use</w:t>
      </w:r>
      <w:r>
        <w:rPr>
          <w:spacing w:val="-3"/>
          <w:sz w:val="24"/>
        </w:rPr>
        <w:t> </w:t>
      </w:r>
      <w:r>
        <w:rPr>
          <w:sz w:val="24"/>
        </w:rPr>
        <w:t>of</w:t>
      </w:r>
      <w:r>
        <w:rPr>
          <w:spacing w:val="-3"/>
          <w:sz w:val="24"/>
        </w:rPr>
        <w:t> </w:t>
      </w:r>
      <w:r>
        <w:rPr>
          <w:sz w:val="24"/>
        </w:rPr>
        <w:t>Project</w:t>
      </w:r>
      <w:r>
        <w:rPr>
          <w:spacing w:val="-3"/>
          <w:sz w:val="24"/>
        </w:rPr>
        <w:t> </w:t>
      </w:r>
      <w:r>
        <w:rPr>
          <w:sz w:val="24"/>
        </w:rPr>
        <w:t>Lands.</w:t>
      </w:r>
      <w:r>
        <w:rPr>
          <w:spacing w:val="40"/>
          <w:sz w:val="24"/>
        </w:rPr>
        <w:t> </w:t>
      </w:r>
      <w:r>
        <w:rPr>
          <w:sz w:val="24"/>
        </w:rPr>
        <w:t>Provide</w:t>
      </w:r>
      <w:r>
        <w:rPr>
          <w:spacing w:val="-3"/>
          <w:sz w:val="24"/>
        </w:rPr>
        <w:t> </w:t>
      </w:r>
      <w:r>
        <w:rPr>
          <w:sz w:val="24"/>
        </w:rPr>
        <w:t>for</w:t>
      </w:r>
      <w:r>
        <w:rPr>
          <w:spacing w:val="-3"/>
          <w:sz w:val="24"/>
        </w:rPr>
        <w:t> </w:t>
      </w:r>
      <w:r>
        <w:rPr>
          <w:sz w:val="24"/>
        </w:rPr>
        <w:t>public</w:t>
      </w:r>
      <w:r>
        <w:rPr>
          <w:spacing w:val="-3"/>
          <w:sz w:val="24"/>
        </w:rPr>
        <w:t> </w:t>
      </w:r>
      <w:r>
        <w:rPr>
          <w:sz w:val="24"/>
        </w:rPr>
        <w:t>use</w:t>
      </w:r>
      <w:r>
        <w:rPr>
          <w:spacing w:val="-3"/>
          <w:sz w:val="24"/>
        </w:rPr>
        <w:t> </w:t>
      </w:r>
      <w:r>
        <w:rPr>
          <w:sz w:val="24"/>
        </w:rPr>
        <w:t>of</w:t>
      </w:r>
      <w:r>
        <w:rPr>
          <w:spacing w:val="-3"/>
          <w:sz w:val="24"/>
        </w:rPr>
        <w:t> </w:t>
      </w:r>
      <w:r>
        <w:rPr>
          <w:sz w:val="24"/>
        </w:rPr>
        <w:t>project</w:t>
      </w:r>
      <w:r>
        <w:rPr>
          <w:spacing w:val="-3"/>
          <w:sz w:val="24"/>
        </w:rPr>
        <w:t> </w:t>
      </w:r>
      <w:r>
        <w:rPr>
          <w:sz w:val="24"/>
        </w:rPr>
        <w:t>lands</w:t>
      </w:r>
      <w:r>
        <w:rPr>
          <w:spacing w:val="-3"/>
          <w:sz w:val="24"/>
        </w:rPr>
        <w:t> </w:t>
      </w:r>
      <w:r>
        <w:rPr>
          <w:sz w:val="24"/>
        </w:rPr>
        <w:t>on a year-round basis at locations and in a manner that will minimize conflicts between user groups and operational requirements.</w:t>
      </w:r>
    </w:p>
    <w:p>
      <w:pPr>
        <w:pStyle w:val="BodyText"/>
        <w:spacing w:before="6"/>
      </w:pPr>
    </w:p>
    <w:p>
      <w:pPr>
        <w:pStyle w:val="ListParagraph"/>
        <w:numPr>
          <w:ilvl w:val="3"/>
          <w:numId w:val="15"/>
        </w:numPr>
        <w:tabs>
          <w:tab w:pos="3281" w:val="left" w:leader="none"/>
        </w:tabs>
        <w:spacing w:line="242" w:lineRule="auto" w:before="0" w:after="0"/>
        <w:ind w:left="2980" w:right="703" w:firstLine="0"/>
        <w:jc w:val="left"/>
        <w:rPr>
          <w:sz w:val="24"/>
        </w:rPr>
      </w:pPr>
      <w:r>
        <w:rPr>
          <w:sz w:val="24"/>
        </w:rPr>
        <w:t>Capital Expenditures.</w:t>
      </w:r>
      <w:r>
        <w:rPr>
          <w:spacing w:val="40"/>
          <w:sz w:val="24"/>
        </w:rPr>
        <w:t> </w:t>
      </w:r>
      <w:r>
        <w:rPr>
          <w:sz w:val="24"/>
        </w:rPr>
        <w:t>Improve the quality of existing day use and overnight camping areas and develop future recreation areas on a cost effective basis considering (1) existing and projected use levels, (2) investment</w:t>
      </w:r>
      <w:r>
        <w:rPr>
          <w:spacing w:val="-3"/>
          <w:sz w:val="24"/>
        </w:rPr>
        <w:t> </w:t>
      </w:r>
      <w:r>
        <w:rPr>
          <w:sz w:val="24"/>
        </w:rPr>
        <w:t>and</w:t>
      </w:r>
      <w:r>
        <w:rPr>
          <w:spacing w:val="-3"/>
          <w:sz w:val="24"/>
        </w:rPr>
        <w:t> </w:t>
      </w:r>
      <w:r>
        <w:rPr>
          <w:sz w:val="24"/>
        </w:rPr>
        <w:t>maintenance</w:t>
      </w:r>
      <w:r>
        <w:rPr>
          <w:spacing w:val="-3"/>
          <w:sz w:val="24"/>
        </w:rPr>
        <w:t> </w:t>
      </w:r>
      <w:r>
        <w:rPr>
          <w:sz w:val="24"/>
        </w:rPr>
        <w:t>costs,</w:t>
      </w:r>
      <w:r>
        <w:rPr>
          <w:spacing w:val="-3"/>
          <w:sz w:val="24"/>
        </w:rPr>
        <w:t> </w:t>
      </w:r>
      <w:r>
        <w:rPr>
          <w:sz w:val="24"/>
        </w:rPr>
        <w:t>and</w:t>
      </w:r>
      <w:r>
        <w:rPr>
          <w:spacing w:val="-3"/>
          <w:sz w:val="24"/>
        </w:rPr>
        <w:t> </w:t>
      </w:r>
      <w:r>
        <w:rPr>
          <w:sz w:val="24"/>
        </w:rPr>
        <w:t>(3)</w:t>
      </w:r>
      <w:r>
        <w:rPr>
          <w:spacing w:val="-3"/>
          <w:sz w:val="24"/>
        </w:rPr>
        <w:t> </w:t>
      </w:r>
      <w:r>
        <w:rPr>
          <w:sz w:val="24"/>
        </w:rPr>
        <w:t>opportunity</w:t>
      </w:r>
      <w:r>
        <w:rPr>
          <w:spacing w:val="-3"/>
          <w:sz w:val="24"/>
        </w:rPr>
        <w:t> </w:t>
      </w:r>
      <w:r>
        <w:rPr>
          <w:sz w:val="24"/>
        </w:rPr>
        <w:t>to</w:t>
      </w:r>
      <w:r>
        <w:rPr>
          <w:spacing w:val="-3"/>
          <w:sz w:val="24"/>
        </w:rPr>
        <w:t> </w:t>
      </w:r>
      <w:r>
        <w:rPr>
          <w:sz w:val="24"/>
        </w:rPr>
        <w:t>provide</w:t>
      </w:r>
      <w:r>
        <w:rPr>
          <w:spacing w:val="-3"/>
          <w:sz w:val="24"/>
        </w:rPr>
        <w:t> </w:t>
      </w:r>
      <w:r>
        <w:rPr>
          <w:sz w:val="24"/>
        </w:rPr>
        <w:t>for</w:t>
      </w:r>
      <w:r>
        <w:rPr>
          <w:spacing w:val="-3"/>
          <w:sz w:val="24"/>
        </w:rPr>
        <w:t> </w:t>
      </w:r>
      <w:r>
        <w:rPr>
          <w:sz w:val="24"/>
        </w:rPr>
        <w:t>a wide range of public need.</w:t>
      </w:r>
    </w:p>
    <w:p>
      <w:pPr>
        <w:pStyle w:val="BodyText"/>
        <w:spacing w:before="8"/>
      </w:pPr>
    </w:p>
    <w:p>
      <w:pPr>
        <w:pStyle w:val="ListParagraph"/>
        <w:numPr>
          <w:ilvl w:val="3"/>
          <w:numId w:val="15"/>
        </w:numPr>
        <w:tabs>
          <w:tab w:pos="3268" w:val="left" w:leader="none"/>
        </w:tabs>
        <w:spacing w:line="242" w:lineRule="auto" w:before="0" w:after="0"/>
        <w:ind w:left="2980" w:right="323" w:firstLine="0"/>
        <w:jc w:val="both"/>
        <w:rPr>
          <w:sz w:val="24"/>
        </w:rPr>
      </w:pPr>
      <w:r>
        <w:rPr>
          <w:sz w:val="24"/>
        </w:rPr>
        <w:t>Environmental</w:t>
      </w:r>
      <w:r>
        <w:rPr>
          <w:spacing w:val="-2"/>
          <w:sz w:val="24"/>
        </w:rPr>
        <w:t> </w:t>
      </w:r>
      <w:r>
        <w:rPr>
          <w:sz w:val="24"/>
        </w:rPr>
        <w:t>Quality.</w:t>
      </w:r>
      <w:r>
        <w:rPr>
          <w:spacing w:val="40"/>
          <w:sz w:val="24"/>
        </w:rPr>
        <w:t> </w:t>
      </w:r>
      <w:r>
        <w:rPr>
          <w:sz w:val="24"/>
        </w:rPr>
        <w:t>Maintain</w:t>
      </w:r>
      <w:r>
        <w:rPr>
          <w:spacing w:val="-2"/>
          <w:sz w:val="24"/>
        </w:rPr>
        <w:t> </w:t>
      </w:r>
      <w:r>
        <w:rPr>
          <w:sz w:val="24"/>
        </w:rPr>
        <w:t>project</w:t>
      </w:r>
      <w:r>
        <w:rPr>
          <w:spacing w:val="-2"/>
          <w:sz w:val="24"/>
        </w:rPr>
        <w:t> </w:t>
      </w:r>
      <w:r>
        <w:rPr>
          <w:sz w:val="24"/>
        </w:rPr>
        <w:t>lands</w:t>
      </w:r>
      <w:r>
        <w:rPr>
          <w:spacing w:val="-2"/>
          <w:sz w:val="24"/>
        </w:rPr>
        <w:t> </w:t>
      </w:r>
      <w:r>
        <w:rPr>
          <w:sz w:val="24"/>
        </w:rPr>
        <w:t>for</w:t>
      </w:r>
      <w:r>
        <w:rPr>
          <w:spacing w:val="-2"/>
          <w:sz w:val="24"/>
        </w:rPr>
        <w:t> </w:t>
      </w:r>
      <w:r>
        <w:rPr>
          <w:sz w:val="24"/>
        </w:rPr>
        <w:t>sustained</w:t>
      </w:r>
      <w:r>
        <w:rPr>
          <w:spacing w:val="-2"/>
          <w:sz w:val="24"/>
        </w:rPr>
        <w:t> </w:t>
      </w:r>
      <w:r>
        <w:rPr>
          <w:sz w:val="24"/>
        </w:rPr>
        <w:t>public</w:t>
      </w:r>
      <w:r>
        <w:rPr>
          <w:spacing w:val="-2"/>
          <w:sz w:val="24"/>
        </w:rPr>
        <w:t> </w:t>
      </w:r>
      <w:r>
        <w:rPr>
          <w:sz w:val="24"/>
        </w:rPr>
        <w:t>use of</w:t>
      </w:r>
      <w:r>
        <w:rPr>
          <w:spacing w:val="-4"/>
          <w:sz w:val="24"/>
        </w:rPr>
        <w:t> </w:t>
      </w:r>
      <w:r>
        <w:rPr>
          <w:sz w:val="24"/>
        </w:rPr>
        <w:t>the</w:t>
      </w:r>
      <w:r>
        <w:rPr>
          <w:spacing w:val="-3"/>
          <w:sz w:val="24"/>
        </w:rPr>
        <w:t> </w:t>
      </w:r>
      <w:r>
        <w:rPr>
          <w:sz w:val="24"/>
        </w:rPr>
        <w:t>natural</w:t>
      </w:r>
      <w:r>
        <w:rPr>
          <w:spacing w:val="-3"/>
          <w:sz w:val="24"/>
        </w:rPr>
        <w:t> </w:t>
      </w:r>
      <w:r>
        <w:rPr>
          <w:sz w:val="24"/>
        </w:rPr>
        <w:t>resources</w:t>
      </w:r>
      <w:r>
        <w:rPr>
          <w:spacing w:val="-3"/>
          <w:sz w:val="24"/>
        </w:rPr>
        <w:t> </w:t>
      </w:r>
      <w:r>
        <w:rPr>
          <w:sz w:val="24"/>
        </w:rPr>
        <w:t>up</w:t>
      </w:r>
      <w:r>
        <w:rPr>
          <w:spacing w:val="-3"/>
          <w:sz w:val="24"/>
        </w:rPr>
        <w:t> </w:t>
      </w:r>
      <w:r>
        <w:rPr>
          <w:sz w:val="24"/>
        </w:rPr>
        <w:t>to</w:t>
      </w:r>
      <w:r>
        <w:rPr>
          <w:spacing w:val="-3"/>
          <w:sz w:val="24"/>
        </w:rPr>
        <w:t> </w:t>
      </w:r>
      <w:r>
        <w:rPr>
          <w:sz w:val="24"/>
        </w:rPr>
        <w:t>their</w:t>
      </w:r>
      <w:r>
        <w:rPr>
          <w:spacing w:val="-3"/>
          <w:sz w:val="24"/>
        </w:rPr>
        <w:t> </w:t>
      </w:r>
      <w:r>
        <w:rPr>
          <w:sz w:val="24"/>
        </w:rPr>
        <w:t>maximum</w:t>
      </w:r>
      <w:r>
        <w:rPr>
          <w:spacing w:val="-5"/>
          <w:sz w:val="24"/>
        </w:rPr>
        <w:t> </w:t>
      </w:r>
      <w:r>
        <w:rPr>
          <w:sz w:val="24"/>
        </w:rPr>
        <w:t>attainable</w:t>
      </w:r>
      <w:r>
        <w:rPr>
          <w:spacing w:val="-3"/>
          <w:sz w:val="24"/>
        </w:rPr>
        <w:t> </w:t>
      </w:r>
      <w:r>
        <w:rPr>
          <w:sz w:val="24"/>
        </w:rPr>
        <w:t>carrying</w:t>
      </w:r>
      <w:r>
        <w:rPr>
          <w:spacing w:val="-3"/>
          <w:sz w:val="24"/>
        </w:rPr>
        <w:t> </w:t>
      </w:r>
      <w:r>
        <w:rPr>
          <w:sz w:val="24"/>
        </w:rPr>
        <w:t>capacities consistent with their aesthetic, historic, cultural, and biological values.</w:t>
      </w:r>
    </w:p>
    <w:p>
      <w:pPr>
        <w:pStyle w:val="BodyText"/>
        <w:spacing w:before="4"/>
        <w:rPr>
          <w:sz w:val="34"/>
        </w:rPr>
      </w:pPr>
    </w:p>
    <w:p>
      <w:pPr>
        <w:tabs>
          <w:tab w:pos="8208" w:val="left" w:leader="none"/>
          <w:tab w:pos="8521" w:val="left" w:leader="none"/>
        </w:tabs>
        <w:spacing w:line="244" w:lineRule="auto" w:before="1"/>
        <w:ind w:left="1540" w:right="896" w:firstLine="0"/>
        <w:jc w:val="left"/>
        <w:rPr>
          <w:sz w:val="18"/>
        </w:rPr>
      </w:pPr>
      <w:r>
        <w:rPr>
          <w:sz w:val="18"/>
        </w:rPr>
        <w:t>Libby Dam-Lake Koocanusa Project</w:t>
        <w:tab/>
        <w:t>Corps</w:t>
      </w:r>
      <w:r>
        <w:rPr>
          <w:spacing w:val="-12"/>
          <w:sz w:val="18"/>
        </w:rPr>
        <w:t> </w:t>
      </w:r>
      <w:r>
        <w:rPr>
          <w:sz w:val="18"/>
        </w:rPr>
        <w:t>of</w:t>
      </w:r>
      <w:r>
        <w:rPr>
          <w:spacing w:val="-11"/>
          <w:sz w:val="18"/>
        </w:rPr>
        <w:t> </w:t>
      </w:r>
      <w:r>
        <w:rPr>
          <w:sz w:val="18"/>
        </w:rPr>
        <w:t>Engineers Master</w:t>
      </w:r>
      <w:r>
        <w:rPr>
          <w:spacing w:val="1"/>
          <w:sz w:val="18"/>
        </w:rPr>
        <w:t> </w:t>
      </w:r>
      <w:r>
        <w:rPr>
          <w:sz w:val="18"/>
        </w:rPr>
        <w:t>Plan-September</w:t>
      </w:r>
      <w:r>
        <w:rPr>
          <w:spacing w:val="1"/>
          <w:sz w:val="18"/>
        </w:rPr>
        <w:t> </w:t>
      </w:r>
      <w:r>
        <w:rPr>
          <w:spacing w:val="-4"/>
          <w:sz w:val="18"/>
        </w:rPr>
        <w:t>1997</w:t>
      </w:r>
      <w:r>
        <w:rPr>
          <w:sz w:val="18"/>
        </w:rPr>
        <w:tab/>
        <w:tab/>
        <w:t>Seattle</w:t>
      </w:r>
      <w:r>
        <w:rPr>
          <w:spacing w:val="-2"/>
          <w:sz w:val="18"/>
        </w:rPr>
        <w:t> </w:t>
      </w:r>
      <w:r>
        <w:rPr>
          <w:spacing w:val="-2"/>
          <w:sz w:val="18"/>
        </w:rPr>
        <w:t>District</w:t>
      </w:r>
    </w:p>
    <w:p>
      <w:pPr>
        <w:spacing w:after="0" w:line="244" w:lineRule="auto"/>
        <w:jc w:val="left"/>
        <w:rPr>
          <w:sz w:val="18"/>
        </w:rPr>
        <w:sectPr>
          <w:pgSz w:w="12240" w:h="15840"/>
          <w:pgMar w:header="0" w:footer="724" w:top="1380" w:bottom="920" w:left="620" w:right="1120"/>
        </w:sectPr>
      </w:pPr>
    </w:p>
    <w:p>
      <w:pPr>
        <w:pStyle w:val="ListParagraph"/>
        <w:numPr>
          <w:ilvl w:val="3"/>
          <w:numId w:val="15"/>
        </w:numPr>
        <w:tabs>
          <w:tab w:pos="2561" w:val="left" w:leader="none"/>
        </w:tabs>
        <w:spacing w:line="242" w:lineRule="auto" w:before="61" w:after="0"/>
        <w:ind w:left="2259" w:right="1121" w:firstLine="0"/>
        <w:jc w:val="left"/>
        <w:rPr>
          <w:sz w:val="24"/>
        </w:rPr>
      </w:pPr>
      <w:r>
        <w:rPr>
          <w:sz w:val="24"/>
        </w:rPr>
        <w:t>Conservation and Management of Fish and Wildlife Resources. Encourage</w:t>
      </w:r>
      <w:r>
        <w:rPr>
          <w:spacing w:val="-4"/>
          <w:sz w:val="24"/>
        </w:rPr>
        <w:t> </w:t>
      </w:r>
      <w:r>
        <w:rPr>
          <w:sz w:val="24"/>
        </w:rPr>
        <w:t>conservation</w:t>
      </w:r>
      <w:r>
        <w:rPr>
          <w:spacing w:val="-4"/>
          <w:sz w:val="24"/>
        </w:rPr>
        <w:t> </w:t>
      </w:r>
      <w:r>
        <w:rPr>
          <w:sz w:val="24"/>
        </w:rPr>
        <w:t>and</w:t>
      </w:r>
      <w:r>
        <w:rPr>
          <w:spacing w:val="-4"/>
          <w:sz w:val="24"/>
        </w:rPr>
        <w:t> </w:t>
      </w:r>
      <w:r>
        <w:rPr>
          <w:sz w:val="24"/>
        </w:rPr>
        <w:t>management</w:t>
      </w:r>
      <w:r>
        <w:rPr>
          <w:spacing w:val="-4"/>
          <w:sz w:val="24"/>
        </w:rPr>
        <w:t> </w:t>
      </w:r>
      <w:r>
        <w:rPr>
          <w:sz w:val="24"/>
        </w:rPr>
        <w:t>of</w:t>
      </w:r>
      <w:r>
        <w:rPr>
          <w:spacing w:val="-4"/>
          <w:sz w:val="24"/>
        </w:rPr>
        <w:t> </w:t>
      </w:r>
      <w:r>
        <w:rPr>
          <w:sz w:val="24"/>
        </w:rPr>
        <w:t>fish</w:t>
      </w:r>
      <w:r>
        <w:rPr>
          <w:spacing w:val="-4"/>
          <w:sz w:val="24"/>
        </w:rPr>
        <w:t> </w:t>
      </w:r>
      <w:r>
        <w:rPr>
          <w:sz w:val="24"/>
        </w:rPr>
        <w:t>and</w:t>
      </w:r>
      <w:r>
        <w:rPr>
          <w:spacing w:val="-4"/>
          <w:sz w:val="24"/>
        </w:rPr>
        <w:t> </w:t>
      </w:r>
      <w:r>
        <w:rPr>
          <w:sz w:val="24"/>
        </w:rPr>
        <w:t>wildlife</w:t>
      </w:r>
      <w:r>
        <w:rPr>
          <w:spacing w:val="-4"/>
          <w:sz w:val="24"/>
        </w:rPr>
        <w:t> </w:t>
      </w:r>
      <w:r>
        <w:rPr>
          <w:sz w:val="24"/>
        </w:rPr>
        <w:t>resources</w:t>
      </w:r>
      <w:r>
        <w:rPr>
          <w:spacing w:val="-4"/>
          <w:sz w:val="24"/>
        </w:rPr>
        <w:t> </w:t>
      </w:r>
      <w:r>
        <w:rPr>
          <w:sz w:val="24"/>
        </w:rPr>
        <w:t>in the project area for future generations in cooperation with appropriate federal, state, local, and citizen interests.</w:t>
      </w:r>
    </w:p>
    <w:p>
      <w:pPr>
        <w:pStyle w:val="BodyText"/>
        <w:spacing w:before="7"/>
      </w:pPr>
    </w:p>
    <w:p>
      <w:pPr>
        <w:pStyle w:val="ListParagraph"/>
        <w:numPr>
          <w:ilvl w:val="3"/>
          <w:numId w:val="15"/>
        </w:numPr>
        <w:tabs>
          <w:tab w:pos="2547" w:val="left" w:leader="none"/>
        </w:tabs>
        <w:spacing w:line="242" w:lineRule="auto" w:before="0" w:after="0"/>
        <w:ind w:left="2259" w:right="1390" w:firstLine="0"/>
        <w:jc w:val="left"/>
        <w:rPr>
          <w:sz w:val="24"/>
        </w:rPr>
      </w:pPr>
      <w:r>
        <w:rPr>
          <w:sz w:val="24"/>
        </w:rPr>
        <w:t>Preservation of Cultural Resources.</w:t>
      </w:r>
      <w:r>
        <w:rPr>
          <w:spacing w:val="40"/>
          <w:sz w:val="24"/>
        </w:rPr>
        <w:t> </w:t>
      </w:r>
      <w:r>
        <w:rPr>
          <w:sz w:val="24"/>
        </w:rPr>
        <w:t>Provide for the protection and preservation</w:t>
      </w:r>
      <w:r>
        <w:rPr>
          <w:spacing w:val="-3"/>
          <w:sz w:val="24"/>
        </w:rPr>
        <w:t> </w:t>
      </w:r>
      <w:r>
        <w:rPr>
          <w:sz w:val="24"/>
        </w:rPr>
        <w:t>of</w:t>
      </w:r>
      <w:r>
        <w:rPr>
          <w:spacing w:val="-3"/>
          <w:sz w:val="24"/>
        </w:rPr>
        <w:t> </w:t>
      </w:r>
      <w:r>
        <w:rPr>
          <w:sz w:val="24"/>
        </w:rPr>
        <w:t>archeological</w:t>
      </w:r>
      <w:r>
        <w:rPr>
          <w:spacing w:val="-3"/>
          <w:sz w:val="24"/>
        </w:rPr>
        <w:t> </w:t>
      </w:r>
      <w:r>
        <w:rPr>
          <w:sz w:val="24"/>
        </w:rPr>
        <w:t>and</w:t>
      </w:r>
      <w:r>
        <w:rPr>
          <w:spacing w:val="-3"/>
          <w:sz w:val="24"/>
        </w:rPr>
        <w:t> </w:t>
      </w:r>
      <w:r>
        <w:rPr>
          <w:sz w:val="24"/>
        </w:rPr>
        <w:t>historical</w:t>
      </w:r>
      <w:r>
        <w:rPr>
          <w:spacing w:val="-3"/>
          <w:sz w:val="24"/>
        </w:rPr>
        <w:t> </w:t>
      </w:r>
      <w:r>
        <w:rPr>
          <w:sz w:val="24"/>
        </w:rPr>
        <w:t>sites</w:t>
      </w:r>
      <w:r>
        <w:rPr>
          <w:spacing w:val="-3"/>
          <w:sz w:val="24"/>
        </w:rPr>
        <w:t> </w:t>
      </w:r>
      <w:r>
        <w:rPr>
          <w:sz w:val="24"/>
        </w:rPr>
        <w:t>for</w:t>
      </w:r>
      <w:r>
        <w:rPr>
          <w:spacing w:val="-3"/>
          <w:sz w:val="24"/>
        </w:rPr>
        <w:t> </w:t>
      </w:r>
      <w:r>
        <w:rPr>
          <w:sz w:val="24"/>
        </w:rPr>
        <w:t>the</w:t>
      </w:r>
      <w:r>
        <w:rPr>
          <w:spacing w:val="-3"/>
          <w:sz w:val="24"/>
        </w:rPr>
        <w:t> </w:t>
      </w:r>
      <w:r>
        <w:rPr>
          <w:sz w:val="24"/>
        </w:rPr>
        <w:t>inspiration</w:t>
      </w:r>
      <w:r>
        <w:rPr>
          <w:spacing w:val="-3"/>
          <w:sz w:val="24"/>
        </w:rPr>
        <w:t> </w:t>
      </w:r>
      <w:r>
        <w:rPr>
          <w:sz w:val="24"/>
        </w:rPr>
        <w:t>and benefit of the people.</w:t>
      </w:r>
    </w:p>
    <w:p>
      <w:pPr>
        <w:pStyle w:val="BodyText"/>
        <w:spacing w:before="6"/>
      </w:pPr>
    </w:p>
    <w:p>
      <w:pPr>
        <w:pStyle w:val="ListParagraph"/>
        <w:numPr>
          <w:ilvl w:val="3"/>
          <w:numId w:val="15"/>
        </w:numPr>
        <w:tabs>
          <w:tab w:pos="2521" w:val="left" w:leader="none"/>
        </w:tabs>
        <w:spacing w:line="242" w:lineRule="auto" w:before="0" w:after="0"/>
        <w:ind w:left="2259" w:right="1284" w:firstLine="0"/>
        <w:jc w:val="left"/>
        <w:rPr>
          <w:sz w:val="24"/>
        </w:rPr>
      </w:pPr>
      <w:r>
        <w:rPr>
          <w:sz w:val="24"/>
        </w:rPr>
        <w:t>Interpretation.</w:t>
      </w:r>
      <w:r>
        <w:rPr>
          <w:spacing w:val="40"/>
          <w:sz w:val="24"/>
        </w:rPr>
        <w:t> </w:t>
      </w:r>
      <w:r>
        <w:rPr>
          <w:sz w:val="24"/>
        </w:rPr>
        <w:t>Broaden visitor understanding and appreciation of project</w:t>
      </w:r>
      <w:r>
        <w:rPr>
          <w:spacing w:val="-4"/>
          <w:sz w:val="24"/>
        </w:rPr>
        <w:t> </w:t>
      </w:r>
      <w:r>
        <w:rPr>
          <w:sz w:val="24"/>
        </w:rPr>
        <w:t>resources</w:t>
      </w:r>
      <w:r>
        <w:rPr>
          <w:spacing w:val="-4"/>
          <w:sz w:val="24"/>
        </w:rPr>
        <w:t> </w:t>
      </w:r>
      <w:r>
        <w:rPr>
          <w:sz w:val="24"/>
        </w:rPr>
        <w:t>through</w:t>
      </w:r>
      <w:r>
        <w:rPr>
          <w:spacing w:val="-4"/>
          <w:sz w:val="24"/>
        </w:rPr>
        <w:t> </w:t>
      </w:r>
      <w:r>
        <w:rPr>
          <w:sz w:val="24"/>
        </w:rPr>
        <w:t>the</w:t>
      </w:r>
      <w:r>
        <w:rPr>
          <w:spacing w:val="-4"/>
          <w:sz w:val="24"/>
        </w:rPr>
        <w:t> </w:t>
      </w:r>
      <w:r>
        <w:rPr>
          <w:sz w:val="24"/>
        </w:rPr>
        <w:t>expanded</w:t>
      </w:r>
      <w:r>
        <w:rPr>
          <w:spacing w:val="-4"/>
          <w:sz w:val="24"/>
        </w:rPr>
        <w:t> </w:t>
      </w:r>
      <w:r>
        <w:rPr>
          <w:sz w:val="24"/>
        </w:rPr>
        <w:t>use</w:t>
      </w:r>
      <w:r>
        <w:rPr>
          <w:spacing w:val="-4"/>
          <w:sz w:val="24"/>
        </w:rPr>
        <w:t> </w:t>
      </w:r>
      <w:r>
        <w:rPr>
          <w:sz w:val="24"/>
        </w:rPr>
        <w:t>of</w:t>
      </w:r>
      <w:r>
        <w:rPr>
          <w:spacing w:val="-4"/>
          <w:sz w:val="24"/>
        </w:rPr>
        <w:t> </w:t>
      </w:r>
      <w:r>
        <w:rPr>
          <w:sz w:val="24"/>
        </w:rPr>
        <w:t>interpretive</w:t>
      </w:r>
      <w:r>
        <w:rPr>
          <w:spacing w:val="-4"/>
          <w:sz w:val="24"/>
        </w:rPr>
        <w:t> </w:t>
      </w:r>
      <w:r>
        <w:rPr>
          <w:sz w:val="24"/>
        </w:rPr>
        <w:t>programming and facilities.</w:t>
      </w:r>
    </w:p>
    <w:p>
      <w:pPr>
        <w:pStyle w:val="BodyText"/>
        <w:spacing w:before="6"/>
      </w:pPr>
    </w:p>
    <w:p>
      <w:pPr>
        <w:pStyle w:val="ListParagraph"/>
        <w:numPr>
          <w:ilvl w:val="3"/>
          <w:numId w:val="15"/>
        </w:numPr>
        <w:tabs>
          <w:tab w:pos="2561" w:val="left" w:leader="none"/>
        </w:tabs>
        <w:spacing w:line="242" w:lineRule="auto" w:before="0" w:after="0"/>
        <w:ind w:left="2259" w:right="1122" w:firstLine="0"/>
        <w:jc w:val="left"/>
        <w:rPr>
          <w:sz w:val="24"/>
        </w:rPr>
      </w:pPr>
      <w:r>
        <w:rPr>
          <w:sz w:val="24"/>
        </w:rPr>
        <w:t>Energy Conservation and Management Efficiency.</w:t>
      </w:r>
      <w:r>
        <w:rPr>
          <w:spacing w:val="40"/>
          <w:sz w:val="24"/>
        </w:rPr>
        <w:t> </w:t>
      </w:r>
      <w:r>
        <w:rPr>
          <w:sz w:val="24"/>
        </w:rPr>
        <w:t>Emphasize conservation</w:t>
      </w:r>
      <w:r>
        <w:rPr>
          <w:spacing w:val="-4"/>
          <w:sz w:val="24"/>
        </w:rPr>
        <w:t> </w:t>
      </w:r>
      <w:r>
        <w:rPr>
          <w:sz w:val="24"/>
        </w:rPr>
        <w:t>of</w:t>
      </w:r>
      <w:r>
        <w:rPr>
          <w:spacing w:val="-4"/>
          <w:sz w:val="24"/>
        </w:rPr>
        <w:t> </w:t>
      </w:r>
      <w:r>
        <w:rPr>
          <w:sz w:val="24"/>
        </w:rPr>
        <w:t>energy</w:t>
      </w:r>
      <w:r>
        <w:rPr>
          <w:spacing w:val="-4"/>
          <w:sz w:val="24"/>
        </w:rPr>
        <w:t> </w:t>
      </w:r>
      <w:r>
        <w:rPr>
          <w:sz w:val="24"/>
        </w:rPr>
        <w:t>resources</w:t>
      </w:r>
      <w:r>
        <w:rPr>
          <w:spacing w:val="-4"/>
          <w:sz w:val="24"/>
        </w:rPr>
        <w:t> </w:t>
      </w:r>
      <w:r>
        <w:rPr>
          <w:sz w:val="24"/>
        </w:rPr>
        <w:t>and</w:t>
      </w:r>
      <w:r>
        <w:rPr>
          <w:spacing w:val="-4"/>
          <w:sz w:val="24"/>
        </w:rPr>
        <w:t> </w:t>
      </w:r>
      <w:r>
        <w:rPr>
          <w:sz w:val="24"/>
        </w:rPr>
        <w:t>seek</w:t>
      </w:r>
      <w:r>
        <w:rPr>
          <w:spacing w:val="-4"/>
          <w:sz w:val="24"/>
        </w:rPr>
        <w:t> </w:t>
      </w:r>
      <w:r>
        <w:rPr>
          <w:sz w:val="24"/>
        </w:rPr>
        <w:t>means</w:t>
      </w:r>
      <w:r>
        <w:rPr>
          <w:spacing w:val="-4"/>
          <w:sz w:val="24"/>
        </w:rPr>
        <w:t> </w:t>
      </w:r>
      <w:r>
        <w:rPr>
          <w:sz w:val="24"/>
        </w:rPr>
        <w:t>to</w:t>
      </w:r>
      <w:r>
        <w:rPr>
          <w:spacing w:val="-4"/>
          <w:sz w:val="24"/>
        </w:rPr>
        <w:t> </w:t>
      </w:r>
      <w:r>
        <w:rPr>
          <w:sz w:val="24"/>
        </w:rPr>
        <w:t>increase</w:t>
      </w:r>
      <w:r>
        <w:rPr>
          <w:spacing w:val="-4"/>
          <w:sz w:val="24"/>
        </w:rPr>
        <w:t> </w:t>
      </w:r>
      <w:r>
        <w:rPr>
          <w:sz w:val="24"/>
        </w:rPr>
        <w:t>management efficiency in all project resource management activities.</w:t>
      </w:r>
    </w:p>
    <w:p>
      <w:pPr>
        <w:pStyle w:val="BodyText"/>
        <w:spacing w:before="6"/>
      </w:pPr>
    </w:p>
    <w:p>
      <w:pPr>
        <w:pStyle w:val="ListParagraph"/>
        <w:numPr>
          <w:ilvl w:val="3"/>
          <w:numId w:val="15"/>
        </w:numPr>
        <w:tabs>
          <w:tab w:pos="2561" w:val="left" w:leader="none"/>
        </w:tabs>
        <w:spacing w:line="242" w:lineRule="auto" w:before="1" w:after="0"/>
        <w:ind w:left="2259" w:right="1320" w:firstLine="0"/>
        <w:jc w:val="left"/>
        <w:rPr>
          <w:sz w:val="24"/>
        </w:rPr>
      </w:pPr>
      <w:r>
        <w:rPr>
          <w:sz w:val="24"/>
        </w:rPr>
        <w:t>Public</w:t>
      </w:r>
      <w:r>
        <w:rPr>
          <w:spacing w:val="-3"/>
          <w:sz w:val="24"/>
        </w:rPr>
        <w:t> </w:t>
      </w:r>
      <w:r>
        <w:rPr>
          <w:sz w:val="24"/>
        </w:rPr>
        <w:t>Accessibility</w:t>
      </w:r>
      <w:r>
        <w:rPr>
          <w:spacing w:val="-3"/>
          <w:sz w:val="24"/>
        </w:rPr>
        <w:t> </w:t>
      </w:r>
      <w:r>
        <w:rPr>
          <w:sz w:val="24"/>
        </w:rPr>
        <w:t>to</w:t>
      </w:r>
      <w:r>
        <w:rPr>
          <w:spacing w:val="-3"/>
          <w:sz w:val="24"/>
        </w:rPr>
        <w:t> </w:t>
      </w:r>
      <w:r>
        <w:rPr>
          <w:sz w:val="24"/>
        </w:rPr>
        <w:t>Visitor</w:t>
      </w:r>
      <w:r>
        <w:rPr>
          <w:spacing w:val="-3"/>
          <w:sz w:val="24"/>
        </w:rPr>
        <w:t> </w:t>
      </w:r>
      <w:r>
        <w:rPr>
          <w:sz w:val="24"/>
        </w:rPr>
        <w:t>Facilities.</w:t>
      </w:r>
      <w:r>
        <w:rPr>
          <w:spacing w:val="40"/>
          <w:sz w:val="24"/>
        </w:rPr>
        <w:t> </w:t>
      </w:r>
      <w:r>
        <w:rPr>
          <w:sz w:val="24"/>
        </w:rPr>
        <w:t>Insure</w:t>
      </w:r>
      <w:r>
        <w:rPr>
          <w:spacing w:val="-3"/>
          <w:sz w:val="24"/>
        </w:rPr>
        <w:t> </w:t>
      </w:r>
      <w:r>
        <w:rPr>
          <w:sz w:val="24"/>
        </w:rPr>
        <w:t>that</w:t>
      </w:r>
      <w:r>
        <w:rPr>
          <w:spacing w:val="-3"/>
          <w:sz w:val="24"/>
        </w:rPr>
        <w:t> </w:t>
      </w:r>
      <w:r>
        <w:rPr>
          <w:sz w:val="24"/>
        </w:rPr>
        <w:t>visitor</w:t>
      </w:r>
      <w:r>
        <w:rPr>
          <w:spacing w:val="-3"/>
          <w:sz w:val="24"/>
        </w:rPr>
        <w:t> </w:t>
      </w:r>
      <w:r>
        <w:rPr>
          <w:sz w:val="24"/>
        </w:rPr>
        <w:t>facilities are usable by a wide segment of society, including the elderly and physically handicapped.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7488" w:val="left" w:leader="none"/>
          <w:tab w:pos="7801" w:val="left" w:leader="none"/>
        </w:tabs>
        <w:spacing w:line="244" w:lineRule="auto" w:before="231"/>
        <w:ind w:left="820" w:right="1616" w:firstLine="0"/>
        <w:jc w:val="left"/>
        <w:rPr>
          <w:sz w:val="18"/>
        </w:rPr>
      </w:pPr>
      <w:r>
        <w:rPr>
          <w:sz w:val="18"/>
        </w:rPr>
        <w:t>Libby Dam-Lake Koocanusa Project</w:t>
        <w:tab/>
        <w:t>Corps</w:t>
      </w:r>
      <w:r>
        <w:rPr>
          <w:spacing w:val="-12"/>
          <w:sz w:val="18"/>
        </w:rPr>
        <w:t> </w:t>
      </w:r>
      <w:r>
        <w:rPr>
          <w:sz w:val="18"/>
        </w:rPr>
        <w:t>of</w:t>
      </w:r>
      <w:r>
        <w:rPr>
          <w:spacing w:val="-11"/>
          <w:sz w:val="18"/>
        </w:rPr>
        <w:t> </w:t>
      </w:r>
      <w:r>
        <w:rPr>
          <w:sz w:val="18"/>
        </w:rPr>
        <w:t>Engineers Master</w:t>
      </w:r>
      <w:r>
        <w:rPr>
          <w:spacing w:val="1"/>
          <w:sz w:val="18"/>
        </w:rPr>
        <w:t> </w:t>
      </w:r>
      <w:r>
        <w:rPr>
          <w:sz w:val="18"/>
        </w:rPr>
        <w:t>Plan-September</w:t>
      </w:r>
      <w:r>
        <w:rPr>
          <w:spacing w:val="1"/>
          <w:sz w:val="18"/>
        </w:rPr>
        <w:t> </w:t>
      </w:r>
      <w:r>
        <w:rPr>
          <w:spacing w:val="-4"/>
          <w:sz w:val="18"/>
        </w:rPr>
        <w:t>1997</w:t>
      </w:r>
      <w:r>
        <w:rPr>
          <w:sz w:val="18"/>
        </w:rPr>
        <w:tab/>
        <w:tab/>
        <w:t>Seattle</w:t>
      </w:r>
      <w:r>
        <w:rPr>
          <w:spacing w:val="-2"/>
          <w:sz w:val="18"/>
        </w:rPr>
        <w:t> </w:t>
      </w:r>
      <w:r>
        <w:rPr>
          <w:spacing w:val="-2"/>
          <w:sz w:val="18"/>
        </w:rPr>
        <w:t>District</w:t>
      </w:r>
    </w:p>
    <w:p>
      <w:pPr>
        <w:spacing w:after="0" w:line="244" w:lineRule="auto"/>
        <w:jc w:val="left"/>
        <w:rPr>
          <w:sz w:val="18"/>
        </w:rPr>
        <w:sectPr>
          <w:pgSz w:w="12240" w:h="15840"/>
          <w:pgMar w:header="0" w:footer="724" w:top="1660" w:bottom="920" w:left="620" w:right="1120"/>
        </w:sectPr>
      </w:pPr>
    </w:p>
    <w:p>
      <w:pPr>
        <w:pStyle w:val="BodyText"/>
        <w:ind w:left="1540"/>
        <w:rPr>
          <w:sz w:val="20"/>
        </w:rPr>
      </w:pPr>
      <w:r>
        <w:rPr>
          <w:sz w:val="20"/>
        </w:rPr>
        <w:pict>
          <v:group style="width:436.65pt;height:594.75pt;mso-position-horizontal-relative:char;mso-position-vertical-relative:line" id="docshapegroup29" coordorigin="0,0" coordsize="8733,11895">
            <v:shape style="position:absolute;left:0;top:0;width:8733;height:11895" id="docshape30" coordorigin="0,0" coordsize="8733,11895" path="m8732,0l8688,0,8688,44,8688,11850,44,11850,44,44,8688,44,8688,0,44,0,0,0,0,44,0,11850,0,11894,44,11894,8688,11894,8732,11894,8732,11850,8732,44,8732,0xe" filled="true" fillcolor="#000000" stroked="false">
              <v:path arrowok="t"/>
              <v:fill type="solid"/>
            </v:shape>
          </v:group>
        </w:pict>
      </w:r>
      <w:r>
        <w:rPr>
          <w:sz w:val="20"/>
        </w:rPr>
      </w:r>
    </w:p>
    <w:p>
      <w:pPr>
        <w:pStyle w:val="Heading4"/>
        <w:spacing w:before="121"/>
        <w:ind w:left="1540"/>
      </w:pPr>
      <w:r>
        <w:rPr/>
        <w:drawing>
          <wp:anchor distT="0" distB="0" distL="0" distR="0" allowOverlap="1" layoutInCell="1" locked="0" behindDoc="1" simplePos="0" relativeHeight="480567808">
            <wp:simplePos x="0" y="0"/>
            <wp:positionH relativeFrom="page">
              <wp:posOffset>1560392</wp:posOffset>
            </wp:positionH>
            <wp:positionV relativeFrom="paragraph">
              <wp:posOffset>-7371039</wp:posOffset>
            </wp:positionV>
            <wp:extent cx="5219428" cy="7181850"/>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7" cstate="print"/>
                    <a:stretch>
                      <a:fillRect/>
                    </a:stretch>
                  </pic:blipFill>
                  <pic:spPr>
                    <a:xfrm>
                      <a:off x="0" y="0"/>
                      <a:ext cx="5219428" cy="7181850"/>
                    </a:xfrm>
                    <a:prstGeom prst="rect">
                      <a:avLst/>
                    </a:prstGeom>
                  </pic:spPr>
                </pic:pic>
              </a:graphicData>
            </a:graphic>
          </wp:anchor>
        </w:drawing>
      </w:r>
      <w:r>
        <w:rPr/>
        <w:t>Figure 1-1: Study </w:t>
      </w:r>
      <w:r>
        <w:rPr>
          <w:spacing w:val="-2"/>
        </w:rPr>
        <w:t>Framework</w:t>
      </w:r>
    </w:p>
    <w:p>
      <w:pPr>
        <w:pStyle w:val="BodyText"/>
        <w:rPr>
          <w:b/>
          <w:sz w:val="33"/>
        </w:rPr>
      </w:pPr>
    </w:p>
    <w:p>
      <w:pPr>
        <w:tabs>
          <w:tab w:pos="8208" w:val="left" w:leader="none"/>
          <w:tab w:pos="8521" w:val="left" w:leader="none"/>
        </w:tabs>
        <w:spacing w:line="244" w:lineRule="auto" w:before="0"/>
        <w:ind w:left="1540" w:right="896" w:firstLine="0"/>
        <w:jc w:val="left"/>
        <w:rPr>
          <w:sz w:val="18"/>
        </w:rPr>
      </w:pPr>
      <w:r>
        <w:rPr>
          <w:sz w:val="18"/>
        </w:rPr>
        <w:t>Libby Dam-Lake Koocanusa Project</w:t>
        <w:tab/>
        <w:t>Corps</w:t>
      </w:r>
      <w:r>
        <w:rPr>
          <w:spacing w:val="-12"/>
          <w:sz w:val="18"/>
        </w:rPr>
        <w:t> </w:t>
      </w:r>
      <w:r>
        <w:rPr>
          <w:sz w:val="18"/>
        </w:rPr>
        <w:t>of</w:t>
      </w:r>
      <w:r>
        <w:rPr>
          <w:spacing w:val="-11"/>
          <w:sz w:val="18"/>
        </w:rPr>
        <w:t> </w:t>
      </w:r>
      <w:r>
        <w:rPr>
          <w:sz w:val="18"/>
        </w:rPr>
        <w:t>Engineers Master</w:t>
      </w:r>
      <w:r>
        <w:rPr>
          <w:spacing w:val="1"/>
          <w:sz w:val="18"/>
        </w:rPr>
        <w:t> </w:t>
      </w:r>
      <w:r>
        <w:rPr>
          <w:sz w:val="18"/>
        </w:rPr>
        <w:t>Plan-September</w:t>
      </w:r>
      <w:r>
        <w:rPr>
          <w:spacing w:val="1"/>
          <w:sz w:val="18"/>
        </w:rPr>
        <w:t> </w:t>
      </w:r>
      <w:r>
        <w:rPr>
          <w:spacing w:val="-4"/>
          <w:sz w:val="18"/>
        </w:rPr>
        <w:t>1997</w:t>
      </w:r>
      <w:r>
        <w:rPr>
          <w:sz w:val="18"/>
        </w:rPr>
        <w:tab/>
        <w:tab/>
        <w:t>Seattle</w:t>
      </w:r>
      <w:r>
        <w:rPr>
          <w:spacing w:val="-2"/>
          <w:sz w:val="18"/>
        </w:rPr>
        <w:t> </w:t>
      </w:r>
      <w:r>
        <w:rPr>
          <w:spacing w:val="-2"/>
          <w:sz w:val="18"/>
        </w:rPr>
        <w:t>District</w:t>
      </w:r>
    </w:p>
    <w:p>
      <w:pPr>
        <w:spacing w:after="0" w:line="244" w:lineRule="auto"/>
        <w:jc w:val="left"/>
        <w:rPr>
          <w:sz w:val="18"/>
        </w:rPr>
        <w:sectPr>
          <w:pgSz w:w="12240" w:h="15840"/>
          <w:pgMar w:header="0" w:footer="724" w:top="1720" w:bottom="920" w:left="620" w:right="1120"/>
        </w:sectPr>
      </w:pPr>
    </w:p>
    <w:p>
      <w:pPr>
        <w:pStyle w:val="BodyText"/>
        <w:spacing w:before="4"/>
        <w:rPr>
          <w:sz w:val="17"/>
        </w:rPr>
      </w:pPr>
    </w:p>
    <w:p>
      <w:pPr>
        <w:spacing w:after="0"/>
        <w:rPr>
          <w:sz w:val="17"/>
        </w:rPr>
        <w:sectPr>
          <w:footerReference w:type="even" r:id="rId18"/>
          <w:pgSz w:w="12240" w:h="15840"/>
          <w:pgMar w:footer="0" w:header="0" w:top="1820" w:bottom="280" w:left="620" w:right="1120"/>
        </w:sectPr>
      </w:pPr>
    </w:p>
    <w:p>
      <w:pPr>
        <w:pStyle w:val="Heading2"/>
        <w:ind w:left="3422"/>
      </w:pPr>
      <w:bookmarkStart w:name="_TOC_250057" w:id="5"/>
      <w:r>
        <w:rPr>
          <w:spacing w:val="-2"/>
        </w:rPr>
        <w:t>SECTION</w:t>
      </w:r>
      <w:r>
        <w:rPr>
          <w:spacing w:val="-8"/>
        </w:rPr>
        <w:t> </w:t>
      </w:r>
      <w:r>
        <w:rPr>
          <w:spacing w:val="-2"/>
        </w:rPr>
        <w:t>2-PROJECT</w:t>
      </w:r>
      <w:r>
        <w:rPr>
          <w:spacing w:val="-6"/>
        </w:rPr>
        <w:t> </w:t>
      </w:r>
      <w:bookmarkEnd w:id="5"/>
      <w:r>
        <w:rPr>
          <w:spacing w:val="-2"/>
        </w:rPr>
        <w:t>DESCRIPTION</w:t>
      </w:r>
    </w:p>
    <w:p>
      <w:pPr>
        <w:pStyle w:val="BodyText"/>
        <w:spacing w:before="8"/>
        <w:rPr>
          <w:b/>
        </w:rPr>
      </w:pPr>
    </w:p>
    <w:p>
      <w:pPr>
        <w:pStyle w:val="Heading3"/>
        <w:numPr>
          <w:ilvl w:val="1"/>
          <w:numId w:val="16"/>
        </w:numPr>
        <w:tabs>
          <w:tab w:pos="1972" w:val="left" w:leader="none"/>
        </w:tabs>
        <w:spacing w:line="240" w:lineRule="auto" w:before="0" w:after="0"/>
        <w:ind w:left="1971" w:right="0" w:hanging="432"/>
        <w:jc w:val="left"/>
      </w:pPr>
      <w:bookmarkStart w:name="_TOC_250056" w:id="6"/>
      <w:bookmarkEnd w:id="6"/>
      <w:r>
        <w:rPr>
          <w:spacing w:val="-2"/>
        </w:rPr>
        <w:t>AUTHORIZATION</w:t>
      </w:r>
    </w:p>
    <w:p>
      <w:pPr>
        <w:pStyle w:val="BodyText"/>
        <w:spacing w:before="5"/>
        <w:rPr>
          <w:b/>
        </w:rPr>
      </w:pPr>
    </w:p>
    <w:p>
      <w:pPr>
        <w:pStyle w:val="BodyText"/>
        <w:spacing w:line="242" w:lineRule="auto"/>
        <w:ind w:left="1540" w:right="340" w:firstLine="432"/>
      </w:pPr>
      <w:r>
        <w:rPr/>
        <w:t>Libby Dam, Kootenai River, Montana, was authorized by the Flood Control Act of May 17, 1950, 81st Congress (Public Law 516), in accordance with the plan set forth in House Document 531, 81st Congress, Second Session. Libby Dam was constructed in accordance</w:t>
      </w:r>
      <w:r>
        <w:rPr>
          <w:spacing w:val="-2"/>
        </w:rPr>
        <w:t> </w:t>
      </w:r>
      <w:r>
        <w:rPr/>
        <w:t>with</w:t>
      </w:r>
      <w:r>
        <w:rPr>
          <w:spacing w:val="-2"/>
        </w:rPr>
        <w:t> </w:t>
      </w:r>
      <w:r>
        <w:rPr/>
        <w:t>the</w:t>
      </w:r>
      <w:r>
        <w:rPr>
          <w:spacing w:val="-2"/>
        </w:rPr>
        <w:t> </w:t>
      </w:r>
      <w:r>
        <w:rPr/>
        <w:t>treaty</w:t>
      </w:r>
      <w:r>
        <w:rPr>
          <w:spacing w:val="-2"/>
        </w:rPr>
        <w:t> </w:t>
      </w:r>
      <w:r>
        <w:rPr/>
        <w:t>between</w:t>
      </w:r>
      <w:r>
        <w:rPr>
          <w:spacing w:val="-2"/>
        </w:rPr>
        <w:t> </w:t>
      </w:r>
      <w:r>
        <w:rPr/>
        <w:t>the</w:t>
      </w:r>
      <w:r>
        <w:rPr>
          <w:spacing w:val="-2"/>
        </w:rPr>
        <w:t> </w:t>
      </w:r>
      <w:r>
        <w:rPr/>
        <w:t>United</w:t>
      </w:r>
      <w:r>
        <w:rPr>
          <w:spacing w:val="-2"/>
        </w:rPr>
        <w:t> </w:t>
      </w:r>
      <w:r>
        <w:rPr/>
        <w:t>States</w:t>
      </w:r>
      <w:r>
        <w:rPr>
          <w:spacing w:val="-2"/>
        </w:rPr>
        <w:t> </w:t>
      </w:r>
      <w:r>
        <w:rPr/>
        <w:t>and</w:t>
      </w:r>
      <w:r>
        <w:rPr>
          <w:spacing w:val="-2"/>
        </w:rPr>
        <w:t> </w:t>
      </w:r>
      <w:r>
        <w:rPr/>
        <w:t>Canada</w:t>
      </w:r>
      <w:r>
        <w:rPr>
          <w:spacing w:val="-2"/>
        </w:rPr>
        <w:t> </w:t>
      </w:r>
      <w:r>
        <w:rPr/>
        <w:t>relating</w:t>
      </w:r>
      <w:r>
        <w:rPr>
          <w:spacing w:val="-2"/>
        </w:rPr>
        <w:t> </w:t>
      </w:r>
      <w:r>
        <w:rPr/>
        <w:t>to</w:t>
      </w:r>
      <w:r>
        <w:rPr>
          <w:spacing w:val="-2"/>
        </w:rPr>
        <w:t> </w:t>
      </w:r>
      <w:r>
        <w:rPr/>
        <w:t>international cooperation in water resources development of the Columbia River basin.</w:t>
      </w:r>
      <w:r>
        <w:rPr>
          <w:spacing w:val="40"/>
        </w:rPr>
        <w:t> </w:t>
      </w:r>
      <w:r>
        <w:rPr/>
        <w:t>The reservoir created by Libby Dam was designated Lake Koocanusa (a combination of the first syllables of the words Kootenai, Canada, and initials USA) by Public Law 91-625 dated December 31, 1970.</w:t>
      </w:r>
    </w:p>
    <w:p>
      <w:pPr>
        <w:pStyle w:val="BodyText"/>
        <w:spacing w:before="10"/>
      </w:pPr>
    </w:p>
    <w:p>
      <w:pPr>
        <w:pStyle w:val="BodyText"/>
        <w:ind w:left="1972"/>
      </w:pPr>
      <w:r>
        <w:rPr/>
        <w:t>The initial authorization for Libby Dam</w:t>
      </w:r>
      <w:r>
        <w:rPr>
          <w:spacing w:val="-4"/>
        </w:rPr>
        <w:t> </w:t>
      </w:r>
      <w:r>
        <w:rPr/>
        <w:t>identified the project as a 10 unit </w:t>
      </w:r>
      <w:r>
        <w:rPr>
          <w:spacing w:val="-2"/>
        </w:rPr>
        <w:t>project.</w:t>
      </w:r>
    </w:p>
    <w:p>
      <w:pPr>
        <w:pStyle w:val="BodyText"/>
        <w:spacing w:line="242" w:lineRule="auto" w:before="4"/>
        <w:ind w:left="1540" w:right="329"/>
      </w:pPr>
      <w:r>
        <w:rPr/>
        <w:t>Final design allowed for 8 units with a reregulating dam.</w:t>
      </w:r>
      <w:r>
        <w:rPr>
          <w:spacing w:val="40"/>
        </w:rPr>
        <w:t> </w:t>
      </w:r>
      <w:r>
        <w:rPr/>
        <w:t>Libby Dam’s initial construction was completed in 1975 with 4 units.</w:t>
      </w:r>
      <w:r>
        <w:rPr>
          <w:spacing w:val="40"/>
        </w:rPr>
        <w:t> </w:t>
      </w:r>
      <w:r>
        <w:rPr/>
        <w:t>In 1978, the U. S. District Court Montana enjoined the construction of Libby Dam Additional Units (units 5-8) and Reregulating Dam project (LAURD) because of lack of Congressional authorization and failure to provide a satisfactory Environmental Impact Statement.</w:t>
      </w:r>
      <w:r>
        <w:rPr>
          <w:spacing w:val="80"/>
        </w:rPr>
        <w:t> </w:t>
      </w:r>
      <w:r>
        <w:rPr/>
        <w:t>In fiscal year 1981, Congress appropriated funds to purchase equipment for units 5-8, but only allowed sufficient funds to complete installation of unit 5 in fiscal year 1982.</w:t>
      </w:r>
      <w:r>
        <w:rPr>
          <w:spacing w:val="40"/>
        </w:rPr>
        <w:t> </w:t>
      </w:r>
      <w:r>
        <w:rPr/>
        <w:t>In 1996, Water Resources</w:t>
      </w:r>
      <w:r>
        <w:rPr>
          <w:spacing w:val="-1"/>
        </w:rPr>
        <w:t> </w:t>
      </w:r>
      <w:r>
        <w:rPr/>
        <w:t>Development</w:t>
      </w:r>
      <w:r>
        <w:rPr>
          <w:spacing w:val="-1"/>
        </w:rPr>
        <w:t> </w:t>
      </w:r>
      <w:r>
        <w:rPr/>
        <w:t>Act</w:t>
      </w:r>
      <w:r>
        <w:rPr>
          <w:spacing w:val="-1"/>
        </w:rPr>
        <w:t> </w:t>
      </w:r>
      <w:r>
        <w:rPr/>
        <w:t>96</w:t>
      </w:r>
      <w:r>
        <w:rPr>
          <w:spacing w:val="-1"/>
        </w:rPr>
        <w:t> </w:t>
      </w:r>
      <w:r>
        <w:rPr/>
        <w:t>Sec</w:t>
      </w:r>
      <w:r>
        <w:rPr>
          <w:spacing w:val="-1"/>
        </w:rPr>
        <w:t> </w:t>
      </w:r>
      <w:r>
        <w:rPr/>
        <w:t>549</w:t>
      </w:r>
      <w:r>
        <w:rPr>
          <w:spacing w:val="-1"/>
        </w:rPr>
        <w:t> </w:t>
      </w:r>
      <w:r>
        <w:rPr/>
        <w:t>authorized</w:t>
      </w:r>
      <w:r>
        <w:rPr>
          <w:spacing w:val="-1"/>
        </w:rPr>
        <w:t> </w:t>
      </w:r>
      <w:r>
        <w:rPr/>
        <w:t>that</w:t>
      </w:r>
      <w:r>
        <w:rPr>
          <w:spacing w:val="-1"/>
        </w:rPr>
        <w:t> </w:t>
      </w:r>
      <w:r>
        <w:rPr/>
        <w:t>the</w:t>
      </w:r>
      <w:r>
        <w:rPr>
          <w:spacing w:val="-1"/>
        </w:rPr>
        <w:t> </w:t>
      </w:r>
      <w:r>
        <w:rPr/>
        <w:t>Secretary</w:t>
      </w:r>
      <w:r>
        <w:rPr>
          <w:spacing w:val="-1"/>
        </w:rPr>
        <w:t> </w:t>
      </w:r>
      <w:r>
        <w:rPr/>
        <w:t>shall</w:t>
      </w:r>
      <w:r>
        <w:rPr>
          <w:spacing w:val="-1"/>
        </w:rPr>
        <w:t> </w:t>
      </w:r>
      <w:r>
        <w:rPr/>
        <w:t>“complete</w:t>
      </w:r>
      <w:r>
        <w:rPr>
          <w:spacing w:val="-1"/>
        </w:rPr>
        <w:t> </w:t>
      </w:r>
      <w:r>
        <w:rPr/>
        <w:t>the construction and installation of generating units 6 through 8 at Libby Dam, Montana: and remove the partially constructed haul bridge over the Kootenai River, Montana” (the reregulation dam is not authorized).</w:t>
      </w:r>
      <w:r>
        <w:rPr>
          <w:spacing w:val="40"/>
        </w:rPr>
        <w:t> </w:t>
      </w:r>
      <w:r>
        <w:rPr/>
        <w:t>To date, Congress has made no appropriation of funds</w:t>
      </w:r>
      <w:r>
        <w:rPr>
          <w:spacing w:val="-3"/>
        </w:rPr>
        <w:t> </w:t>
      </w:r>
      <w:r>
        <w:rPr/>
        <w:t>and</w:t>
      </w:r>
      <w:r>
        <w:rPr>
          <w:spacing w:val="-3"/>
        </w:rPr>
        <w:t> </w:t>
      </w:r>
      <w:r>
        <w:rPr/>
        <w:t>none</w:t>
      </w:r>
      <w:r>
        <w:rPr>
          <w:spacing w:val="-3"/>
        </w:rPr>
        <w:t> </w:t>
      </w:r>
      <w:r>
        <w:rPr/>
        <w:t>will</w:t>
      </w:r>
      <w:r>
        <w:rPr>
          <w:spacing w:val="-3"/>
        </w:rPr>
        <w:t> </w:t>
      </w:r>
      <w:r>
        <w:rPr/>
        <w:t>be</w:t>
      </w:r>
      <w:r>
        <w:rPr>
          <w:spacing w:val="-3"/>
        </w:rPr>
        <w:t> </w:t>
      </w:r>
      <w:r>
        <w:rPr/>
        <w:t>authorized</w:t>
      </w:r>
      <w:r>
        <w:rPr>
          <w:spacing w:val="-3"/>
        </w:rPr>
        <w:t> </w:t>
      </w:r>
      <w:r>
        <w:rPr/>
        <w:t>without</w:t>
      </w:r>
      <w:r>
        <w:rPr>
          <w:spacing w:val="-3"/>
        </w:rPr>
        <w:t> </w:t>
      </w:r>
      <w:r>
        <w:rPr/>
        <w:t>a</w:t>
      </w:r>
      <w:r>
        <w:rPr>
          <w:spacing w:val="-3"/>
        </w:rPr>
        <w:t> </w:t>
      </w:r>
      <w:r>
        <w:rPr/>
        <w:t>number</w:t>
      </w:r>
      <w:r>
        <w:rPr>
          <w:spacing w:val="-3"/>
        </w:rPr>
        <w:t> </w:t>
      </w:r>
      <w:r>
        <w:rPr/>
        <w:t>of</w:t>
      </w:r>
      <w:r>
        <w:rPr>
          <w:spacing w:val="-3"/>
        </w:rPr>
        <w:t> </w:t>
      </w:r>
      <w:r>
        <w:rPr/>
        <w:t>preliminary</w:t>
      </w:r>
      <w:r>
        <w:rPr>
          <w:spacing w:val="-3"/>
        </w:rPr>
        <w:t> </w:t>
      </w:r>
      <w:r>
        <w:rPr/>
        <w:t>steps</w:t>
      </w:r>
      <w:r>
        <w:rPr>
          <w:spacing w:val="-3"/>
        </w:rPr>
        <w:t> </w:t>
      </w:r>
      <w:r>
        <w:rPr/>
        <w:t>including</w:t>
      </w:r>
      <w:r>
        <w:rPr>
          <w:spacing w:val="-3"/>
        </w:rPr>
        <w:t> </w:t>
      </w:r>
      <w:r>
        <w:rPr/>
        <w:t>public review and comment, identification of impacts resulting from changes in operation, compliance with environmental laws, and economic feasibility and marketability studies.</w:t>
      </w:r>
    </w:p>
    <w:p>
      <w:pPr>
        <w:pStyle w:val="BodyText"/>
        <w:spacing w:before="4"/>
        <w:rPr>
          <w:sz w:val="25"/>
        </w:rPr>
      </w:pPr>
    </w:p>
    <w:p>
      <w:pPr>
        <w:pStyle w:val="BodyText"/>
        <w:spacing w:line="242" w:lineRule="auto"/>
        <w:ind w:left="1540" w:right="340" w:firstLine="432"/>
      </w:pPr>
      <w:r>
        <w:rPr/>
        <w:t>The authority for public use development is derived from the Flood Control Act of 1944,</w:t>
      </w:r>
      <w:r>
        <w:rPr>
          <w:spacing w:val="-4"/>
        </w:rPr>
        <w:t> </w:t>
      </w:r>
      <w:r>
        <w:rPr/>
        <w:t>Public</w:t>
      </w:r>
      <w:r>
        <w:rPr>
          <w:spacing w:val="-4"/>
        </w:rPr>
        <w:t> </w:t>
      </w:r>
      <w:r>
        <w:rPr/>
        <w:t>Law</w:t>
      </w:r>
      <w:r>
        <w:rPr>
          <w:spacing w:val="-4"/>
        </w:rPr>
        <w:t> </w:t>
      </w:r>
      <w:r>
        <w:rPr/>
        <w:t>78-534,</w:t>
      </w:r>
      <w:r>
        <w:rPr>
          <w:spacing w:val="-4"/>
        </w:rPr>
        <w:t> </w:t>
      </w:r>
      <w:r>
        <w:rPr/>
        <w:t>as</w:t>
      </w:r>
      <w:r>
        <w:rPr>
          <w:spacing w:val="-4"/>
        </w:rPr>
        <w:t> </w:t>
      </w:r>
      <w:r>
        <w:rPr/>
        <w:t>amended.</w:t>
      </w:r>
      <w:r>
        <w:rPr>
          <w:spacing w:val="40"/>
        </w:rPr>
        <w:t> </w:t>
      </w:r>
      <w:r>
        <w:rPr/>
        <w:t>Overall</w:t>
      </w:r>
      <w:r>
        <w:rPr>
          <w:spacing w:val="-4"/>
        </w:rPr>
        <w:t> </w:t>
      </w:r>
      <w:r>
        <w:rPr/>
        <w:t>planning,</w:t>
      </w:r>
      <w:r>
        <w:rPr>
          <w:spacing w:val="-4"/>
        </w:rPr>
        <w:t> </w:t>
      </w:r>
      <w:r>
        <w:rPr/>
        <w:t>development,</w:t>
      </w:r>
      <w:r>
        <w:rPr>
          <w:spacing w:val="-4"/>
        </w:rPr>
        <w:t> </w:t>
      </w:r>
      <w:r>
        <w:rPr/>
        <w:t>and</w:t>
      </w:r>
      <w:r>
        <w:rPr>
          <w:spacing w:val="-4"/>
        </w:rPr>
        <w:t> </w:t>
      </w:r>
      <w:r>
        <w:rPr/>
        <w:t>management of the land and water resources of the project, which is located primarily within the Kootenai National Forest, is governed by the principles and policies of the August 13, 1964 Memorandum of Agreement by the Secretaries of the Army and Agriculture.</w:t>
      </w:r>
      <w:r>
        <w:rPr>
          <w:spacing w:val="40"/>
        </w:rPr>
        <w:t> </w:t>
      </w:r>
      <w:r>
        <w:rPr/>
        <w:t>This agreement, which superseded that executed by the Secretaries of War and Agriculture on December 16, 1946, also established procedures for the use of National Forest lands required for works of improvement related to these projects.</w:t>
      </w:r>
      <w:r>
        <w:rPr>
          <w:spacing w:val="40"/>
        </w:rPr>
        <w:t> </w:t>
      </w:r>
      <w:r>
        <w:rPr/>
        <w:t>An October 3, 1966 Memorandum of Understanding for the Libby Dam project between the Chief of Engineers and the Chief of the Forest Service (Appendix A) implemented the principles and policies of the 13 August 1964 Memorandum of Agreement.</w:t>
      </w:r>
      <w:r>
        <w:rPr>
          <w:spacing w:val="40"/>
        </w:rPr>
        <w:t> </w:t>
      </w:r>
      <w:r>
        <w:rPr/>
        <w:t>A May 5, 1975 amendment to the Memorandum of Understanding (Appendix B) provided for the Corps of Engineers to assume financial responsibility for the planning, design, and construction of initial recreation facilities for that part of the project which is within the Kootenai National Forest and for U.S. Forest Service (USFS) responsibility for the operation, maintenance, and replacement of such facilities.</w:t>
      </w:r>
      <w:r>
        <w:rPr>
          <w:spacing w:val="40"/>
        </w:rPr>
        <w:t> </w:t>
      </w:r>
      <w:r>
        <w:rPr/>
        <w:t>The amendment also provides for</w:t>
      </w:r>
    </w:p>
    <w:p>
      <w:pPr>
        <w:pStyle w:val="BodyText"/>
        <w:spacing w:before="3"/>
        <w:rPr>
          <w:sz w:val="31"/>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19"/>
          <w:footerReference w:type="even" r:id="rId20"/>
          <w:pgSz w:w="12240" w:h="15840"/>
          <w:pgMar w:footer="724" w:header="0" w:top="1380" w:bottom="920" w:left="620" w:right="1120"/>
          <w:pgNumType w:start="1"/>
        </w:sectPr>
      </w:pPr>
    </w:p>
    <w:p>
      <w:pPr>
        <w:pStyle w:val="BodyText"/>
        <w:spacing w:line="242" w:lineRule="auto" w:before="61"/>
        <w:ind w:left="820" w:right="1119"/>
      </w:pPr>
      <w:r>
        <w:rPr/>
        <w:t>development and construction by the USFS of future recreation facilities and resources on</w:t>
      </w:r>
      <w:r>
        <w:rPr>
          <w:spacing w:val="-3"/>
        </w:rPr>
        <w:t> </w:t>
      </w:r>
      <w:r>
        <w:rPr/>
        <w:t>USFS</w:t>
      </w:r>
      <w:r>
        <w:rPr>
          <w:spacing w:val="-3"/>
        </w:rPr>
        <w:t> </w:t>
      </w:r>
      <w:r>
        <w:rPr/>
        <w:t>administered</w:t>
      </w:r>
      <w:r>
        <w:rPr>
          <w:spacing w:val="-3"/>
        </w:rPr>
        <w:t> </w:t>
      </w:r>
      <w:r>
        <w:rPr/>
        <w:t>lands.</w:t>
      </w:r>
      <w:r>
        <w:rPr>
          <w:spacing w:val="40"/>
        </w:rPr>
        <w:t> </w:t>
      </w:r>
      <w:r>
        <w:rPr/>
        <w:t>The</w:t>
      </w:r>
      <w:r>
        <w:rPr>
          <w:spacing w:val="-3"/>
        </w:rPr>
        <w:t> </w:t>
      </w:r>
      <w:r>
        <w:rPr/>
        <w:t>Corps</w:t>
      </w:r>
      <w:r>
        <w:rPr>
          <w:spacing w:val="-3"/>
        </w:rPr>
        <w:t> </w:t>
      </w:r>
      <w:r>
        <w:rPr/>
        <w:t>of</w:t>
      </w:r>
      <w:r>
        <w:rPr>
          <w:spacing w:val="-3"/>
        </w:rPr>
        <w:t> </w:t>
      </w:r>
      <w:r>
        <w:rPr/>
        <w:t>Engineers</w:t>
      </w:r>
      <w:r>
        <w:rPr>
          <w:spacing w:val="-3"/>
        </w:rPr>
        <w:t> </w:t>
      </w:r>
      <w:r>
        <w:rPr/>
        <w:t>is</w:t>
      </w:r>
      <w:r>
        <w:rPr>
          <w:spacing w:val="-3"/>
        </w:rPr>
        <w:t> </w:t>
      </w:r>
      <w:r>
        <w:rPr/>
        <w:t>responsible</w:t>
      </w:r>
      <w:r>
        <w:rPr>
          <w:spacing w:val="-3"/>
        </w:rPr>
        <w:t> </w:t>
      </w:r>
      <w:r>
        <w:rPr/>
        <w:t>for</w:t>
      </w:r>
      <w:r>
        <w:rPr>
          <w:spacing w:val="-3"/>
        </w:rPr>
        <w:t> </w:t>
      </w:r>
      <w:r>
        <w:rPr/>
        <w:t>the</w:t>
      </w:r>
      <w:r>
        <w:rPr>
          <w:spacing w:val="-3"/>
        </w:rPr>
        <w:t> </w:t>
      </w:r>
      <w:r>
        <w:rPr/>
        <w:t>development and administration of damsite visitors' facilities and the appurtenant works needed for public accommodations on Corps of Engineers administered lands.</w:t>
      </w:r>
    </w:p>
    <w:p>
      <w:pPr>
        <w:pStyle w:val="BodyText"/>
        <w:rPr>
          <w:sz w:val="20"/>
        </w:rPr>
      </w:pPr>
    </w:p>
    <w:p>
      <w:pPr>
        <w:pStyle w:val="BodyText"/>
        <w:spacing w:before="3"/>
        <w:rPr>
          <w:sz w:val="16"/>
        </w:rPr>
      </w:pPr>
      <w:r>
        <w:rPr/>
        <w:pict>
          <v:shape style="position:absolute;margin-left:70.980003pt;margin-top:10.58368pt;width:474.4pt;height:309.6pt;mso-position-horizontal-relative:page;mso-position-vertical-relative:paragraph;z-index:-15723008;mso-wrap-distance-left:0;mso-wrap-distance-right:0" id="docshape33" coordorigin="1420,212" coordsize="9488,6192" path="m10907,212l10892,212,10892,226,10892,6389,1434,6389,1434,226,10892,226,10892,212,1434,212,1420,212,1420,226,1420,6389,1420,6404,1434,6404,10892,6404,10907,6404,10907,6389,10907,226,10907,212xe" filled="true" fillcolor="#000000" stroked="false">
            <v:path arrowok="t"/>
            <v:fill type="solid"/>
            <w10:wrap type="topAndBottom"/>
          </v:shape>
        </w:pict>
      </w:r>
    </w:p>
    <w:p>
      <w:pPr>
        <w:pStyle w:val="BodyText"/>
        <w:spacing w:before="10"/>
        <w:rPr>
          <w:sz w:val="16"/>
        </w:rPr>
      </w:pPr>
    </w:p>
    <w:p>
      <w:pPr>
        <w:spacing w:before="90"/>
        <w:ind w:left="820" w:right="0" w:firstLine="0"/>
        <w:jc w:val="left"/>
        <w:rPr>
          <w:b/>
          <w:sz w:val="24"/>
        </w:rPr>
      </w:pPr>
      <w:r>
        <w:rPr>
          <w:b/>
          <w:sz w:val="24"/>
        </w:rPr>
        <w:t>Figure 2-1: Vicinity </w:t>
      </w:r>
      <w:r>
        <w:rPr>
          <w:b/>
          <w:spacing w:val="-5"/>
          <w:sz w:val="24"/>
        </w:rPr>
        <w:t>Map</w:t>
      </w:r>
    </w:p>
    <w:p>
      <w:pPr>
        <w:pStyle w:val="BodyText"/>
        <w:spacing w:before="9"/>
        <w:rPr>
          <w:b/>
        </w:rPr>
      </w:pPr>
    </w:p>
    <w:p>
      <w:pPr>
        <w:pStyle w:val="Heading3"/>
        <w:numPr>
          <w:ilvl w:val="1"/>
          <w:numId w:val="16"/>
        </w:numPr>
        <w:tabs>
          <w:tab w:pos="1252" w:val="left" w:leader="none"/>
        </w:tabs>
        <w:spacing w:line="240" w:lineRule="auto" w:before="0" w:after="0"/>
        <w:ind w:left="1251" w:right="0" w:hanging="432"/>
        <w:jc w:val="left"/>
      </w:pPr>
      <w:bookmarkStart w:name="_TOC_250055" w:id="7"/>
      <w:r>
        <w:rPr/>
        <w:t>LOCATION</w:t>
      </w:r>
      <w:r>
        <w:rPr>
          <w:spacing w:val="-6"/>
        </w:rPr>
        <w:t> </w:t>
      </w:r>
      <w:r>
        <w:rPr/>
        <w:t>AND</w:t>
      </w:r>
      <w:r>
        <w:rPr>
          <w:spacing w:val="-5"/>
        </w:rPr>
        <w:t> </w:t>
      </w:r>
      <w:bookmarkEnd w:id="7"/>
      <w:r>
        <w:rPr>
          <w:spacing w:val="-2"/>
        </w:rPr>
        <w:t>PURPOSE</w:t>
      </w:r>
    </w:p>
    <w:p>
      <w:pPr>
        <w:pStyle w:val="BodyText"/>
        <w:spacing w:before="5"/>
        <w:rPr>
          <w:b/>
        </w:rPr>
      </w:pPr>
    </w:p>
    <w:p>
      <w:pPr>
        <w:pStyle w:val="BodyText"/>
        <w:spacing w:line="242" w:lineRule="auto"/>
        <w:ind w:left="820" w:right="1155" w:firstLine="432"/>
      </w:pPr>
      <w:r>
        <w:rPr/>
        <w:t>Libby Dam</w:t>
      </w:r>
      <w:r>
        <w:rPr>
          <w:spacing w:val="-2"/>
        </w:rPr>
        <w:t> </w:t>
      </w:r>
      <w:r>
        <w:rPr/>
        <w:t>is located at river mile 221.9 on the Kootenai River in Lincoln County, Montana, 40 miles south of Gateway, Montana, the international boundary between the United</w:t>
      </w:r>
      <w:r>
        <w:rPr>
          <w:spacing w:val="-2"/>
        </w:rPr>
        <w:t> </w:t>
      </w:r>
      <w:r>
        <w:rPr/>
        <w:t>States</w:t>
      </w:r>
      <w:r>
        <w:rPr>
          <w:spacing w:val="-2"/>
        </w:rPr>
        <w:t> </w:t>
      </w:r>
      <w:r>
        <w:rPr/>
        <w:t>and</w:t>
      </w:r>
      <w:r>
        <w:rPr>
          <w:spacing w:val="-2"/>
        </w:rPr>
        <w:t> </w:t>
      </w:r>
      <w:r>
        <w:rPr/>
        <w:t>Canada</w:t>
      </w:r>
      <w:r>
        <w:rPr>
          <w:spacing w:val="-2"/>
        </w:rPr>
        <w:t> </w:t>
      </w:r>
      <w:r>
        <w:rPr/>
        <w:t>(see</w:t>
      </w:r>
      <w:r>
        <w:rPr>
          <w:spacing w:val="-2"/>
        </w:rPr>
        <w:t> </w:t>
      </w:r>
      <w:r>
        <w:rPr/>
        <w:t>Figure</w:t>
      </w:r>
      <w:r>
        <w:rPr>
          <w:spacing w:val="-2"/>
        </w:rPr>
        <w:t> </w:t>
      </w:r>
      <w:r>
        <w:rPr/>
        <w:t>2-1).</w:t>
      </w:r>
      <w:r>
        <w:rPr>
          <w:spacing w:val="40"/>
        </w:rPr>
        <w:t> </w:t>
      </w:r>
      <w:r>
        <w:rPr/>
        <w:t>The</w:t>
      </w:r>
      <w:r>
        <w:rPr>
          <w:spacing w:val="-2"/>
        </w:rPr>
        <w:t> </w:t>
      </w:r>
      <w:r>
        <w:rPr/>
        <w:t>dam</w:t>
      </w:r>
      <w:r>
        <w:rPr>
          <w:spacing w:val="-3"/>
        </w:rPr>
        <w:t> </w:t>
      </w:r>
      <w:r>
        <w:rPr/>
        <w:t>is</w:t>
      </w:r>
      <w:r>
        <w:rPr>
          <w:spacing w:val="-2"/>
        </w:rPr>
        <w:t> </w:t>
      </w:r>
      <w:r>
        <w:rPr/>
        <w:t>approximately</w:t>
      </w:r>
      <w:r>
        <w:rPr>
          <w:spacing w:val="-2"/>
        </w:rPr>
        <w:t> </w:t>
      </w:r>
      <w:r>
        <w:rPr/>
        <w:t>48</w:t>
      </w:r>
      <w:r>
        <w:rPr>
          <w:spacing w:val="-2"/>
        </w:rPr>
        <w:t> </w:t>
      </w:r>
      <w:r>
        <w:rPr/>
        <w:t>air</w:t>
      </w:r>
      <w:r>
        <w:rPr>
          <w:spacing w:val="-2"/>
        </w:rPr>
        <w:t> </w:t>
      </w:r>
      <w:r>
        <w:rPr/>
        <w:t>miles</w:t>
      </w:r>
      <w:r>
        <w:rPr>
          <w:spacing w:val="-2"/>
        </w:rPr>
        <w:t> </w:t>
      </w:r>
      <w:r>
        <w:rPr/>
        <w:t>west of Kalispel, Montana; 11 air miles east of the town of Libby, Montana; and 221.9 river miles upstream from the confluence of the Kootenai River with the Columbia River.</w:t>
      </w:r>
    </w:p>
    <w:p>
      <w:pPr>
        <w:pStyle w:val="BodyText"/>
        <w:spacing w:before="7"/>
      </w:pPr>
    </w:p>
    <w:p>
      <w:pPr>
        <w:pStyle w:val="BodyText"/>
        <w:spacing w:before="1"/>
        <w:ind w:left="1251"/>
      </w:pPr>
      <w:r>
        <w:rPr/>
        <w:t>The</w:t>
      </w:r>
      <w:r>
        <w:rPr>
          <w:spacing w:val="-1"/>
        </w:rPr>
        <w:t> </w:t>
      </w:r>
      <w:r>
        <w:rPr/>
        <w:t>Libby Dam-Lake Koocanusa</w:t>
      </w:r>
      <w:r>
        <w:rPr>
          <w:spacing w:val="-1"/>
        </w:rPr>
        <w:t> </w:t>
      </w:r>
      <w:r>
        <w:rPr/>
        <w:t>project was constructed</w:t>
      </w:r>
      <w:r>
        <w:rPr>
          <w:spacing w:val="-1"/>
        </w:rPr>
        <w:t> </w:t>
      </w:r>
      <w:r>
        <w:rPr/>
        <w:t>by the Seattle </w:t>
      </w:r>
      <w:r>
        <w:rPr>
          <w:spacing w:val="-2"/>
        </w:rPr>
        <w:t>District,</w:t>
      </w:r>
    </w:p>
    <w:p>
      <w:pPr>
        <w:pStyle w:val="BodyText"/>
        <w:spacing w:line="242" w:lineRule="auto" w:before="3"/>
        <w:ind w:left="820" w:right="1155"/>
      </w:pPr>
      <w:r>
        <w:rPr/>
        <w:t>U.S. Army Corps of Engineers.</w:t>
      </w:r>
      <w:r>
        <w:rPr>
          <w:spacing w:val="40"/>
        </w:rPr>
        <w:t> </w:t>
      </w:r>
      <w:r>
        <w:rPr/>
        <w:t>The project</w:t>
      </w:r>
      <w:r>
        <w:rPr>
          <w:spacing w:val="-1"/>
        </w:rPr>
        <w:t> </w:t>
      </w:r>
      <w:r>
        <w:rPr/>
        <w:t>provides for storage for local flood control protection</w:t>
      </w:r>
      <w:r>
        <w:rPr>
          <w:spacing w:val="-3"/>
        </w:rPr>
        <w:t> </w:t>
      </w:r>
      <w:r>
        <w:rPr/>
        <w:t>in</w:t>
      </w:r>
      <w:r>
        <w:rPr>
          <w:spacing w:val="-3"/>
        </w:rPr>
        <w:t> </w:t>
      </w:r>
      <w:r>
        <w:rPr/>
        <w:t>Montana</w:t>
      </w:r>
      <w:r>
        <w:rPr>
          <w:spacing w:val="-3"/>
        </w:rPr>
        <w:t> </w:t>
      </w:r>
      <w:r>
        <w:rPr/>
        <w:t>and</w:t>
      </w:r>
      <w:r>
        <w:rPr>
          <w:spacing w:val="-3"/>
        </w:rPr>
        <w:t> </w:t>
      </w:r>
      <w:r>
        <w:rPr/>
        <w:t>Idaho</w:t>
      </w:r>
      <w:r>
        <w:rPr>
          <w:spacing w:val="-3"/>
        </w:rPr>
        <w:t> </w:t>
      </w:r>
      <w:r>
        <w:rPr/>
        <w:t>downstream</w:t>
      </w:r>
      <w:r>
        <w:rPr>
          <w:spacing w:val="-5"/>
        </w:rPr>
        <w:t> </w:t>
      </w:r>
      <w:r>
        <w:rPr/>
        <w:t>from</w:t>
      </w:r>
      <w:r>
        <w:rPr>
          <w:spacing w:val="-5"/>
        </w:rPr>
        <w:t> </w:t>
      </w:r>
      <w:r>
        <w:rPr/>
        <w:t>Libby</w:t>
      </w:r>
      <w:r>
        <w:rPr>
          <w:spacing w:val="-3"/>
        </w:rPr>
        <w:t> </w:t>
      </w:r>
      <w:r>
        <w:rPr/>
        <w:t>Dam;</w:t>
      </w:r>
      <w:r>
        <w:rPr>
          <w:spacing w:val="-3"/>
        </w:rPr>
        <w:t> </w:t>
      </w:r>
      <w:r>
        <w:rPr/>
        <w:t>mainstem</w:t>
      </w:r>
      <w:r>
        <w:rPr>
          <w:spacing w:val="-5"/>
        </w:rPr>
        <w:t> </w:t>
      </w:r>
      <w:r>
        <w:rPr/>
        <w:t>flood</w:t>
      </w:r>
      <w:r>
        <w:rPr>
          <w:spacing w:val="-3"/>
        </w:rPr>
        <w:t> </w:t>
      </w:r>
      <w:r>
        <w:rPr/>
        <w:t>control in the lower Columbia River; and hydroelectric power generation at Libby Dam and downstream plants through storage release.</w:t>
      </w:r>
      <w:r>
        <w:rPr>
          <w:spacing w:val="40"/>
        </w:rPr>
        <w:t> </w:t>
      </w:r>
      <w:r>
        <w:rPr/>
        <w:t>Libby Dam is operated as a unit of the comprehensive system for improvement of the Columbia River basin for flood control,</w:t>
      </w:r>
    </w:p>
    <w:p>
      <w:pPr>
        <w:pStyle w:val="BodyText"/>
        <w:rPr>
          <w:sz w:val="26"/>
        </w:rPr>
      </w:pPr>
    </w:p>
    <w:p>
      <w:pPr>
        <w:tabs>
          <w:tab w:pos="7579" w:val="left" w:leader="none"/>
        </w:tabs>
        <w:spacing w:before="177"/>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340"/>
      </w:pPr>
      <w:r>
        <w:rPr/>
        <w:t>navigation,</w:t>
      </w:r>
      <w:r>
        <w:rPr>
          <w:spacing w:val="-3"/>
        </w:rPr>
        <w:t> </w:t>
      </w:r>
      <w:r>
        <w:rPr/>
        <w:t>hydroelectric</w:t>
      </w:r>
      <w:r>
        <w:rPr>
          <w:spacing w:val="-3"/>
        </w:rPr>
        <w:t> </w:t>
      </w:r>
      <w:r>
        <w:rPr/>
        <w:t>power,</w:t>
      </w:r>
      <w:r>
        <w:rPr>
          <w:spacing w:val="-3"/>
        </w:rPr>
        <w:t> </w:t>
      </w:r>
      <w:r>
        <w:rPr/>
        <w:t>and</w:t>
      </w:r>
      <w:r>
        <w:rPr>
          <w:spacing w:val="-3"/>
        </w:rPr>
        <w:t> </w:t>
      </w:r>
      <w:r>
        <w:rPr/>
        <w:t>other</w:t>
      </w:r>
      <w:r>
        <w:rPr>
          <w:spacing w:val="-3"/>
        </w:rPr>
        <w:t> </w:t>
      </w:r>
      <w:r>
        <w:rPr/>
        <w:t>purposes,</w:t>
      </w:r>
      <w:r>
        <w:rPr>
          <w:spacing w:val="-3"/>
        </w:rPr>
        <w:t> </w:t>
      </w:r>
      <w:r>
        <w:rPr/>
        <w:t>including</w:t>
      </w:r>
      <w:r>
        <w:rPr>
          <w:spacing w:val="-3"/>
        </w:rPr>
        <w:t> </w:t>
      </w:r>
      <w:r>
        <w:rPr/>
        <w:t>irrigation</w:t>
      </w:r>
      <w:r>
        <w:rPr>
          <w:spacing w:val="-3"/>
        </w:rPr>
        <w:t> </w:t>
      </w:r>
      <w:r>
        <w:rPr/>
        <w:t>and</w:t>
      </w:r>
      <w:r>
        <w:rPr>
          <w:spacing w:val="-3"/>
        </w:rPr>
        <w:t> </w:t>
      </w:r>
      <w:r>
        <w:rPr/>
        <w:t>recreation. Specific project operations are under the direction of the Northwestern Division, Reservoir Control Center (RCC) in Portland, Oregon.</w:t>
      </w:r>
      <w:r>
        <w:rPr>
          <w:spacing w:val="40"/>
        </w:rPr>
        <w:t> </w:t>
      </w:r>
      <w:r>
        <w:rPr/>
        <w:t>The RCC maintains frequent contact with local and state interests concerning project regulation as it may affect local activities and with the Bonneville Power Administration to help meet federal system electric power needs.</w:t>
      </w:r>
      <w:r>
        <w:rPr>
          <w:spacing w:val="40"/>
        </w:rPr>
        <w:t> </w:t>
      </w:r>
      <w:r>
        <w:rPr/>
        <w:t>The Columbia River Treaty (with Canada) allowed for the construction of Libby Dam which backs water 42 miles into British Columbia.</w:t>
      </w:r>
      <w:r>
        <w:rPr>
          <w:spacing w:val="40"/>
        </w:rPr>
        <w:t> </w:t>
      </w:r>
      <w:r>
        <w:rPr/>
        <w:t>B.C. Hydro administers the Canadian portion of Lake Koocanusa.</w:t>
      </w:r>
    </w:p>
    <w:p>
      <w:pPr>
        <w:pStyle w:val="BodyText"/>
        <w:spacing w:before="3"/>
        <w:rPr>
          <w:sz w:val="25"/>
        </w:rPr>
      </w:pPr>
    </w:p>
    <w:p>
      <w:pPr>
        <w:pStyle w:val="Heading3"/>
        <w:numPr>
          <w:ilvl w:val="1"/>
          <w:numId w:val="16"/>
        </w:numPr>
        <w:tabs>
          <w:tab w:pos="1972" w:val="left" w:leader="none"/>
        </w:tabs>
        <w:spacing w:line="244" w:lineRule="auto" w:before="0" w:after="0"/>
        <w:ind w:left="1540" w:right="740" w:firstLine="0"/>
        <w:jc w:val="left"/>
      </w:pPr>
      <w:bookmarkStart w:name="_TOC_250054" w:id="8"/>
      <w:r>
        <w:rPr/>
        <w:t>ENVIRONMENTAL</w:t>
      </w:r>
      <w:r>
        <w:rPr>
          <w:spacing w:val="-14"/>
        </w:rPr>
        <w:t> </w:t>
      </w:r>
      <w:r>
        <w:rPr/>
        <w:t>COMPLIANCE</w:t>
      </w:r>
      <w:r>
        <w:rPr>
          <w:spacing w:val="-13"/>
        </w:rPr>
        <w:t> </w:t>
      </w:r>
      <w:r>
        <w:rPr/>
        <w:t>AND</w:t>
      </w:r>
      <w:r>
        <w:rPr>
          <w:spacing w:val="-14"/>
        </w:rPr>
        <w:t> </w:t>
      </w:r>
      <w:r>
        <w:rPr/>
        <w:t>ENVIRONMENTAL</w:t>
      </w:r>
      <w:r>
        <w:rPr>
          <w:spacing w:val="-14"/>
        </w:rPr>
        <w:t> </w:t>
      </w:r>
      <w:bookmarkEnd w:id="8"/>
      <w:r>
        <w:rPr/>
        <w:t>REVIEW GUIDE FOR OPERATIONS (ERGO) ASSESSMENTS</w:t>
      </w:r>
    </w:p>
    <w:p>
      <w:pPr>
        <w:pStyle w:val="BodyText"/>
        <w:spacing w:before="10"/>
        <w:rPr>
          <w:b/>
          <w:sz w:val="23"/>
        </w:rPr>
      </w:pPr>
    </w:p>
    <w:p>
      <w:pPr>
        <w:pStyle w:val="BodyText"/>
        <w:spacing w:line="242" w:lineRule="auto"/>
        <w:ind w:left="1540" w:right="408" w:firstLine="432"/>
      </w:pPr>
      <w:r>
        <w:rPr/>
        <w:t>The</w:t>
      </w:r>
      <w:r>
        <w:rPr>
          <w:spacing w:val="-2"/>
        </w:rPr>
        <w:t> </w:t>
      </w:r>
      <w:r>
        <w:rPr/>
        <w:t>Corps</w:t>
      </w:r>
      <w:r>
        <w:rPr>
          <w:spacing w:val="-2"/>
        </w:rPr>
        <w:t> </w:t>
      </w:r>
      <w:r>
        <w:rPr/>
        <w:t>of</w:t>
      </w:r>
      <w:r>
        <w:rPr>
          <w:spacing w:val="-2"/>
        </w:rPr>
        <w:t> </w:t>
      </w:r>
      <w:r>
        <w:rPr/>
        <w:t>Engineers</w:t>
      </w:r>
      <w:r>
        <w:rPr>
          <w:spacing w:val="-2"/>
        </w:rPr>
        <w:t> </w:t>
      </w:r>
      <w:r>
        <w:rPr/>
        <w:t>is</w:t>
      </w:r>
      <w:r>
        <w:rPr>
          <w:spacing w:val="-2"/>
        </w:rPr>
        <w:t> </w:t>
      </w:r>
      <w:r>
        <w:rPr/>
        <w:t>required</w:t>
      </w:r>
      <w:r>
        <w:rPr>
          <w:spacing w:val="-2"/>
        </w:rPr>
        <w:t> </w:t>
      </w:r>
      <w:r>
        <w:rPr/>
        <w:t>to</w:t>
      </w:r>
      <w:r>
        <w:rPr>
          <w:spacing w:val="-2"/>
        </w:rPr>
        <w:t> </w:t>
      </w:r>
      <w:r>
        <w:rPr/>
        <w:t>carry</w:t>
      </w:r>
      <w:r>
        <w:rPr>
          <w:spacing w:val="-2"/>
        </w:rPr>
        <w:t> </w:t>
      </w:r>
      <w:r>
        <w:rPr/>
        <w:t>out</w:t>
      </w:r>
      <w:r>
        <w:rPr>
          <w:spacing w:val="-2"/>
        </w:rPr>
        <w:t> </w:t>
      </w:r>
      <w:r>
        <w:rPr/>
        <w:t>Civil</w:t>
      </w:r>
      <w:r>
        <w:rPr>
          <w:spacing w:val="-2"/>
        </w:rPr>
        <w:t> </w:t>
      </w:r>
      <w:r>
        <w:rPr/>
        <w:t>Works</w:t>
      </w:r>
      <w:r>
        <w:rPr>
          <w:spacing w:val="-2"/>
        </w:rPr>
        <w:t> </w:t>
      </w:r>
      <w:r>
        <w:rPr/>
        <w:t>Projects</w:t>
      </w:r>
      <w:r>
        <w:rPr>
          <w:spacing w:val="-2"/>
        </w:rPr>
        <w:t> </w:t>
      </w:r>
      <w:r>
        <w:rPr/>
        <w:t>in</w:t>
      </w:r>
      <w:r>
        <w:rPr>
          <w:spacing w:val="-2"/>
        </w:rPr>
        <w:t> </w:t>
      </w:r>
      <w:r>
        <w:rPr/>
        <w:t>consistency with</w:t>
      </w:r>
      <w:r>
        <w:rPr>
          <w:spacing w:val="-3"/>
        </w:rPr>
        <w:t> </w:t>
      </w:r>
      <w:r>
        <w:rPr/>
        <w:t>many</w:t>
      </w:r>
      <w:r>
        <w:rPr>
          <w:spacing w:val="-3"/>
        </w:rPr>
        <w:t> </w:t>
      </w:r>
      <w:r>
        <w:rPr/>
        <w:t>environmental</w:t>
      </w:r>
      <w:r>
        <w:rPr>
          <w:spacing w:val="-3"/>
        </w:rPr>
        <w:t> </w:t>
      </w:r>
      <w:r>
        <w:rPr/>
        <w:t>laws,</w:t>
      </w:r>
      <w:r>
        <w:rPr>
          <w:spacing w:val="-3"/>
        </w:rPr>
        <w:t> </w:t>
      </w:r>
      <w:r>
        <w:rPr/>
        <w:t>executive</w:t>
      </w:r>
      <w:r>
        <w:rPr>
          <w:spacing w:val="-3"/>
        </w:rPr>
        <w:t> </w:t>
      </w:r>
      <w:r>
        <w:rPr/>
        <w:t>orders,</w:t>
      </w:r>
      <w:r>
        <w:rPr>
          <w:spacing w:val="-3"/>
        </w:rPr>
        <w:t> </w:t>
      </w:r>
      <w:r>
        <w:rPr/>
        <w:t>and</w:t>
      </w:r>
      <w:r>
        <w:rPr>
          <w:spacing w:val="-3"/>
        </w:rPr>
        <w:t> </w:t>
      </w:r>
      <w:r>
        <w:rPr/>
        <w:t>regulations.</w:t>
      </w:r>
      <w:r>
        <w:rPr>
          <w:spacing w:val="40"/>
        </w:rPr>
        <w:t> </w:t>
      </w:r>
      <w:r>
        <w:rPr/>
        <w:t>Primary</w:t>
      </w:r>
      <w:r>
        <w:rPr>
          <w:spacing w:val="-3"/>
        </w:rPr>
        <w:t> </w:t>
      </w:r>
      <w:r>
        <w:rPr/>
        <w:t>among</w:t>
      </w:r>
      <w:r>
        <w:rPr>
          <w:spacing w:val="-3"/>
        </w:rPr>
        <w:t> </w:t>
      </w:r>
      <w:r>
        <w:rPr/>
        <w:t>these is the National Environmental Policy Act (NEPA) of 1969.</w:t>
      </w:r>
      <w:r>
        <w:rPr>
          <w:spacing w:val="40"/>
        </w:rPr>
        <w:t> </w:t>
      </w:r>
      <w:r>
        <w:rPr/>
        <w:t>This law requires federal agencies to study and consider the environmental impacts of their proposed actions.</w:t>
      </w:r>
    </w:p>
    <w:p>
      <w:pPr>
        <w:pStyle w:val="BodyText"/>
        <w:spacing w:line="242" w:lineRule="auto" w:before="3"/>
        <w:ind w:left="1540" w:right="408"/>
      </w:pPr>
      <w:r>
        <w:rPr/>
        <w:t>Consideration of the environmental impact of a Corps project begins in the planning stages, and continues through design, construction, and operation of the project.</w:t>
      </w:r>
      <w:r>
        <w:rPr>
          <w:spacing w:val="40"/>
        </w:rPr>
        <w:t> </w:t>
      </w:r>
      <w:r>
        <w:rPr/>
        <w:t>Libby Dam was under construction when NEPA was passed so a ‘construction’ Environmental Impact Statement (EIS) was prepared and filed in 1972.</w:t>
      </w:r>
      <w:r>
        <w:rPr>
          <w:spacing w:val="40"/>
        </w:rPr>
        <w:t> </w:t>
      </w:r>
      <w:r>
        <w:rPr/>
        <w:t>Subsequently, supplements to this basic EIS, which were prepared in 1976 and 1978, addressed project features and impacts more broadly, including recreation, and natural and cultural resources.</w:t>
      </w:r>
      <w:r>
        <w:rPr>
          <w:spacing w:val="80"/>
          <w:w w:val="150"/>
        </w:rPr>
        <w:t> </w:t>
      </w:r>
      <w:r>
        <w:rPr/>
        <w:t>As a land</w:t>
      </w:r>
      <w:r>
        <w:rPr>
          <w:spacing w:val="-3"/>
        </w:rPr>
        <w:t> </w:t>
      </w:r>
      <w:r>
        <w:rPr/>
        <w:t>use</w:t>
      </w:r>
      <w:r>
        <w:rPr>
          <w:spacing w:val="-3"/>
        </w:rPr>
        <w:t> </w:t>
      </w:r>
      <w:r>
        <w:rPr/>
        <w:t>management</w:t>
      </w:r>
      <w:r>
        <w:rPr>
          <w:spacing w:val="-3"/>
        </w:rPr>
        <w:t> </w:t>
      </w:r>
      <w:r>
        <w:rPr/>
        <w:t>document,</w:t>
      </w:r>
      <w:r>
        <w:rPr>
          <w:spacing w:val="-3"/>
        </w:rPr>
        <w:t> </w:t>
      </w:r>
      <w:r>
        <w:rPr/>
        <w:t>the</w:t>
      </w:r>
      <w:r>
        <w:rPr>
          <w:spacing w:val="-3"/>
        </w:rPr>
        <w:t> </w:t>
      </w:r>
      <w:r>
        <w:rPr/>
        <w:t>master</w:t>
      </w:r>
      <w:r>
        <w:rPr>
          <w:spacing w:val="-3"/>
        </w:rPr>
        <w:t> </w:t>
      </w:r>
      <w:r>
        <w:rPr/>
        <w:t>plan</w:t>
      </w:r>
      <w:r>
        <w:rPr>
          <w:spacing w:val="-3"/>
        </w:rPr>
        <w:t> </w:t>
      </w:r>
      <w:r>
        <w:rPr/>
        <w:t>is</w:t>
      </w:r>
      <w:r>
        <w:rPr>
          <w:spacing w:val="-3"/>
        </w:rPr>
        <w:t> </w:t>
      </w:r>
      <w:r>
        <w:rPr/>
        <w:t>subject</w:t>
      </w:r>
      <w:r>
        <w:rPr>
          <w:spacing w:val="-3"/>
        </w:rPr>
        <w:t> </w:t>
      </w:r>
      <w:r>
        <w:rPr/>
        <w:t>to</w:t>
      </w:r>
      <w:r>
        <w:rPr>
          <w:spacing w:val="-3"/>
        </w:rPr>
        <w:t> </w:t>
      </w:r>
      <w:r>
        <w:rPr/>
        <w:t>a</w:t>
      </w:r>
      <w:r>
        <w:rPr>
          <w:spacing w:val="-3"/>
        </w:rPr>
        <w:t> </w:t>
      </w:r>
      <w:r>
        <w:rPr/>
        <w:t>number</w:t>
      </w:r>
      <w:r>
        <w:rPr>
          <w:spacing w:val="-3"/>
        </w:rPr>
        <w:t> </w:t>
      </w:r>
      <w:r>
        <w:rPr/>
        <w:t>of</w:t>
      </w:r>
      <w:r>
        <w:rPr>
          <w:spacing w:val="-3"/>
        </w:rPr>
        <w:t> </w:t>
      </w:r>
      <w:r>
        <w:rPr/>
        <w:t>environmental laws including NEPA.</w:t>
      </w:r>
    </w:p>
    <w:p>
      <w:pPr>
        <w:pStyle w:val="BodyText"/>
        <w:spacing w:before="11"/>
      </w:pPr>
    </w:p>
    <w:p>
      <w:pPr>
        <w:pStyle w:val="BodyText"/>
        <w:spacing w:line="242" w:lineRule="auto"/>
        <w:ind w:left="1540" w:right="448" w:firstLine="432"/>
      </w:pPr>
      <w:r>
        <w:rPr/>
        <w:t>In order to establish a formal procedure for meeting all environmental compliance requirements, the Corps developed the Environmental Review Guide for Operations (ERGO) Assessment.</w:t>
      </w:r>
      <w:r>
        <w:rPr>
          <w:spacing w:val="40"/>
        </w:rPr>
        <w:t> </w:t>
      </w:r>
      <w:r>
        <w:rPr/>
        <w:t>ERGO assessments are prepared by an interdisciplinary team which</w:t>
      </w:r>
      <w:r>
        <w:rPr>
          <w:spacing w:val="-3"/>
        </w:rPr>
        <w:t> </w:t>
      </w:r>
      <w:r>
        <w:rPr/>
        <w:t>identifies</w:t>
      </w:r>
      <w:r>
        <w:rPr>
          <w:spacing w:val="-3"/>
        </w:rPr>
        <w:t> </w:t>
      </w:r>
      <w:r>
        <w:rPr/>
        <w:t>project</w:t>
      </w:r>
      <w:r>
        <w:rPr>
          <w:spacing w:val="-3"/>
        </w:rPr>
        <w:t> </w:t>
      </w:r>
      <w:r>
        <w:rPr/>
        <w:t>compliance</w:t>
      </w:r>
      <w:r>
        <w:rPr>
          <w:spacing w:val="-3"/>
        </w:rPr>
        <w:t> </w:t>
      </w:r>
      <w:r>
        <w:rPr/>
        <w:t>deficiencies</w:t>
      </w:r>
      <w:r>
        <w:rPr>
          <w:spacing w:val="-3"/>
        </w:rPr>
        <w:t> </w:t>
      </w:r>
      <w:r>
        <w:rPr/>
        <w:t>and</w:t>
      </w:r>
      <w:r>
        <w:rPr>
          <w:spacing w:val="-3"/>
        </w:rPr>
        <w:t> </w:t>
      </w:r>
      <w:r>
        <w:rPr/>
        <w:t>prepares</w:t>
      </w:r>
      <w:r>
        <w:rPr>
          <w:spacing w:val="-3"/>
        </w:rPr>
        <w:t> </w:t>
      </w:r>
      <w:r>
        <w:rPr/>
        <w:t>a</w:t>
      </w:r>
      <w:r>
        <w:rPr>
          <w:spacing w:val="-3"/>
        </w:rPr>
        <w:t> </w:t>
      </w:r>
      <w:r>
        <w:rPr/>
        <w:t>plan</w:t>
      </w:r>
      <w:r>
        <w:rPr>
          <w:spacing w:val="-3"/>
        </w:rPr>
        <w:t> </w:t>
      </w:r>
      <w:r>
        <w:rPr/>
        <w:t>for</w:t>
      </w:r>
      <w:r>
        <w:rPr>
          <w:spacing w:val="-3"/>
        </w:rPr>
        <w:t> </w:t>
      </w:r>
      <w:r>
        <w:rPr/>
        <w:t>correcting</w:t>
      </w:r>
      <w:r>
        <w:rPr>
          <w:spacing w:val="-3"/>
        </w:rPr>
        <w:t> </w:t>
      </w:r>
      <w:r>
        <w:rPr/>
        <w:t>those deficiencies.</w:t>
      </w:r>
      <w:r>
        <w:rPr>
          <w:spacing w:val="40"/>
        </w:rPr>
        <w:t> </w:t>
      </w:r>
      <w:r>
        <w:rPr/>
        <w:t>An ERGO assessment is prepared for each civil works project by the District Office every five years.</w:t>
      </w:r>
      <w:r>
        <w:rPr>
          <w:spacing w:val="40"/>
        </w:rPr>
        <w:t> </w:t>
      </w:r>
      <w:r>
        <w:rPr/>
        <w:t>In addition, the project reviews compliance issues once a year.</w:t>
      </w:r>
      <w:r>
        <w:rPr>
          <w:spacing w:val="80"/>
        </w:rPr>
        <w:t> </w:t>
      </w:r>
      <w:r>
        <w:rPr/>
        <w:t>ERGO Assessments were reviewed as part of the master plan process.</w:t>
      </w:r>
    </w:p>
    <w:p>
      <w:pPr>
        <w:pStyle w:val="BodyText"/>
        <w:spacing w:before="3"/>
        <w:rPr>
          <w:sz w:val="25"/>
        </w:rPr>
      </w:pPr>
    </w:p>
    <w:p>
      <w:pPr>
        <w:pStyle w:val="Heading3"/>
        <w:numPr>
          <w:ilvl w:val="1"/>
          <w:numId w:val="16"/>
        </w:numPr>
        <w:tabs>
          <w:tab w:pos="1971" w:val="left" w:leader="none"/>
        </w:tabs>
        <w:spacing w:line="240" w:lineRule="auto" w:before="0" w:after="0"/>
        <w:ind w:left="1971" w:right="0" w:hanging="431"/>
        <w:jc w:val="left"/>
      </w:pPr>
      <w:bookmarkStart w:name="_TOC_250053" w:id="9"/>
      <w:r>
        <w:rPr/>
        <w:t>PERTINENT</w:t>
      </w:r>
      <w:r>
        <w:rPr>
          <w:spacing w:val="-10"/>
        </w:rPr>
        <w:t> </w:t>
      </w:r>
      <w:bookmarkEnd w:id="9"/>
      <w:r>
        <w:rPr>
          <w:spacing w:val="-4"/>
        </w:rPr>
        <w:t>DATA</w:t>
      </w:r>
    </w:p>
    <w:p>
      <w:pPr>
        <w:pStyle w:val="BodyText"/>
        <w:spacing w:before="5"/>
        <w:rPr>
          <w:b/>
        </w:rPr>
      </w:pPr>
    </w:p>
    <w:p>
      <w:pPr>
        <w:pStyle w:val="BodyText"/>
        <w:spacing w:line="242" w:lineRule="auto"/>
        <w:ind w:left="1540" w:right="340" w:firstLine="432"/>
      </w:pPr>
      <w:r>
        <w:rPr/>
        <w:t>Construction</w:t>
      </w:r>
      <w:r>
        <w:rPr>
          <w:spacing w:val="-3"/>
        </w:rPr>
        <w:t> </w:t>
      </w:r>
      <w:r>
        <w:rPr/>
        <w:t>of</w:t>
      </w:r>
      <w:r>
        <w:rPr>
          <w:spacing w:val="-3"/>
        </w:rPr>
        <w:t> </w:t>
      </w:r>
      <w:r>
        <w:rPr/>
        <w:t>the</w:t>
      </w:r>
      <w:r>
        <w:rPr>
          <w:spacing w:val="-3"/>
        </w:rPr>
        <w:t> </w:t>
      </w:r>
      <w:r>
        <w:rPr/>
        <w:t>project</w:t>
      </w:r>
      <w:r>
        <w:rPr>
          <w:spacing w:val="-3"/>
        </w:rPr>
        <w:t> </w:t>
      </w:r>
      <w:r>
        <w:rPr/>
        <w:t>was</w:t>
      </w:r>
      <w:r>
        <w:rPr>
          <w:spacing w:val="-3"/>
        </w:rPr>
        <w:t> </w:t>
      </w:r>
      <w:r>
        <w:rPr/>
        <w:t>initiated</w:t>
      </w:r>
      <w:r>
        <w:rPr>
          <w:spacing w:val="-3"/>
        </w:rPr>
        <w:t> </w:t>
      </w:r>
      <w:r>
        <w:rPr/>
        <w:t>in</w:t>
      </w:r>
      <w:r>
        <w:rPr>
          <w:spacing w:val="-3"/>
        </w:rPr>
        <w:t> </w:t>
      </w:r>
      <w:r>
        <w:rPr/>
        <w:t>1966,</w:t>
      </w:r>
      <w:r>
        <w:rPr>
          <w:spacing w:val="-3"/>
        </w:rPr>
        <w:t> </w:t>
      </w:r>
      <w:r>
        <w:rPr/>
        <w:t>with</w:t>
      </w:r>
      <w:r>
        <w:rPr>
          <w:spacing w:val="-3"/>
        </w:rPr>
        <w:t> </w:t>
      </w:r>
      <w:r>
        <w:rPr/>
        <w:t>initial-construction</w:t>
      </w:r>
      <w:r>
        <w:rPr>
          <w:spacing w:val="-3"/>
        </w:rPr>
        <w:t> </w:t>
      </w:r>
      <w:r>
        <w:rPr/>
        <w:t>completed in 1977.</w:t>
      </w:r>
      <w:r>
        <w:rPr>
          <w:spacing w:val="40"/>
        </w:rPr>
        <w:t> </w:t>
      </w:r>
      <w:r>
        <w:rPr/>
        <w:t>The project became operational for flood control in 1972, and first power came on line in 1975.</w:t>
      </w:r>
      <w:r>
        <w:rPr>
          <w:spacing w:val="40"/>
        </w:rPr>
        <w:t> </w:t>
      </w:r>
      <w:r>
        <w:rPr/>
        <w:t>Libby Dam</w:t>
      </w:r>
      <w:r>
        <w:rPr>
          <w:spacing w:val="-2"/>
        </w:rPr>
        <w:t> </w:t>
      </w:r>
      <w:r>
        <w:rPr/>
        <w:t>is a straight axis, concrete gravity, gate controlled dam, 370 feet high and 2,887 feet long (top length).</w:t>
      </w:r>
      <w:r>
        <w:rPr>
          <w:spacing w:val="40"/>
        </w:rPr>
        <w:t> </w:t>
      </w:r>
      <w:r>
        <w:rPr/>
        <w:t>The powerhouse currently has an installed capacity of 600,000 kilowatts from five hydroelectric generating units.</w:t>
      </w:r>
    </w:p>
    <w:p>
      <w:pPr>
        <w:pStyle w:val="BodyText"/>
        <w:spacing w:line="242" w:lineRule="auto" w:before="4"/>
        <w:ind w:left="1540" w:right="448" w:firstLine="432"/>
      </w:pPr>
      <w:r>
        <w:rPr/>
        <w:t>Lake Koocanusa is 90 miles long; 48 miles are located in the United States and 42 miles</w:t>
      </w:r>
      <w:r>
        <w:rPr>
          <w:spacing w:val="-3"/>
        </w:rPr>
        <w:t> </w:t>
      </w:r>
      <w:r>
        <w:rPr/>
        <w:t>are</w:t>
      </w:r>
      <w:r>
        <w:rPr>
          <w:spacing w:val="-3"/>
        </w:rPr>
        <w:t> </w:t>
      </w:r>
      <w:r>
        <w:rPr/>
        <w:t>located</w:t>
      </w:r>
      <w:r>
        <w:rPr>
          <w:spacing w:val="-3"/>
        </w:rPr>
        <w:t> </w:t>
      </w:r>
      <w:r>
        <w:rPr/>
        <w:t>in</w:t>
      </w:r>
      <w:r>
        <w:rPr>
          <w:spacing w:val="-3"/>
        </w:rPr>
        <w:t> </w:t>
      </w:r>
      <w:r>
        <w:rPr/>
        <w:t>the</w:t>
      </w:r>
      <w:r>
        <w:rPr>
          <w:spacing w:val="-3"/>
        </w:rPr>
        <w:t> </w:t>
      </w:r>
      <w:r>
        <w:rPr/>
        <w:t>Canadian</w:t>
      </w:r>
      <w:r>
        <w:rPr>
          <w:spacing w:val="-3"/>
        </w:rPr>
        <w:t> </w:t>
      </w:r>
      <w:r>
        <w:rPr/>
        <w:t>province</w:t>
      </w:r>
      <w:r>
        <w:rPr>
          <w:spacing w:val="-3"/>
        </w:rPr>
        <w:t> </w:t>
      </w:r>
      <w:r>
        <w:rPr/>
        <w:t>of</w:t>
      </w:r>
      <w:r>
        <w:rPr>
          <w:spacing w:val="-4"/>
        </w:rPr>
        <w:t> </w:t>
      </w:r>
      <w:r>
        <w:rPr/>
        <w:t>British</w:t>
      </w:r>
      <w:r>
        <w:rPr>
          <w:spacing w:val="-3"/>
        </w:rPr>
        <w:t> </w:t>
      </w:r>
      <w:r>
        <w:rPr/>
        <w:t>Columbia.</w:t>
      </w:r>
      <w:r>
        <w:rPr>
          <w:spacing w:val="40"/>
        </w:rPr>
        <w:t> </w:t>
      </w:r>
      <w:r>
        <w:rPr/>
        <w:t>Lake</w:t>
      </w:r>
      <w:r>
        <w:rPr>
          <w:spacing w:val="-3"/>
        </w:rPr>
        <w:t> </w:t>
      </w:r>
      <w:r>
        <w:rPr/>
        <w:t>Koocanusa</w:t>
      </w:r>
      <w:r>
        <w:rPr>
          <w:spacing w:val="-3"/>
        </w:rPr>
        <w:t> </w:t>
      </w:r>
      <w:r>
        <w:rPr/>
        <w:t>has</w:t>
      </w:r>
      <w:r>
        <w:rPr>
          <w:spacing w:val="-3"/>
        </w:rPr>
        <w:t> </w:t>
      </w:r>
      <w:r>
        <w:rPr/>
        <w:t>a useable storage capacity of 4,979,468 acre-feet.</w:t>
      </w:r>
      <w:r>
        <w:rPr>
          <w:spacing w:val="40"/>
        </w:rPr>
        <w:t> </w:t>
      </w:r>
      <w:r>
        <w:rPr/>
        <w:t>Pertinent project data are shown in Table 2-1.</w:t>
      </w:r>
      <w:r>
        <w:rPr>
          <w:spacing w:val="40"/>
        </w:rPr>
        <w:t> </w:t>
      </w:r>
      <w:r>
        <w:rPr/>
        <w:t>Consult the Libby Dam Project Operation and Maintenance Manual for</w:t>
      </w:r>
    </w:p>
    <w:p>
      <w:pPr>
        <w:pStyle w:val="BodyText"/>
        <w:rPr>
          <w:sz w:val="26"/>
        </w:rPr>
      </w:pPr>
    </w:p>
    <w:p>
      <w:pPr>
        <w:pStyle w:val="BodyText"/>
        <w:spacing w:before="6"/>
        <w:rPr>
          <w:sz w:val="32"/>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820" w:right="1037"/>
      </w:pPr>
      <w:r>
        <w:rPr/>
        <w:t>additional</w:t>
      </w:r>
      <w:r>
        <w:rPr>
          <w:spacing w:val="-2"/>
        </w:rPr>
        <w:t> </w:t>
      </w:r>
      <w:r>
        <w:rPr/>
        <w:t>project</w:t>
      </w:r>
      <w:r>
        <w:rPr>
          <w:spacing w:val="-2"/>
        </w:rPr>
        <w:t> </w:t>
      </w:r>
      <w:r>
        <w:rPr/>
        <w:t>data.</w:t>
      </w:r>
      <w:r>
        <w:rPr>
          <w:spacing w:val="40"/>
        </w:rPr>
        <w:t> </w:t>
      </w:r>
      <w:r>
        <w:rPr/>
        <w:t>For</w:t>
      </w:r>
      <w:r>
        <w:rPr>
          <w:spacing w:val="-2"/>
        </w:rPr>
        <w:t> </w:t>
      </w:r>
      <w:r>
        <w:rPr/>
        <w:t>a</w:t>
      </w:r>
      <w:r>
        <w:rPr>
          <w:spacing w:val="-2"/>
        </w:rPr>
        <w:t> </w:t>
      </w:r>
      <w:r>
        <w:rPr/>
        <w:t>list</w:t>
      </w:r>
      <w:r>
        <w:rPr>
          <w:spacing w:val="-2"/>
        </w:rPr>
        <w:t> </w:t>
      </w:r>
      <w:r>
        <w:rPr/>
        <w:t>of</w:t>
      </w:r>
      <w:r>
        <w:rPr>
          <w:spacing w:val="-2"/>
        </w:rPr>
        <w:t> </w:t>
      </w:r>
      <w:r>
        <w:rPr/>
        <w:t>previously</w:t>
      </w:r>
      <w:r>
        <w:rPr>
          <w:spacing w:val="-2"/>
        </w:rPr>
        <w:t> </w:t>
      </w:r>
      <w:r>
        <w:rPr/>
        <w:t>issued</w:t>
      </w:r>
      <w:r>
        <w:rPr>
          <w:spacing w:val="-2"/>
        </w:rPr>
        <w:t> </w:t>
      </w:r>
      <w:r>
        <w:rPr/>
        <w:t>Design</w:t>
      </w:r>
      <w:r>
        <w:rPr>
          <w:spacing w:val="-2"/>
        </w:rPr>
        <w:t> </w:t>
      </w:r>
      <w:r>
        <w:rPr/>
        <w:t>Memoranda,</w:t>
      </w:r>
      <w:r>
        <w:rPr>
          <w:spacing w:val="-2"/>
        </w:rPr>
        <w:t> </w:t>
      </w:r>
      <w:r>
        <w:rPr/>
        <w:t>see</w:t>
      </w:r>
      <w:r>
        <w:rPr>
          <w:spacing w:val="-2"/>
        </w:rPr>
        <w:t> </w:t>
      </w:r>
      <w:r>
        <w:rPr/>
        <w:t>Appendix </w:t>
      </w:r>
      <w:r>
        <w:rPr>
          <w:spacing w:val="-6"/>
        </w:rPr>
        <w:t>H.</w:t>
      </w:r>
    </w:p>
    <w:p>
      <w:pPr>
        <w:pStyle w:val="BodyText"/>
        <w:spacing w:before="5"/>
      </w:pPr>
    </w:p>
    <w:p>
      <w:pPr>
        <w:pStyle w:val="BodyText"/>
        <w:spacing w:line="242" w:lineRule="auto" w:before="1"/>
        <w:ind w:left="820" w:right="1037" w:firstLine="432"/>
      </w:pPr>
      <w:r>
        <w:rPr/>
        <w:t>For more information on the Libby Dam-Lake Koocanusa Project, visit the internet website</w:t>
      </w:r>
      <w:r>
        <w:rPr>
          <w:spacing w:val="-5"/>
        </w:rPr>
        <w:t> </w:t>
      </w:r>
      <w:hyperlink r:id="rId21">
        <w:r>
          <w:rPr/>
          <w:t>http://www.nws.usace.army.mil/opdiv/libby/libby1.htm.</w:t>
        </w:r>
      </w:hyperlink>
      <w:r>
        <w:rPr>
          <w:spacing w:val="40"/>
        </w:rPr>
        <w:t> </w:t>
      </w:r>
      <w:r>
        <w:rPr/>
        <w:t>Topics</w:t>
      </w:r>
      <w:r>
        <w:rPr>
          <w:spacing w:val="-5"/>
        </w:rPr>
        <w:t> </w:t>
      </w:r>
      <w:r>
        <w:rPr/>
        <w:t>included</w:t>
      </w:r>
      <w:r>
        <w:rPr>
          <w:spacing w:val="-5"/>
        </w:rPr>
        <w:t> </w:t>
      </w:r>
      <w:r>
        <w:rPr/>
        <w:t>are:</w:t>
      </w:r>
      <w:r>
        <w:rPr>
          <w:spacing w:val="-5"/>
        </w:rPr>
        <w:t> </w:t>
      </w:r>
      <w:r>
        <w:rPr/>
        <w:t>1) A</w:t>
      </w:r>
      <w:r>
        <w:rPr>
          <w:spacing w:val="-2"/>
        </w:rPr>
        <w:t> </w:t>
      </w:r>
      <w:r>
        <w:rPr/>
        <w:t>Virtual</w:t>
      </w:r>
      <w:r>
        <w:rPr>
          <w:spacing w:val="-2"/>
        </w:rPr>
        <w:t> </w:t>
      </w:r>
      <w:r>
        <w:rPr/>
        <w:t>Tour</w:t>
      </w:r>
      <w:r>
        <w:rPr>
          <w:spacing w:val="-2"/>
        </w:rPr>
        <w:t> </w:t>
      </w:r>
      <w:r>
        <w:rPr/>
        <w:t>of</w:t>
      </w:r>
      <w:r>
        <w:rPr>
          <w:spacing w:val="-2"/>
        </w:rPr>
        <w:t> </w:t>
      </w:r>
      <w:r>
        <w:rPr/>
        <w:t>Libby</w:t>
      </w:r>
      <w:r>
        <w:rPr>
          <w:spacing w:val="-2"/>
        </w:rPr>
        <w:t> </w:t>
      </w:r>
      <w:r>
        <w:rPr/>
        <w:t>Dam,</w:t>
      </w:r>
      <w:r>
        <w:rPr>
          <w:spacing w:val="-2"/>
        </w:rPr>
        <w:t> </w:t>
      </w:r>
      <w:r>
        <w:rPr/>
        <w:t>2)</w:t>
      </w:r>
      <w:r>
        <w:rPr>
          <w:spacing w:val="-2"/>
        </w:rPr>
        <w:t> </w:t>
      </w:r>
      <w:r>
        <w:rPr/>
        <w:t>Recreation,</w:t>
      </w:r>
      <w:r>
        <w:rPr>
          <w:spacing w:val="-2"/>
        </w:rPr>
        <w:t> </w:t>
      </w:r>
      <w:r>
        <w:rPr/>
        <w:t>3)</w:t>
      </w:r>
      <w:r>
        <w:rPr>
          <w:spacing w:val="-1"/>
        </w:rPr>
        <w:t> </w:t>
      </w:r>
      <w:r>
        <w:rPr/>
        <w:t>Fish</w:t>
      </w:r>
      <w:r>
        <w:rPr>
          <w:spacing w:val="-2"/>
        </w:rPr>
        <w:t> </w:t>
      </w:r>
      <w:r>
        <w:rPr/>
        <w:t>and</w:t>
      </w:r>
      <w:r>
        <w:rPr>
          <w:spacing w:val="-2"/>
        </w:rPr>
        <w:t> </w:t>
      </w:r>
      <w:r>
        <w:rPr/>
        <w:t>Wildlife,</w:t>
      </w:r>
      <w:r>
        <w:rPr>
          <w:spacing w:val="-2"/>
        </w:rPr>
        <w:t> </w:t>
      </w:r>
      <w:r>
        <w:rPr/>
        <w:t>4)</w:t>
      </w:r>
      <w:r>
        <w:rPr>
          <w:spacing w:val="-2"/>
        </w:rPr>
        <w:t> </w:t>
      </w:r>
      <w:r>
        <w:rPr/>
        <w:t>Local</w:t>
      </w:r>
      <w:r>
        <w:rPr>
          <w:spacing w:val="-2"/>
        </w:rPr>
        <w:t> </w:t>
      </w:r>
      <w:r>
        <w:rPr/>
        <w:t>Information, and 5) Where We Are and How to Locate Us.</w:t>
      </w:r>
    </w:p>
    <w:p>
      <w:pPr>
        <w:pStyle w:val="BodyText"/>
        <w:spacing w:before="10"/>
      </w:pPr>
    </w:p>
    <w:p>
      <w:pPr>
        <w:pStyle w:val="Heading3"/>
        <w:numPr>
          <w:ilvl w:val="1"/>
          <w:numId w:val="17"/>
        </w:numPr>
        <w:tabs>
          <w:tab w:pos="1252" w:val="left" w:leader="none"/>
        </w:tabs>
        <w:spacing w:line="240" w:lineRule="auto" w:before="0" w:after="0"/>
        <w:ind w:left="1251" w:right="0" w:hanging="432"/>
        <w:jc w:val="left"/>
      </w:pPr>
      <w:bookmarkStart w:name="_TOC_250052" w:id="10"/>
      <w:r>
        <w:rPr/>
        <w:t>PROJECT</w:t>
      </w:r>
      <w:r>
        <w:rPr>
          <w:spacing w:val="-7"/>
        </w:rPr>
        <w:t> </w:t>
      </w:r>
      <w:bookmarkEnd w:id="10"/>
      <w:r>
        <w:rPr>
          <w:spacing w:val="-2"/>
        </w:rPr>
        <w:t>SETTING</w:t>
      </w:r>
    </w:p>
    <w:p>
      <w:pPr>
        <w:pStyle w:val="BodyText"/>
        <w:spacing w:before="5"/>
        <w:rPr>
          <w:b/>
        </w:rPr>
      </w:pPr>
    </w:p>
    <w:p>
      <w:pPr>
        <w:pStyle w:val="BodyText"/>
        <w:spacing w:line="242" w:lineRule="auto"/>
        <w:ind w:left="820" w:right="1037" w:firstLine="432"/>
      </w:pPr>
      <w:r>
        <w:rPr/>
        <w:t>Libby</w:t>
      </w:r>
      <w:r>
        <w:rPr>
          <w:spacing w:val="-2"/>
        </w:rPr>
        <w:t> </w:t>
      </w:r>
      <w:r>
        <w:rPr/>
        <w:t>Dam</w:t>
      </w:r>
      <w:r>
        <w:rPr>
          <w:spacing w:val="-5"/>
        </w:rPr>
        <w:t> </w:t>
      </w:r>
      <w:r>
        <w:rPr/>
        <w:t>is</w:t>
      </w:r>
      <w:r>
        <w:rPr>
          <w:spacing w:val="-2"/>
        </w:rPr>
        <w:t> </w:t>
      </w:r>
      <w:r>
        <w:rPr/>
        <w:t>located</w:t>
      </w:r>
      <w:r>
        <w:rPr>
          <w:spacing w:val="-2"/>
        </w:rPr>
        <w:t> </w:t>
      </w:r>
      <w:r>
        <w:rPr/>
        <w:t>in</w:t>
      </w:r>
      <w:r>
        <w:rPr>
          <w:spacing w:val="-2"/>
        </w:rPr>
        <w:t> </w:t>
      </w:r>
      <w:r>
        <w:rPr/>
        <w:t>the</w:t>
      </w:r>
      <w:r>
        <w:rPr>
          <w:spacing w:val="-2"/>
        </w:rPr>
        <w:t> </w:t>
      </w:r>
      <w:r>
        <w:rPr/>
        <w:t>Kootenai</w:t>
      </w:r>
      <w:r>
        <w:rPr>
          <w:spacing w:val="-2"/>
        </w:rPr>
        <w:t> </w:t>
      </w:r>
      <w:r>
        <w:rPr/>
        <w:t>River</w:t>
      </w:r>
      <w:r>
        <w:rPr>
          <w:spacing w:val="-2"/>
        </w:rPr>
        <w:t> </w:t>
      </w:r>
      <w:r>
        <w:rPr/>
        <w:t>Valley</w:t>
      </w:r>
      <w:r>
        <w:rPr>
          <w:spacing w:val="-2"/>
        </w:rPr>
        <w:t> </w:t>
      </w:r>
      <w:r>
        <w:rPr/>
        <w:t>of</w:t>
      </w:r>
      <w:r>
        <w:rPr>
          <w:spacing w:val="-2"/>
        </w:rPr>
        <w:t> </w:t>
      </w:r>
      <w:r>
        <w:rPr/>
        <w:t>northwest</w:t>
      </w:r>
      <w:r>
        <w:rPr>
          <w:spacing w:val="-2"/>
        </w:rPr>
        <w:t> </w:t>
      </w:r>
      <w:r>
        <w:rPr/>
        <w:t>Montana</w:t>
      </w:r>
      <w:r>
        <w:rPr>
          <w:spacing w:val="-2"/>
        </w:rPr>
        <w:t> </w:t>
      </w:r>
      <w:r>
        <w:rPr/>
        <w:t>within</w:t>
      </w:r>
      <w:r>
        <w:rPr>
          <w:spacing w:val="-2"/>
        </w:rPr>
        <w:t> </w:t>
      </w:r>
      <w:r>
        <w:rPr/>
        <w:t>the Kootenai</w:t>
      </w:r>
      <w:r>
        <w:rPr>
          <w:spacing w:val="-3"/>
        </w:rPr>
        <w:t> </w:t>
      </w:r>
      <w:r>
        <w:rPr/>
        <w:t>National</w:t>
      </w:r>
      <w:r>
        <w:rPr>
          <w:spacing w:val="-3"/>
        </w:rPr>
        <w:t> </w:t>
      </w:r>
      <w:r>
        <w:rPr/>
        <w:t>Forest.</w:t>
      </w:r>
      <w:r>
        <w:rPr>
          <w:spacing w:val="40"/>
        </w:rPr>
        <w:t> </w:t>
      </w:r>
      <w:r>
        <w:rPr/>
        <w:t>The</w:t>
      </w:r>
      <w:r>
        <w:rPr>
          <w:spacing w:val="-3"/>
        </w:rPr>
        <w:t> </w:t>
      </w:r>
      <w:r>
        <w:rPr/>
        <w:t>area</w:t>
      </w:r>
      <w:r>
        <w:rPr>
          <w:spacing w:val="-3"/>
        </w:rPr>
        <w:t> </w:t>
      </w:r>
      <w:r>
        <w:rPr/>
        <w:t>is</w:t>
      </w:r>
      <w:r>
        <w:rPr>
          <w:spacing w:val="-3"/>
        </w:rPr>
        <w:t> </w:t>
      </w:r>
      <w:r>
        <w:rPr/>
        <w:t>characterized</w:t>
      </w:r>
      <w:r>
        <w:rPr>
          <w:spacing w:val="-3"/>
        </w:rPr>
        <w:t> </w:t>
      </w:r>
      <w:r>
        <w:rPr/>
        <w:t>by</w:t>
      </w:r>
      <w:r>
        <w:rPr>
          <w:spacing w:val="-3"/>
        </w:rPr>
        <w:t> </w:t>
      </w:r>
      <w:r>
        <w:rPr/>
        <w:t>high,</w:t>
      </w:r>
      <w:r>
        <w:rPr>
          <w:spacing w:val="-3"/>
        </w:rPr>
        <w:t> </w:t>
      </w:r>
      <w:r>
        <w:rPr/>
        <w:t>rugged,</w:t>
      </w:r>
      <w:r>
        <w:rPr>
          <w:spacing w:val="-3"/>
        </w:rPr>
        <w:t> </w:t>
      </w:r>
      <w:r>
        <w:rPr/>
        <w:t>forested</w:t>
      </w:r>
      <w:r>
        <w:rPr>
          <w:spacing w:val="-3"/>
        </w:rPr>
        <w:t> </w:t>
      </w:r>
      <w:r>
        <w:rPr/>
        <w:t>northwest- trending mountain ranges separated by narrow linear valleys. The reservoir enhances the natural attraction by creating an expanse of clear, cool water against a coniferous forest </w:t>
      </w:r>
      <w:r>
        <w:rPr>
          <w:spacing w:val="-2"/>
        </w:rPr>
        <w:t>background.</w:t>
      </w:r>
    </w:p>
    <w:p>
      <w:pPr>
        <w:pStyle w:val="BodyText"/>
        <w:spacing w:before="8"/>
      </w:pPr>
    </w:p>
    <w:p>
      <w:pPr>
        <w:pStyle w:val="BodyText"/>
        <w:spacing w:line="242" w:lineRule="auto"/>
        <w:ind w:left="820" w:right="1083" w:firstLine="432"/>
      </w:pPr>
      <w:r>
        <w:rPr/>
        <w:t>Lake Koocanusa, with numerous clear tributary streams, open views of rugged mountains, and continuous forest cover, offers rugged scenic beauty expressive of the western mountains.</w:t>
      </w:r>
      <w:r>
        <w:rPr>
          <w:spacing w:val="40"/>
        </w:rPr>
        <w:t> </w:t>
      </w:r>
      <w:r>
        <w:rPr/>
        <w:t>Above Rexford to the Canadian border, the reservoir is approximately 2 miles wide and the character of the shoreline changes to generally sloping,</w:t>
      </w:r>
      <w:r>
        <w:rPr>
          <w:spacing w:val="-2"/>
        </w:rPr>
        <w:t> </w:t>
      </w:r>
      <w:r>
        <w:rPr/>
        <w:t>rolling</w:t>
      </w:r>
      <w:r>
        <w:rPr>
          <w:spacing w:val="-2"/>
        </w:rPr>
        <w:t> </w:t>
      </w:r>
      <w:r>
        <w:rPr/>
        <w:t>terrain</w:t>
      </w:r>
      <w:r>
        <w:rPr>
          <w:spacing w:val="-2"/>
        </w:rPr>
        <w:t> </w:t>
      </w:r>
      <w:r>
        <w:rPr/>
        <w:t>with</w:t>
      </w:r>
      <w:r>
        <w:rPr>
          <w:spacing w:val="-2"/>
        </w:rPr>
        <w:t> </w:t>
      </w:r>
      <w:r>
        <w:rPr/>
        <w:t>extensive</w:t>
      </w:r>
      <w:r>
        <w:rPr>
          <w:spacing w:val="-2"/>
        </w:rPr>
        <w:t> </w:t>
      </w:r>
      <w:r>
        <w:rPr/>
        <w:t>flat</w:t>
      </w:r>
      <w:r>
        <w:rPr>
          <w:spacing w:val="-2"/>
        </w:rPr>
        <w:t> </w:t>
      </w:r>
      <w:r>
        <w:rPr/>
        <w:t>areas</w:t>
      </w:r>
      <w:r>
        <w:rPr>
          <w:spacing w:val="-2"/>
        </w:rPr>
        <w:t> </w:t>
      </w:r>
      <w:r>
        <w:rPr/>
        <w:t>at</w:t>
      </w:r>
      <w:r>
        <w:rPr>
          <w:spacing w:val="-2"/>
        </w:rPr>
        <w:t> </w:t>
      </w:r>
      <w:r>
        <w:rPr/>
        <w:t>or</w:t>
      </w:r>
      <w:r>
        <w:rPr>
          <w:spacing w:val="-2"/>
        </w:rPr>
        <w:t> </w:t>
      </w:r>
      <w:r>
        <w:rPr/>
        <w:t>above</w:t>
      </w:r>
      <w:r>
        <w:rPr>
          <w:spacing w:val="-2"/>
        </w:rPr>
        <w:t> </w:t>
      </w:r>
      <w:r>
        <w:rPr/>
        <w:t>pool</w:t>
      </w:r>
      <w:r>
        <w:rPr>
          <w:spacing w:val="-2"/>
        </w:rPr>
        <w:t> </w:t>
      </w:r>
      <w:r>
        <w:rPr/>
        <w:t>level.</w:t>
      </w:r>
      <w:r>
        <w:rPr>
          <w:spacing w:val="-2"/>
        </w:rPr>
        <w:t> </w:t>
      </w:r>
      <w:r>
        <w:rPr/>
        <w:t>Downstream</w:t>
      </w:r>
      <w:r>
        <w:rPr>
          <w:spacing w:val="-5"/>
        </w:rPr>
        <w:t> </w:t>
      </w:r>
      <w:r>
        <w:rPr/>
        <w:t>from Rexford,</w:t>
      </w:r>
      <w:r>
        <w:rPr>
          <w:spacing w:val="-2"/>
        </w:rPr>
        <w:t> </w:t>
      </w:r>
      <w:r>
        <w:rPr/>
        <w:t>Montana,</w:t>
      </w:r>
      <w:r>
        <w:rPr>
          <w:spacing w:val="-2"/>
        </w:rPr>
        <w:t> </w:t>
      </w:r>
      <w:r>
        <w:rPr/>
        <w:t>Lake</w:t>
      </w:r>
      <w:r>
        <w:rPr>
          <w:spacing w:val="-2"/>
        </w:rPr>
        <w:t> </w:t>
      </w:r>
      <w:r>
        <w:rPr/>
        <w:t>Koocanusa</w:t>
      </w:r>
      <w:r>
        <w:rPr>
          <w:spacing w:val="-2"/>
        </w:rPr>
        <w:t> </w:t>
      </w:r>
      <w:r>
        <w:rPr/>
        <w:t>occupies</w:t>
      </w:r>
      <w:r>
        <w:rPr>
          <w:spacing w:val="-2"/>
        </w:rPr>
        <w:t> </w:t>
      </w:r>
      <w:r>
        <w:rPr/>
        <w:t>a</w:t>
      </w:r>
      <w:r>
        <w:rPr>
          <w:spacing w:val="-2"/>
        </w:rPr>
        <w:t> </w:t>
      </w:r>
      <w:r>
        <w:rPr/>
        <w:t>narrow</w:t>
      </w:r>
      <w:r>
        <w:rPr>
          <w:spacing w:val="-2"/>
        </w:rPr>
        <w:t> </w:t>
      </w:r>
      <w:r>
        <w:rPr/>
        <w:t>gorge,</w:t>
      </w:r>
      <w:r>
        <w:rPr>
          <w:spacing w:val="-2"/>
        </w:rPr>
        <w:t> </w:t>
      </w:r>
      <w:r>
        <w:rPr/>
        <w:t>averaging</w:t>
      </w:r>
      <w:r>
        <w:rPr>
          <w:spacing w:val="-2"/>
        </w:rPr>
        <w:t> </w:t>
      </w:r>
      <w:r>
        <w:rPr/>
        <w:t>1</w:t>
      </w:r>
      <w:r>
        <w:rPr>
          <w:spacing w:val="-2"/>
        </w:rPr>
        <w:t> </w:t>
      </w:r>
      <w:r>
        <w:rPr/>
        <w:t>mile</w:t>
      </w:r>
      <w:r>
        <w:rPr>
          <w:spacing w:val="-2"/>
        </w:rPr>
        <w:t> </w:t>
      </w:r>
      <w:r>
        <w:rPr/>
        <w:t>in</w:t>
      </w:r>
      <w:r>
        <w:rPr>
          <w:spacing w:val="-2"/>
        </w:rPr>
        <w:t> </w:t>
      </w:r>
      <w:r>
        <w:rPr/>
        <w:t>width, between steep, coniferous forest-covered mountains with flat benches at the mouths of tributary streams.</w:t>
      </w:r>
    </w:p>
    <w:p>
      <w:pPr>
        <w:pStyle w:val="BodyText"/>
        <w:spacing w:before="10"/>
      </w:pPr>
    </w:p>
    <w:p>
      <w:pPr>
        <w:pStyle w:val="BodyText"/>
        <w:spacing w:line="242" w:lineRule="auto" w:before="1"/>
        <w:ind w:left="820" w:right="1155" w:firstLine="432"/>
      </w:pPr>
      <w:r>
        <w:rPr/>
        <w:t>Downstream of Libby Dam the Kootenai River follows a free-flowing meandering course, dropping about 5 feet per mile.</w:t>
      </w:r>
      <w:r>
        <w:rPr>
          <w:spacing w:val="40"/>
        </w:rPr>
        <w:t> </w:t>
      </w:r>
      <w:r>
        <w:rPr/>
        <w:t>Nine miles west of the town of Libby, Montana, the river passes over scenic Kootenai Falls which forms a natural barrier to upstream migration of at least some fish species.</w:t>
      </w:r>
      <w:r>
        <w:rPr>
          <w:spacing w:val="40"/>
        </w:rPr>
        <w:t> </w:t>
      </w:r>
      <w:r>
        <w:rPr/>
        <w:t>The area downstream of Libby dam is characterized</w:t>
      </w:r>
      <w:r>
        <w:rPr>
          <w:spacing w:val="-2"/>
        </w:rPr>
        <w:t> </w:t>
      </w:r>
      <w:r>
        <w:rPr/>
        <w:t>by</w:t>
      </w:r>
      <w:r>
        <w:rPr>
          <w:spacing w:val="-2"/>
        </w:rPr>
        <w:t> </w:t>
      </w:r>
      <w:r>
        <w:rPr/>
        <w:t>relatively</w:t>
      </w:r>
      <w:r>
        <w:rPr>
          <w:spacing w:val="-2"/>
        </w:rPr>
        <w:t> </w:t>
      </w:r>
      <w:r>
        <w:rPr/>
        <w:t>flat</w:t>
      </w:r>
      <w:r>
        <w:rPr>
          <w:spacing w:val="-2"/>
        </w:rPr>
        <w:t> </w:t>
      </w:r>
      <w:r>
        <w:rPr/>
        <w:t>terraces</w:t>
      </w:r>
      <w:r>
        <w:rPr>
          <w:spacing w:val="-2"/>
        </w:rPr>
        <w:t> </w:t>
      </w:r>
      <w:r>
        <w:rPr/>
        <w:t>which</w:t>
      </w:r>
      <w:r>
        <w:rPr>
          <w:spacing w:val="-2"/>
        </w:rPr>
        <w:t> </w:t>
      </w:r>
      <w:r>
        <w:rPr/>
        <w:t>lie</w:t>
      </w:r>
      <w:r>
        <w:rPr>
          <w:spacing w:val="-2"/>
        </w:rPr>
        <w:t> </w:t>
      </w:r>
      <w:r>
        <w:rPr/>
        <w:t>at</w:t>
      </w:r>
      <w:r>
        <w:rPr>
          <w:spacing w:val="-2"/>
        </w:rPr>
        <w:t> </w:t>
      </w:r>
      <w:r>
        <w:rPr/>
        <w:t>intervals</w:t>
      </w:r>
      <w:r>
        <w:rPr>
          <w:spacing w:val="-2"/>
        </w:rPr>
        <w:t> </w:t>
      </w:r>
      <w:r>
        <w:rPr/>
        <w:t>between</w:t>
      </w:r>
      <w:r>
        <w:rPr>
          <w:spacing w:val="-2"/>
        </w:rPr>
        <w:t> </w:t>
      </w:r>
      <w:r>
        <w:rPr/>
        <w:t>the</w:t>
      </w:r>
      <w:r>
        <w:rPr>
          <w:spacing w:val="-2"/>
        </w:rPr>
        <w:t> </w:t>
      </w:r>
      <w:r>
        <w:rPr/>
        <w:t>riverbanks</w:t>
      </w:r>
      <w:r>
        <w:rPr>
          <w:spacing w:val="-2"/>
        </w:rPr>
        <w:t> </w:t>
      </w:r>
      <w:r>
        <w:rPr/>
        <w:t>and steep mountain slopes.</w:t>
      </w:r>
    </w:p>
    <w:p>
      <w:pPr>
        <w:pStyle w:val="BodyText"/>
        <w:rPr>
          <w:sz w:val="25"/>
        </w:rPr>
      </w:pPr>
    </w:p>
    <w:p>
      <w:pPr>
        <w:pStyle w:val="Heading3"/>
        <w:numPr>
          <w:ilvl w:val="1"/>
          <w:numId w:val="17"/>
        </w:numPr>
        <w:tabs>
          <w:tab w:pos="1252" w:val="left" w:leader="none"/>
        </w:tabs>
        <w:spacing w:line="240" w:lineRule="auto" w:before="0" w:after="0"/>
        <w:ind w:left="1251" w:right="0" w:hanging="432"/>
        <w:jc w:val="left"/>
      </w:pPr>
      <w:r>
        <w:rPr/>
        <w:t>PROJECT</w:t>
      </w:r>
      <w:r>
        <w:rPr>
          <w:spacing w:val="-6"/>
        </w:rPr>
        <w:t> </w:t>
      </w:r>
      <w:r>
        <w:rPr/>
        <w:t>LANDS</w:t>
      </w:r>
      <w:r>
        <w:rPr>
          <w:spacing w:val="-5"/>
        </w:rPr>
        <w:t> </w:t>
      </w:r>
      <w:r>
        <w:rPr/>
        <w:t>ADMINISTERED</w:t>
      </w:r>
      <w:r>
        <w:rPr>
          <w:spacing w:val="-5"/>
        </w:rPr>
        <w:t> </w:t>
      </w:r>
      <w:r>
        <w:rPr/>
        <w:t>BY</w:t>
      </w:r>
      <w:r>
        <w:rPr>
          <w:spacing w:val="-5"/>
        </w:rPr>
        <w:t> </w:t>
      </w:r>
      <w:r>
        <w:rPr/>
        <w:t>THE</w:t>
      </w:r>
      <w:r>
        <w:rPr>
          <w:spacing w:val="-5"/>
        </w:rPr>
        <w:t> </w:t>
      </w:r>
      <w:r>
        <w:rPr/>
        <w:t>CORPS</w:t>
      </w:r>
      <w:r>
        <w:rPr>
          <w:spacing w:val="-5"/>
        </w:rPr>
        <w:t> </w:t>
      </w:r>
      <w:r>
        <w:rPr/>
        <w:t>OF</w:t>
      </w:r>
      <w:r>
        <w:rPr>
          <w:spacing w:val="-5"/>
        </w:rPr>
        <w:t> </w:t>
      </w:r>
      <w:r>
        <w:rPr>
          <w:spacing w:val="-2"/>
        </w:rPr>
        <w:t>ENGINEERS</w:t>
      </w:r>
    </w:p>
    <w:p>
      <w:pPr>
        <w:pStyle w:val="BodyText"/>
        <w:spacing w:before="5"/>
        <w:rPr>
          <w:b/>
        </w:rPr>
      </w:pPr>
    </w:p>
    <w:p>
      <w:pPr>
        <w:pStyle w:val="BodyText"/>
        <w:spacing w:line="242" w:lineRule="auto"/>
        <w:ind w:left="820" w:right="1037" w:firstLine="432"/>
      </w:pPr>
      <w:r>
        <w:rPr/>
        <w:t>Lands totaling 1,962 acres are administered by the Corps of Engineers (see Plate 4- 1).</w:t>
      </w:r>
      <w:r>
        <w:rPr>
          <w:spacing w:val="40"/>
        </w:rPr>
        <w:t> </w:t>
      </w:r>
      <w:r>
        <w:rPr/>
        <w:t>These lands include 1040 acres associated with Libby Dam along both left and right banks of Lake Koocanusa immediately upstream of the dam and downstream of the dam bordering the Kootenai River.</w:t>
      </w:r>
      <w:r>
        <w:rPr>
          <w:spacing w:val="40"/>
        </w:rPr>
        <w:t> </w:t>
      </w:r>
      <w:r>
        <w:rPr/>
        <w:t>Also included in the Corps-administered lands are the 63- acre</w:t>
      </w:r>
      <w:r>
        <w:rPr>
          <w:spacing w:val="-3"/>
        </w:rPr>
        <w:t> </w:t>
      </w:r>
      <w:r>
        <w:rPr/>
        <w:t>Fisher</w:t>
      </w:r>
      <w:r>
        <w:rPr>
          <w:spacing w:val="-3"/>
        </w:rPr>
        <w:t> </w:t>
      </w:r>
      <w:r>
        <w:rPr/>
        <w:t>River</w:t>
      </w:r>
      <w:r>
        <w:rPr>
          <w:spacing w:val="-3"/>
        </w:rPr>
        <w:t> </w:t>
      </w:r>
      <w:r>
        <w:rPr/>
        <w:t>quarry</w:t>
      </w:r>
      <w:r>
        <w:rPr>
          <w:spacing w:val="-3"/>
        </w:rPr>
        <w:t> </w:t>
      </w:r>
      <w:r>
        <w:rPr/>
        <w:t>which</w:t>
      </w:r>
      <w:r>
        <w:rPr>
          <w:spacing w:val="-3"/>
        </w:rPr>
        <w:t> </w:t>
      </w:r>
      <w:r>
        <w:rPr/>
        <w:t>borders</w:t>
      </w:r>
      <w:r>
        <w:rPr>
          <w:spacing w:val="-3"/>
        </w:rPr>
        <w:t> </w:t>
      </w:r>
      <w:r>
        <w:rPr/>
        <w:t>the</w:t>
      </w:r>
      <w:r>
        <w:rPr>
          <w:spacing w:val="-3"/>
        </w:rPr>
        <w:t> </w:t>
      </w:r>
      <w:r>
        <w:rPr/>
        <w:t>right</w:t>
      </w:r>
      <w:r>
        <w:rPr>
          <w:spacing w:val="-2"/>
        </w:rPr>
        <w:t> </w:t>
      </w:r>
      <w:r>
        <w:rPr/>
        <w:t>bank</w:t>
      </w:r>
      <w:r>
        <w:rPr>
          <w:spacing w:val="-3"/>
        </w:rPr>
        <w:t> </w:t>
      </w:r>
      <w:r>
        <w:rPr/>
        <w:t>of</w:t>
      </w:r>
      <w:r>
        <w:rPr>
          <w:spacing w:val="-3"/>
        </w:rPr>
        <w:t> </w:t>
      </w:r>
      <w:r>
        <w:rPr/>
        <w:t>the</w:t>
      </w:r>
      <w:r>
        <w:rPr>
          <w:spacing w:val="-3"/>
        </w:rPr>
        <w:t> </w:t>
      </w:r>
      <w:r>
        <w:rPr/>
        <w:t>Fisher</w:t>
      </w:r>
      <w:r>
        <w:rPr>
          <w:spacing w:val="-3"/>
        </w:rPr>
        <w:t> </w:t>
      </w:r>
      <w:r>
        <w:rPr/>
        <w:t>River.</w:t>
      </w:r>
      <w:r>
        <w:rPr>
          <w:spacing w:val="-3"/>
        </w:rPr>
        <w:t> </w:t>
      </w:r>
      <w:r>
        <w:rPr/>
        <w:t>Approximately 297 acres are currently in inactive status and a 48-acre tract of land along the Tobacco River is an Inactive/Future recreation site (see Section 8.4).</w:t>
      </w:r>
      <w:r>
        <w:rPr>
          <w:spacing w:val="40"/>
        </w:rPr>
        <w:t> </w:t>
      </w:r>
      <w:r>
        <w:rPr/>
        <w:t>Seventy-six acres of land which comprise the Murray Springs Fish Hatchery, located seven miles northwest of Eureka, Montana on Lake Koocanusa, are also administered by the Corps of Engineers (see Section 9).</w:t>
      </w:r>
    </w:p>
    <w:p>
      <w:pPr>
        <w:pStyle w:val="BodyText"/>
        <w:rPr>
          <w:sz w:val="26"/>
        </w:rPr>
      </w:pPr>
    </w:p>
    <w:p>
      <w:pPr>
        <w:pStyle w:val="BodyText"/>
        <w:spacing w:before="2"/>
        <w:rPr>
          <w:sz w:val="33"/>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318" w:firstLine="480"/>
      </w:pPr>
      <w:r>
        <w:rPr/>
        <w:t>A total of 56.38 acres of project land is classified as Easement Lands.</w:t>
      </w:r>
      <w:r>
        <w:rPr>
          <w:spacing w:val="40"/>
        </w:rPr>
        <w:t> </w:t>
      </w:r>
      <w:r>
        <w:rPr/>
        <w:t>These easement lands range in size and purpose and are located throughout the project; they</w:t>
      </w:r>
      <w:r>
        <w:rPr>
          <w:spacing w:val="80"/>
        </w:rPr>
        <w:t> </w:t>
      </w:r>
      <w:r>
        <w:rPr/>
        <w:t>will be managed in strict accordance with the terms and conditions of the easement estate acquired for the project.</w:t>
      </w:r>
      <w:r>
        <w:rPr>
          <w:spacing w:val="40"/>
        </w:rPr>
        <w:t> </w:t>
      </w:r>
      <w:r>
        <w:rPr/>
        <w:t>Detailed information about individual easements are available through</w:t>
      </w:r>
      <w:r>
        <w:rPr>
          <w:spacing w:val="-2"/>
        </w:rPr>
        <w:t> </w:t>
      </w:r>
      <w:r>
        <w:rPr/>
        <w:t>the</w:t>
      </w:r>
      <w:r>
        <w:rPr>
          <w:spacing w:val="-2"/>
        </w:rPr>
        <w:t> </w:t>
      </w:r>
      <w:r>
        <w:rPr/>
        <w:t>Real</w:t>
      </w:r>
      <w:r>
        <w:rPr>
          <w:spacing w:val="-2"/>
        </w:rPr>
        <w:t> </w:t>
      </w:r>
      <w:r>
        <w:rPr/>
        <w:t>Estate</w:t>
      </w:r>
      <w:r>
        <w:rPr>
          <w:spacing w:val="-2"/>
        </w:rPr>
        <w:t> </w:t>
      </w:r>
      <w:r>
        <w:rPr/>
        <w:t>office</w:t>
      </w:r>
      <w:r>
        <w:rPr>
          <w:spacing w:val="-2"/>
        </w:rPr>
        <w:t> </w:t>
      </w:r>
      <w:r>
        <w:rPr/>
        <w:t>at</w:t>
      </w:r>
      <w:r>
        <w:rPr>
          <w:spacing w:val="-2"/>
        </w:rPr>
        <w:t> </w:t>
      </w:r>
      <w:r>
        <w:rPr/>
        <w:t>the</w:t>
      </w:r>
      <w:r>
        <w:rPr>
          <w:spacing w:val="-2"/>
        </w:rPr>
        <w:t> </w:t>
      </w:r>
      <w:r>
        <w:rPr/>
        <w:t>Seattle</w:t>
      </w:r>
      <w:r>
        <w:rPr>
          <w:spacing w:val="-2"/>
        </w:rPr>
        <w:t> </w:t>
      </w:r>
      <w:r>
        <w:rPr/>
        <w:t>District.</w:t>
      </w:r>
      <w:r>
        <w:rPr>
          <w:spacing w:val="40"/>
        </w:rPr>
        <w:t> </w:t>
      </w:r>
      <w:r>
        <w:rPr/>
        <w:t>Easement</w:t>
      </w:r>
      <w:r>
        <w:rPr>
          <w:spacing w:val="-2"/>
        </w:rPr>
        <w:t> </w:t>
      </w:r>
      <w:r>
        <w:rPr/>
        <w:t>lands</w:t>
      </w:r>
      <w:r>
        <w:rPr>
          <w:spacing w:val="-2"/>
        </w:rPr>
        <w:t> </w:t>
      </w:r>
      <w:r>
        <w:rPr/>
        <w:t>are</w:t>
      </w:r>
      <w:r>
        <w:rPr>
          <w:spacing w:val="-2"/>
        </w:rPr>
        <w:t> </w:t>
      </w:r>
      <w:r>
        <w:rPr/>
        <w:t>not</w:t>
      </w:r>
      <w:r>
        <w:rPr>
          <w:spacing w:val="-2"/>
        </w:rPr>
        <w:t> </w:t>
      </w:r>
      <w:r>
        <w:rPr/>
        <w:t>identified</w:t>
      </w:r>
      <w:r>
        <w:rPr>
          <w:spacing w:val="-2"/>
        </w:rPr>
        <w:t> </w:t>
      </w:r>
      <w:r>
        <w:rPr/>
        <w:t>on master plan plates.</w:t>
      </w:r>
    </w:p>
    <w:p>
      <w:pPr>
        <w:pStyle w:val="BodyText"/>
        <w:spacing w:before="9"/>
      </w:pPr>
    </w:p>
    <w:p>
      <w:pPr>
        <w:pStyle w:val="BodyText"/>
        <w:spacing w:line="242" w:lineRule="auto"/>
        <w:ind w:left="1540" w:right="363" w:firstLine="720"/>
      </w:pPr>
      <w:r>
        <w:rPr/>
        <w:t>In addition, 382 acres of land originally acquired in fee simple title for construction</w:t>
      </w:r>
      <w:r>
        <w:rPr>
          <w:spacing w:val="-3"/>
        </w:rPr>
        <w:t> </w:t>
      </w:r>
      <w:r>
        <w:rPr/>
        <w:t>of</w:t>
      </w:r>
      <w:r>
        <w:rPr>
          <w:spacing w:val="-3"/>
        </w:rPr>
        <w:t> </w:t>
      </w:r>
      <w:r>
        <w:rPr/>
        <w:t>the</w:t>
      </w:r>
      <w:r>
        <w:rPr>
          <w:spacing w:val="-3"/>
        </w:rPr>
        <w:t> </w:t>
      </w:r>
      <w:r>
        <w:rPr/>
        <w:t>Libby</w:t>
      </w:r>
      <w:r>
        <w:rPr>
          <w:spacing w:val="-3"/>
        </w:rPr>
        <w:t> </w:t>
      </w:r>
      <w:r>
        <w:rPr/>
        <w:t>Additional</w:t>
      </w:r>
      <w:r>
        <w:rPr>
          <w:spacing w:val="-3"/>
        </w:rPr>
        <w:t> </w:t>
      </w:r>
      <w:r>
        <w:rPr/>
        <w:t>Units</w:t>
      </w:r>
      <w:r>
        <w:rPr>
          <w:spacing w:val="-3"/>
        </w:rPr>
        <w:t> </w:t>
      </w:r>
      <w:r>
        <w:rPr/>
        <w:t>and</w:t>
      </w:r>
      <w:r>
        <w:rPr>
          <w:spacing w:val="-3"/>
        </w:rPr>
        <w:t> </w:t>
      </w:r>
      <w:r>
        <w:rPr/>
        <w:t>Reregulating</w:t>
      </w:r>
      <w:r>
        <w:rPr>
          <w:spacing w:val="-3"/>
        </w:rPr>
        <w:t> </w:t>
      </w:r>
      <w:r>
        <w:rPr/>
        <w:t>Dam</w:t>
      </w:r>
      <w:r>
        <w:rPr>
          <w:spacing w:val="-5"/>
        </w:rPr>
        <w:t> </w:t>
      </w:r>
      <w:r>
        <w:rPr/>
        <w:t>(LAURD)</w:t>
      </w:r>
      <w:r>
        <w:rPr>
          <w:spacing w:val="-3"/>
        </w:rPr>
        <w:t> </w:t>
      </w:r>
      <w:r>
        <w:rPr/>
        <w:t>project</w:t>
      </w:r>
      <w:r>
        <w:rPr>
          <w:spacing w:val="-3"/>
        </w:rPr>
        <w:t> </w:t>
      </w:r>
      <w:r>
        <w:rPr/>
        <w:t>is administered by the Corps of Engineers as part of the Libby Dam-Lake Koocanusa project (see Section 8).</w:t>
      </w:r>
    </w:p>
    <w:p>
      <w:pPr>
        <w:pStyle w:val="BodyText"/>
        <w:spacing w:before="7"/>
      </w:pPr>
    </w:p>
    <w:p>
      <w:pPr>
        <w:pStyle w:val="BodyText"/>
        <w:spacing w:line="242" w:lineRule="auto"/>
        <w:ind w:left="1540" w:right="340" w:firstLine="432"/>
      </w:pPr>
      <w:r>
        <w:rPr/>
        <w:t>Plate 2-1 identifies the general location of wildlife lands acquired by the Corps of Engineers for the mitigation of lost critical winter habitat for big game, including deer, elk, moose, and Bighorn sheep, caused by construction of the project.</w:t>
      </w:r>
      <w:r>
        <w:rPr>
          <w:spacing w:val="40"/>
        </w:rPr>
        <w:t> </w:t>
      </w:r>
      <w:r>
        <w:rPr/>
        <w:t>Three mitigation units,</w:t>
      </w:r>
      <w:r>
        <w:rPr>
          <w:spacing w:val="-2"/>
        </w:rPr>
        <w:t> </w:t>
      </w:r>
      <w:r>
        <w:rPr/>
        <w:t>totaling</w:t>
      </w:r>
      <w:r>
        <w:rPr>
          <w:spacing w:val="-2"/>
        </w:rPr>
        <w:t> </w:t>
      </w:r>
      <w:r>
        <w:rPr/>
        <w:t>2,443.81</w:t>
      </w:r>
      <w:r>
        <w:rPr>
          <w:spacing w:val="-2"/>
        </w:rPr>
        <w:t> </w:t>
      </w:r>
      <w:r>
        <w:rPr/>
        <w:t>acres,</w:t>
      </w:r>
      <w:r>
        <w:rPr>
          <w:spacing w:val="-2"/>
        </w:rPr>
        <w:t> </w:t>
      </w:r>
      <w:r>
        <w:rPr/>
        <w:t>were</w:t>
      </w:r>
      <w:r>
        <w:rPr>
          <w:spacing w:val="-2"/>
        </w:rPr>
        <w:t> </w:t>
      </w:r>
      <w:r>
        <w:rPr/>
        <w:t>acquired</w:t>
      </w:r>
      <w:r>
        <w:rPr>
          <w:spacing w:val="-2"/>
        </w:rPr>
        <w:t> </w:t>
      </w:r>
      <w:r>
        <w:rPr/>
        <w:t>by</w:t>
      </w:r>
      <w:r>
        <w:rPr>
          <w:spacing w:val="-2"/>
        </w:rPr>
        <w:t> </w:t>
      </w:r>
      <w:r>
        <w:rPr/>
        <w:t>the</w:t>
      </w:r>
      <w:r>
        <w:rPr>
          <w:spacing w:val="-2"/>
        </w:rPr>
        <w:t> </w:t>
      </w:r>
      <w:r>
        <w:rPr/>
        <w:t>Corps</w:t>
      </w:r>
      <w:r>
        <w:rPr>
          <w:spacing w:val="-2"/>
        </w:rPr>
        <w:t> </w:t>
      </w:r>
      <w:r>
        <w:rPr/>
        <w:t>of</w:t>
      </w:r>
      <w:r>
        <w:rPr>
          <w:spacing w:val="-2"/>
        </w:rPr>
        <w:t> </w:t>
      </w:r>
      <w:r>
        <w:rPr/>
        <w:t>Engineers</w:t>
      </w:r>
      <w:r>
        <w:rPr>
          <w:spacing w:val="-2"/>
        </w:rPr>
        <w:t> </w:t>
      </w:r>
      <w:r>
        <w:rPr/>
        <w:t>and</w:t>
      </w:r>
      <w:r>
        <w:rPr>
          <w:spacing w:val="-2"/>
        </w:rPr>
        <w:t> </w:t>
      </w:r>
      <w:r>
        <w:rPr/>
        <w:t>deeded</w:t>
      </w:r>
      <w:r>
        <w:rPr>
          <w:spacing w:val="-2"/>
        </w:rPr>
        <w:t> </w:t>
      </w:r>
      <w:r>
        <w:rPr/>
        <w:t>to</w:t>
      </w:r>
      <w:r>
        <w:rPr>
          <w:spacing w:val="-2"/>
        </w:rPr>
        <w:t> </w:t>
      </w:r>
      <w:r>
        <w:rPr/>
        <w:t>the State of Montana in 1982.</w:t>
      </w:r>
      <w:r>
        <w:rPr>
          <w:spacing w:val="40"/>
        </w:rPr>
        <w:t> </w:t>
      </w:r>
      <w:r>
        <w:rPr/>
        <w:t>These three units are:</w:t>
      </w:r>
    </w:p>
    <w:p>
      <w:pPr>
        <w:pStyle w:val="BodyText"/>
        <w:spacing w:before="6"/>
      </w:pPr>
    </w:p>
    <w:p>
      <w:pPr>
        <w:pStyle w:val="ListParagraph"/>
        <w:numPr>
          <w:ilvl w:val="0"/>
          <w:numId w:val="18"/>
        </w:numPr>
        <w:tabs>
          <w:tab w:pos="1899" w:val="left" w:leader="none"/>
          <w:tab w:pos="1900" w:val="left" w:leader="none"/>
        </w:tabs>
        <w:spacing w:line="240" w:lineRule="auto" w:before="0" w:after="0"/>
        <w:ind w:left="1900" w:right="0" w:hanging="360"/>
        <w:jc w:val="left"/>
        <w:rPr>
          <w:sz w:val="24"/>
        </w:rPr>
      </w:pPr>
      <w:r>
        <w:rPr>
          <w:sz w:val="24"/>
        </w:rPr>
        <w:t>DeRozier</w:t>
      </w:r>
      <w:r>
        <w:rPr>
          <w:spacing w:val="-1"/>
          <w:sz w:val="24"/>
        </w:rPr>
        <w:t> </w:t>
      </w:r>
      <w:r>
        <w:rPr>
          <w:sz w:val="24"/>
        </w:rPr>
        <w:t>Creek Unit (7 miles north of Eureka, Montana)</w:t>
      </w:r>
      <w:r>
        <w:rPr>
          <w:spacing w:val="60"/>
          <w:sz w:val="24"/>
        </w:rPr>
        <w:t> </w:t>
      </w:r>
      <w:r>
        <w:rPr>
          <w:sz w:val="24"/>
        </w:rPr>
        <w:t>1,417.00 </w:t>
      </w:r>
      <w:r>
        <w:rPr>
          <w:spacing w:val="-2"/>
          <w:sz w:val="24"/>
        </w:rPr>
        <w:t>acres</w:t>
      </w:r>
    </w:p>
    <w:p>
      <w:pPr>
        <w:pStyle w:val="ListParagraph"/>
        <w:numPr>
          <w:ilvl w:val="0"/>
          <w:numId w:val="18"/>
        </w:numPr>
        <w:tabs>
          <w:tab w:pos="1899" w:val="left" w:leader="none"/>
          <w:tab w:pos="1900" w:val="left" w:leader="none"/>
        </w:tabs>
        <w:spacing w:line="240" w:lineRule="auto" w:before="2" w:after="0"/>
        <w:ind w:left="1900" w:right="0" w:hanging="360"/>
        <w:jc w:val="left"/>
        <w:rPr>
          <w:sz w:val="24"/>
        </w:rPr>
      </w:pPr>
      <w:r>
        <w:rPr>
          <w:sz w:val="24"/>
        </w:rPr>
        <w:t>West</w:t>
      </w:r>
      <w:r>
        <w:rPr>
          <w:spacing w:val="-1"/>
          <w:sz w:val="24"/>
        </w:rPr>
        <w:t> </w:t>
      </w:r>
      <w:r>
        <w:rPr>
          <w:sz w:val="24"/>
        </w:rPr>
        <w:t>Kootenai Unit</w:t>
      </w:r>
      <w:r>
        <w:rPr>
          <w:spacing w:val="-1"/>
          <w:sz w:val="24"/>
        </w:rPr>
        <w:t> </w:t>
      </w:r>
      <w:r>
        <w:rPr>
          <w:sz w:val="24"/>
        </w:rPr>
        <w:t>(5 miles northwest</w:t>
      </w:r>
      <w:r>
        <w:rPr>
          <w:spacing w:val="-1"/>
          <w:sz w:val="24"/>
        </w:rPr>
        <w:t> </w:t>
      </w:r>
      <w:r>
        <w:rPr>
          <w:sz w:val="24"/>
        </w:rPr>
        <w:t>of Rexford,</w:t>
      </w:r>
      <w:r>
        <w:rPr>
          <w:spacing w:val="-1"/>
          <w:sz w:val="24"/>
        </w:rPr>
        <w:t> </w:t>
      </w:r>
      <w:r>
        <w:rPr>
          <w:sz w:val="24"/>
        </w:rPr>
        <w:t>Montana) 920.12 </w:t>
      </w:r>
      <w:r>
        <w:rPr>
          <w:spacing w:val="-2"/>
          <w:sz w:val="24"/>
        </w:rPr>
        <w:t>acres</w:t>
      </w:r>
    </w:p>
    <w:p>
      <w:pPr>
        <w:pStyle w:val="ListParagraph"/>
        <w:numPr>
          <w:ilvl w:val="0"/>
          <w:numId w:val="18"/>
        </w:numPr>
        <w:tabs>
          <w:tab w:pos="1899" w:val="left" w:leader="none"/>
          <w:tab w:pos="1900" w:val="left" w:leader="none"/>
        </w:tabs>
        <w:spacing w:line="240" w:lineRule="auto" w:before="1" w:after="0"/>
        <w:ind w:left="1900" w:right="0" w:hanging="360"/>
        <w:jc w:val="left"/>
        <w:rPr>
          <w:sz w:val="24"/>
        </w:rPr>
      </w:pPr>
      <w:r>
        <w:rPr>
          <w:sz w:val="24"/>
        </w:rPr>
        <w:t>Kootenai</w:t>
      </w:r>
      <w:r>
        <w:rPr>
          <w:spacing w:val="-1"/>
          <w:sz w:val="24"/>
        </w:rPr>
        <w:t> </w:t>
      </w:r>
      <w:r>
        <w:rPr>
          <w:sz w:val="24"/>
        </w:rPr>
        <w:t>Falls Unit (6 miles west of Libby, Montana)</w:t>
      </w:r>
      <w:r>
        <w:rPr>
          <w:spacing w:val="60"/>
          <w:sz w:val="24"/>
        </w:rPr>
        <w:t> </w:t>
      </w:r>
      <w:r>
        <w:rPr>
          <w:sz w:val="24"/>
        </w:rPr>
        <w:t>106.69 </w:t>
      </w:r>
      <w:r>
        <w:rPr>
          <w:spacing w:val="-2"/>
          <w:sz w:val="24"/>
        </w:rPr>
        <w:t>acres</w:t>
      </w:r>
    </w:p>
    <w:p>
      <w:pPr>
        <w:pStyle w:val="BodyText"/>
        <w:spacing w:before="6"/>
      </w:pPr>
    </w:p>
    <w:p>
      <w:pPr>
        <w:pStyle w:val="BodyText"/>
        <w:spacing w:line="242" w:lineRule="auto"/>
        <w:ind w:left="1540" w:right="408" w:firstLine="432"/>
      </w:pPr>
      <w:r>
        <w:rPr/>
        <w:t>The mitigation lands have been and continue to be developed, operated, and maintained</w:t>
      </w:r>
      <w:r>
        <w:rPr>
          <w:spacing w:val="-3"/>
        </w:rPr>
        <w:t> </w:t>
      </w:r>
      <w:r>
        <w:rPr/>
        <w:t>by</w:t>
      </w:r>
      <w:r>
        <w:rPr>
          <w:spacing w:val="-3"/>
        </w:rPr>
        <w:t> </w:t>
      </w:r>
      <w:r>
        <w:rPr/>
        <w:t>the</w:t>
      </w:r>
      <w:r>
        <w:rPr>
          <w:spacing w:val="-3"/>
        </w:rPr>
        <w:t> </w:t>
      </w:r>
      <w:r>
        <w:rPr/>
        <w:t>Montana</w:t>
      </w:r>
      <w:r>
        <w:rPr>
          <w:spacing w:val="-3"/>
        </w:rPr>
        <w:t> </w:t>
      </w:r>
      <w:r>
        <w:rPr/>
        <w:t>Department</w:t>
      </w:r>
      <w:r>
        <w:rPr>
          <w:spacing w:val="-3"/>
        </w:rPr>
        <w:t> </w:t>
      </w:r>
      <w:r>
        <w:rPr/>
        <w:t>of</w:t>
      </w:r>
      <w:r>
        <w:rPr>
          <w:spacing w:val="-3"/>
        </w:rPr>
        <w:t> </w:t>
      </w:r>
      <w:r>
        <w:rPr/>
        <w:t>Fish,</w:t>
      </w:r>
      <w:r>
        <w:rPr>
          <w:spacing w:val="-3"/>
        </w:rPr>
        <w:t> </w:t>
      </w:r>
      <w:r>
        <w:rPr/>
        <w:t>Wildlife</w:t>
      </w:r>
      <w:r>
        <w:rPr>
          <w:spacing w:val="-3"/>
        </w:rPr>
        <w:t> </w:t>
      </w:r>
      <w:r>
        <w:rPr/>
        <w:t>and</w:t>
      </w:r>
      <w:r>
        <w:rPr>
          <w:spacing w:val="-3"/>
        </w:rPr>
        <w:t> </w:t>
      </w:r>
      <w:r>
        <w:rPr/>
        <w:t>Parks</w:t>
      </w:r>
      <w:r>
        <w:rPr>
          <w:spacing w:val="-3"/>
        </w:rPr>
        <w:t> </w:t>
      </w:r>
      <w:r>
        <w:rPr/>
        <w:t>in</w:t>
      </w:r>
      <w:r>
        <w:rPr>
          <w:spacing w:val="-3"/>
        </w:rPr>
        <w:t> </w:t>
      </w:r>
      <w:r>
        <w:rPr/>
        <w:t>accordance</w:t>
      </w:r>
      <w:r>
        <w:rPr>
          <w:spacing w:val="-3"/>
        </w:rPr>
        <w:t> </w:t>
      </w:r>
      <w:r>
        <w:rPr/>
        <w:t>with the Memorandum of Understanding executed between the Corps of Engineers; the Department of Fish, Wildlife and Parks; and the U.S. Fish and Wildlife Service dated February 10, 1976.</w:t>
      </w:r>
    </w:p>
    <w:p>
      <w:pPr>
        <w:pStyle w:val="BodyText"/>
        <w:rPr>
          <w:sz w:val="25"/>
        </w:rPr>
      </w:pPr>
    </w:p>
    <w:p>
      <w:pPr>
        <w:pStyle w:val="Heading3"/>
        <w:numPr>
          <w:ilvl w:val="1"/>
          <w:numId w:val="17"/>
        </w:numPr>
        <w:tabs>
          <w:tab w:pos="1972" w:val="left" w:leader="none"/>
        </w:tabs>
        <w:spacing w:line="240" w:lineRule="auto" w:before="0" w:after="0"/>
        <w:ind w:left="1971" w:right="0" w:hanging="432"/>
        <w:jc w:val="left"/>
      </w:pPr>
      <w:bookmarkStart w:name="_TOC_250051" w:id="11"/>
      <w:r>
        <w:rPr/>
        <w:t>DISPOSAL</w:t>
      </w:r>
      <w:r>
        <w:rPr>
          <w:spacing w:val="-8"/>
        </w:rPr>
        <w:t> </w:t>
      </w:r>
      <w:bookmarkEnd w:id="11"/>
      <w:r>
        <w:rPr>
          <w:spacing w:val="-2"/>
        </w:rPr>
        <w:t>LANDS</w:t>
      </w:r>
    </w:p>
    <w:p>
      <w:pPr>
        <w:pStyle w:val="BodyText"/>
        <w:spacing w:before="5"/>
        <w:rPr>
          <w:b/>
        </w:rPr>
      </w:pPr>
    </w:p>
    <w:p>
      <w:pPr>
        <w:pStyle w:val="BodyText"/>
        <w:spacing w:line="242" w:lineRule="auto"/>
        <w:ind w:left="1540" w:right="335" w:firstLine="432"/>
      </w:pPr>
      <w:r>
        <w:rPr/>
        <w:t>Approximately 95 acres of noncontiguous undeveloped project lands were reported as excess to the General Service Administration (GSA) in the 1983 Libby Dam-Lake Koocanusa Project Master Plan.</w:t>
      </w:r>
      <w:r>
        <w:rPr>
          <w:spacing w:val="40"/>
        </w:rPr>
        <w:t> </w:t>
      </w:r>
      <w:r>
        <w:rPr/>
        <w:t>These lands were located east of Montana State Highway (MSH) 37 and consisted of a 49-acre tract immediately north of the Bonneville Power Administration switchyard, and a 46-acre tract traversed by Dunn Creek.</w:t>
      </w:r>
      <w:r>
        <w:rPr>
          <w:spacing w:val="40"/>
        </w:rPr>
        <w:t> </w:t>
      </w:r>
      <w:r>
        <w:rPr/>
        <w:t>The 49- acre</w:t>
      </w:r>
      <w:r>
        <w:rPr>
          <w:spacing w:val="-2"/>
        </w:rPr>
        <w:t> </w:t>
      </w:r>
      <w:r>
        <w:rPr/>
        <w:t>parcel</w:t>
      </w:r>
      <w:r>
        <w:rPr>
          <w:spacing w:val="-2"/>
        </w:rPr>
        <w:t> </w:t>
      </w:r>
      <w:r>
        <w:rPr/>
        <w:t>was</w:t>
      </w:r>
      <w:r>
        <w:rPr>
          <w:spacing w:val="-2"/>
        </w:rPr>
        <w:t> </w:t>
      </w:r>
      <w:r>
        <w:rPr/>
        <w:t>conveyed</w:t>
      </w:r>
      <w:r>
        <w:rPr>
          <w:spacing w:val="-2"/>
        </w:rPr>
        <w:t> </w:t>
      </w:r>
      <w:r>
        <w:rPr/>
        <w:t>to</w:t>
      </w:r>
      <w:r>
        <w:rPr>
          <w:spacing w:val="-2"/>
        </w:rPr>
        <w:t> </w:t>
      </w:r>
      <w:r>
        <w:rPr/>
        <w:t>a</w:t>
      </w:r>
      <w:r>
        <w:rPr>
          <w:spacing w:val="-2"/>
        </w:rPr>
        <w:t> </w:t>
      </w:r>
      <w:r>
        <w:rPr/>
        <w:t>private</w:t>
      </w:r>
      <w:r>
        <w:rPr>
          <w:spacing w:val="-2"/>
        </w:rPr>
        <w:t> </w:t>
      </w:r>
      <w:r>
        <w:rPr/>
        <w:t>individual</w:t>
      </w:r>
      <w:r>
        <w:rPr>
          <w:spacing w:val="-2"/>
        </w:rPr>
        <w:t> </w:t>
      </w:r>
      <w:r>
        <w:rPr/>
        <w:t>in</w:t>
      </w:r>
      <w:r>
        <w:rPr>
          <w:spacing w:val="-2"/>
        </w:rPr>
        <w:t> </w:t>
      </w:r>
      <w:r>
        <w:rPr/>
        <w:t>September</w:t>
      </w:r>
      <w:r>
        <w:rPr>
          <w:spacing w:val="-2"/>
        </w:rPr>
        <w:t> </w:t>
      </w:r>
      <w:r>
        <w:rPr/>
        <w:t>1986</w:t>
      </w:r>
      <w:r>
        <w:rPr>
          <w:spacing w:val="-2"/>
        </w:rPr>
        <w:t> </w:t>
      </w:r>
      <w:r>
        <w:rPr/>
        <w:t>and</w:t>
      </w:r>
      <w:r>
        <w:rPr>
          <w:spacing w:val="-2"/>
        </w:rPr>
        <w:t> </w:t>
      </w:r>
      <w:r>
        <w:rPr/>
        <w:t>a</w:t>
      </w:r>
      <w:r>
        <w:rPr>
          <w:spacing w:val="-2"/>
        </w:rPr>
        <w:t> </w:t>
      </w:r>
      <w:r>
        <w:rPr/>
        <w:t>quit</w:t>
      </w:r>
      <w:r>
        <w:rPr>
          <w:spacing w:val="-2"/>
        </w:rPr>
        <w:t> </w:t>
      </w:r>
      <w:r>
        <w:rPr/>
        <w:t>claim</w:t>
      </w:r>
      <w:r>
        <w:rPr>
          <w:spacing w:val="-4"/>
        </w:rPr>
        <w:t> </w:t>
      </w:r>
      <w:r>
        <w:rPr/>
        <w:t>deed was granted to a private individual for the 46-acre parcel in November 1987.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8299" w:val="left" w:leader="none"/>
        </w:tabs>
        <w:spacing w:before="198"/>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3"/>
        <w:numPr>
          <w:ilvl w:val="1"/>
          <w:numId w:val="17"/>
        </w:numPr>
        <w:tabs>
          <w:tab w:pos="1252" w:val="left" w:leader="none"/>
        </w:tabs>
        <w:spacing w:line="240" w:lineRule="auto" w:before="65" w:after="0"/>
        <w:ind w:left="1251" w:right="0" w:hanging="432"/>
        <w:jc w:val="left"/>
      </w:pPr>
      <w:bookmarkStart w:name="_TOC_250050" w:id="12"/>
      <w:bookmarkEnd w:id="12"/>
      <w:r>
        <w:rPr>
          <w:spacing w:val="-2"/>
        </w:rPr>
        <w:t>ACCESS</w:t>
      </w:r>
    </w:p>
    <w:p>
      <w:pPr>
        <w:pStyle w:val="BodyText"/>
        <w:spacing w:before="4"/>
        <w:rPr>
          <w:b/>
        </w:rPr>
      </w:pPr>
    </w:p>
    <w:p>
      <w:pPr>
        <w:pStyle w:val="BodyText"/>
        <w:spacing w:line="242" w:lineRule="auto" w:before="1"/>
        <w:ind w:left="820" w:right="1155" w:firstLine="432"/>
      </w:pPr>
      <w:r>
        <w:rPr/>
        <w:t>Montana State Highway 37 and Forest Development Road 228 provide access to Libby Dam and Lake Koocanusa (see Plate 2-1).</w:t>
      </w:r>
      <w:r>
        <w:rPr>
          <w:spacing w:val="40"/>
        </w:rPr>
        <w:t> </w:t>
      </w:r>
      <w:r>
        <w:rPr/>
        <w:t>MSH 37 parallels the Kootenai River and Lake Koocanusa, providing access to lands acquired for the reregulating dam, the Fisher River quarry,</w:t>
      </w:r>
      <w:r>
        <w:rPr>
          <w:spacing w:val="40"/>
        </w:rPr>
        <w:t> </w:t>
      </w:r>
      <w:r>
        <w:rPr/>
        <w:t>Libby Dam lands on the left bank of the Kootenai River and Lake Koocanusa,</w:t>
      </w:r>
      <w:r>
        <w:rPr>
          <w:spacing w:val="-3"/>
        </w:rPr>
        <w:t> </w:t>
      </w:r>
      <w:r>
        <w:rPr/>
        <w:t>and</w:t>
      </w:r>
      <w:r>
        <w:rPr>
          <w:spacing w:val="-3"/>
        </w:rPr>
        <w:t> </w:t>
      </w:r>
      <w:r>
        <w:rPr/>
        <w:t>Murray</w:t>
      </w:r>
      <w:r>
        <w:rPr>
          <w:spacing w:val="-3"/>
        </w:rPr>
        <w:t> </w:t>
      </w:r>
      <w:r>
        <w:rPr/>
        <w:t>Springs</w:t>
      </w:r>
      <w:r>
        <w:rPr>
          <w:spacing w:val="-3"/>
        </w:rPr>
        <w:t> </w:t>
      </w:r>
      <w:r>
        <w:rPr/>
        <w:t>Fish</w:t>
      </w:r>
      <w:r>
        <w:rPr>
          <w:spacing w:val="-3"/>
        </w:rPr>
        <w:t> </w:t>
      </w:r>
      <w:r>
        <w:rPr/>
        <w:t>Hatchery.</w:t>
      </w:r>
      <w:r>
        <w:rPr>
          <w:spacing w:val="40"/>
        </w:rPr>
        <w:t> </w:t>
      </w:r>
      <w:r>
        <w:rPr/>
        <w:t>Forest</w:t>
      </w:r>
      <w:r>
        <w:rPr>
          <w:spacing w:val="-3"/>
        </w:rPr>
        <w:t> </w:t>
      </w:r>
      <w:r>
        <w:rPr/>
        <w:t>Development</w:t>
      </w:r>
      <w:r>
        <w:rPr>
          <w:spacing w:val="-3"/>
        </w:rPr>
        <w:t> </w:t>
      </w:r>
      <w:r>
        <w:rPr/>
        <w:t>Road</w:t>
      </w:r>
      <w:r>
        <w:rPr>
          <w:spacing w:val="-3"/>
        </w:rPr>
        <w:t> </w:t>
      </w:r>
      <w:r>
        <w:rPr/>
        <w:t>228</w:t>
      </w:r>
      <w:r>
        <w:rPr>
          <w:spacing w:val="-3"/>
        </w:rPr>
        <w:t> </w:t>
      </w:r>
      <w:r>
        <w:rPr/>
        <w:t>provides access to project lands along the right bank of the Kootenai River and Lake Koocanusa.</w:t>
      </w:r>
    </w:p>
    <w:p>
      <w:pPr>
        <w:pStyle w:val="BodyText"/>
        <w:rPr>
          <w:sz w:val="25"/>
        </w:rPr>
      </w:pPr>
    </w:p>
    <w:p>
      <w:pPr>
        <w:pStyle w:val="Heading3"/>
        <w:numPr>
          <w:ilvl w:val="1"/>
          <w:numId w:val="17"/>
        </w:numPr>
        <w:tabs>
          <w:tab w:pos="1252" w:val="left" w:leader="none"/>
        </w:tabs>
        <w:spacing w:line="240" w:lineRule="auto" w:before="1" w:after="0"/>
        <w:ind w:left="1251" w:right="0" w:hanging="432"/>
        <w:jc w:val="left"/>
      </w:pPr>
      <w:bookmarkStart w:name="_TOC_250049" w:id="13"/>
      <w:r>
        <w:rPr/>
        <w:t>RESERVOIR</w:t>
      </w:r>
      <w:r>
        <w:rPr>
          <w:spacing w:val="-8"/>
        </w:rPr>
        <w:t> </w:t>
      </w:r>
      <w:bookmarkEnd w:id="13"/>
      <w:r>
        <w:rPr>
          <w:spacing w:val="-2"/>
        </w:rPr>
        <w:t>REGULATION</w:t>
      </w:r>
    </w:p>
    <w:p>
      <w:pPr>
        <w:pStyle w:val="BodyText"/>
        <w:spacing w:before="5"/>
        <w:rPr>
          <w:b/>
        </w:rPr>
      </w:pPr>
    </w:p>
    <w:p>
      <w:pPr>
        <w:pStyle w:val="BodyText"/>
        <w:spacing w:line="242" w:lineRule="auto" w:before="1"/>
        <w:ind w:left="820" w:right="1083" w:firstLine="432"/>
      </w:pPr>
      <w:r>
        <w:rPr/>
        <w:t>Reservoir regulation attempts to meet flood control, power, fishery, and recreation needs.</w:t>
      </w:r>
      <w:r>
        <w:rPr>
          <w:spacing w:val="40"/>
        </w:rPr>
        <w:t> </w:t>
      </w:r>
      <w:r>
        <w:rPr/>
        <w:t>The</w:t>
      </w:r>
      <w:r>
        <w:rPr>
          <w:spacing w:val="-2"/>
        </w:rPr>
        <w:t> </w:t>
      </w:r>
      <w:r>
        <w:rPr/>
        <w:t>normal</w:t>
      </w:r>
      <w:r>
        <w:rPr>
          <w:spacing w:val="-2"/>
        </w:rPr>
        <w:t> </w:t>
      </w:r>
      <w:r>
        <w:rPr/>
        <w:t>fluctuation</w:t>
      </w:r>
      <w:r>
        <w:rPr>
          <w:spacing w:val="-2"/>
        </w:rPr>
        <w:t> </w:t>
      </w:r>
      <w:r>
        <w:rPr/>
        <w:t>range</w:t>
      </w:r>
      <w:r>
        <w:rPr>
          <w:spacing w:val="-2"/>
        </w:rPr>
        <w:t> </w:t>
      </w:r>
      <w:r>
        <w:rPr/>
        <w:t>for</w:t>
      </w:r>
      <w:r>
        <w:rPr>
          <w:spacing w:val="-2"/>
        </w:rPr>
        <w:t> </w:t>
      </w:r>
      <w:r>
        <w:rPr/>
        <w:t>the</w:t>
      </w:r>
      <w:r>
        <w:rPr>
          <w:spacing w:val="-2"/>
        </w:rPr>
        <w:t> </w:t>
      </w:r>
      <w:r>
        <w:rPr/>
        <w:t>reservoir</w:t>
      </w:r>
      <w:r>
        <w:rPr>
          <w:spacing w:val="-2"/>
        </w:rPr>
        <w:t> </w:t>
      </w:r>
      <w:r>
        <w:rPr/>
        <w:t>is</w:t>
      </w:r>
      <w:r>
        <w:rPr>
          <w:spacing w:val="-2"/>
        </w:rPr>
        <w:t> </w:t>
      </w:r>
      <w:r>
        <w:rPr/>
        <w:t>172</w:t>
      </w:r>
      <w:r>
        <w:rPr>
          <w:spacing w:val="-2"/>
        </w:rPr>
        <w:t> </w:t>
      </w:r>
      <w:r>
        <w:rPr/>
        <w:t>feet</w:t>
      </w:r>
      <w:r>
        <w:rPr>
          <w:spacing w:val="-2"/>
        </w:rPr>
        <w:t> </w:t>
      </w:r>
      <w:r>
        <w:rPr/>
        <w:t>between</w:t>
      </w:r>
      <w:r>
        <w:rPr>
          <w:spacing w:val="-2"/>
        </w:rPr>
        <w:t> </w:t>
      </w:r>
      <w:r>
        <w:rPr/>
        <w:t>elevation</w:t>
      </w:r>
      <w:r>
        <w:rPr>
          <w:spacing w:val="-2"/>
        </w:rPr>
        <w:t> </w:t>
      </w:r>
      <w:r>
        <w:rPr/>
        <w:t>2,459 and 2,287.</w:t>
      </w:r>
      <w:r>
        <w:rPr>
          <w:spacing w:val="40"/>
        </w:rPr>
        <w:t> </w:t>
      </w:r>
      <w:r>
        <w:rPr/>
        <w:t>Lake Koocanusa is regulated to impound water during the annual spring runoff period, providing</w:t>
      </w:r>
      <w:r>
        <w:rPr>
          <w:spacing w:val="40"/>
        </w:rPr>
        <w:t> </w:t>
      </w:r>
      <w:r>
        <w:rPr/>
        <w:t>supplemental flows for endangered fish species downstream as required by the Endangered Species Act.</w:t>
      </w:r>
      <w:r>
        <w:rPr>
          <w:spacing w:val="40"/>
        </w:rPr>
        <w:t> </w:t>
      </w:r>
      <w:r>
        <w:rPr/>
        <w:t>If possible, the reservoir is filled to a normal full pool elevation of 2,459 feet National Geodetic Vertical Datum (NGVD).</w:t>
      </w:r>
      <w:r>
        <w:rPr>
          <w:spacing w:val="40"/>
        </w:rPr>
        <w:t> </w:t>
      </w:r>
      <w:r>
        <w:rPr/>
        <w:t>The reservoir is held as full as possible during the summer recreation season.</w:t>
      </w:r>
      <w:r>
        <w:rPr>
          <w:spacing w:val="80"/>
        </w:rPr>
        <w:t> </w:t>
      </w:r>
      <w:r>
        <w:rPr/>
        <w:t>Beginning in the fall, the water level is brought down producing valuable power benefits while providing space for the next year’s runoff.</w:t>
      </w:r>
      <w:r>
        <w:rPr>
          <w:spacing w:val="80"/>
        </w:rPr>
        <w:t> </w:t>
      </w:r>
      <w:r>
        <w:rPr/>
        <w:t>There is a January 1 maximum elevation of 2,411 feet NGVD for flood control, and further adjustments are made based on periodic inflow forecasts.</w:t>
      </w:r>
      <w:r>
        <w:rPr>
          <w:spacing w:val="40"/>
        </w:rPr>
        <w:t> </w:t>
      </w:r>
      <w:r>
        <w:rPr/>
        <w:t>The minimum pool elevation specified in the years with the largest predicted runoff is elevation 2,287 feet NGVD.</w:t>
      </w:r>
    </w:p>
    <w:p>
      <w:pPr>
        <w:pStyle w:val="BodyText"/>
        <w:spacing w:before="6"/>
        <w:rPr>
          <w:sz w:val="25"/>
        </w:rPr>
      </w:pPr>
    </w:p>
    <w:p>
      <w:pPr>
        <w:pStyle w:val="Heading3"/>
        <w:numPr>
          <w:ilvl w:val="1"/>
          <w:numId w:val="17"/>
        </w:numPr>
        <w:tabs>
          <w:tab w:pos="1252" w:val="left" w:leader="none"/>
        </w:tabs>
        <w:spacing w:line="240" w:lineRule="auto" w:before="0" w:after="0"/>
        <w:ind w:left="1251" w:right="0" w:hanging="432"/>
        <w:jc w:val="left"/>
      </w:pPr>
      <w:bookmarkStart w:name="_TOC_250048" w:id="14"/>
      <w:bookmarkEnd w:id="14"/>
      <w:r>
        <w:rPr>
          <w:spacing w:val="-2"/>
        </w:rPr>
        <w:t>CLIMATE</w:t>
      </w:r>
    </w:p>
    <w:p>
      <w:pPr>
        <w:pStyle w:val="BodyText"/>
        <w:spacing w:before="4"/>
        <w:rPr>
          <w:b/>
        </w:rPr>
      </w:pPr>
    </w:p>
    <w:p>
      <w:pPr>
        <w:pStyle w:val="BodyText"/>
        <w:spacing w:line="242" w:lineRule="auto" w:before="1"/>
        <w:ind w:left="820" w:right="1042" w:firstLine="432"/>
      </w:pPr>
      <w:r>
        <w:rPr/>
        <w:t>The climate of the Kootenai River basin is a combination of a modified west coast marine and continental climate.</w:t>
      </w:r>
      <w:r>
        <w:rPr>
          <w:spacing w:val="40"/>
        </w:rPr>
        <w:t> </w:t>
      </w:r>
      <w:r>
        <w:rPr/>
        <w:t>Maritime influences are strongest during winter, and snowfall results when relatively warm, moist air from the Pacific Ocean is cooled as it is lifted over mountains in the basin and mixes with colder air moving south from the Arctic.</w:t>
      </w:r>
      <w:r>
        <w:rPr>
          <w:spacing w:val="40"/>
        </w:rPr>
        <w:t> </w:t>
      </w:r>
      <w:r>
        <w:rPr/>
        <w:t>Continental influences are strongest in summer with convective-type showers during May and June followed by hot, dry weather until mid-September.</w:t>
      </w:r>
      <w:r>
        <w:rPr>
          <w:spacing w:val="40"/>
        </w:rPr>
        <w:t> </w:t>
      </w:r>
      <w:r>
        <w:rPr/>
        <w:t>At Libby, Montana, July is the warmest month with an average daily temperature of 66</w:t>
      </w:r>
      <w:r>
        <w:rPr>
          <w:rFonts w:ascii="Courier New" w:hAnsi="Courier New"/>
        </w:rPr>
        <w:t>º</w:t>
      </w:r>
      <w:r>
        <w:rPr>
          <w:rFonts w:ascii="Courier New" w:hAnsi="Courier New"/>
          <w:spacing w:val="-75"/>
        </w:rPr>
        <w:t> </w:t>
      </w:r>
      <w:r>
        <w:rPr/>
        <w:t>F; the extreme maximum temperature of record is 109</w:t>
      </w:r>
      <w:r>
        <w:rPr>
          <w:rFonts w:ascii="Courier New" w:hAnsi="Courier New"/>
        </w:rPr>
        <w:t>º</w:t>
      </w:r>
      <w:r>
        <w:rPr>
          <w:rFonts w:ascii="Courier New" w:hAnsi="Courier New"/>
          <w:spacing w:val="-75"/>
        </w:rPr>
        <w:t> </w:t>
      </w:r>
      <w:r>
        <w:rPr/>
        <w:t>F.</w:t>
      </w:r>
      <w:r>
        <w:rPr>
          <w:spacing w:val="40"/>
        </w:rPr>
        <w:t> </w:t>
      </w:r>
      <w:r>
        <w:rPr/>
        <w:t>January is the coldest month at Libby, with an average daily temperature of 22</w:t>
      </w:r>
      <w:r>
        <w:rPr>
          <w:rFonts w:ascii="Courier New" w:hAnsi="Courier New"/>
        </w:rPr>
        <w:t>º</w:t>
      </w:r>
      <w:r>
        <w:rPr>
          <w:rFonts w:ascii="Courier New" w:hAnsi="Courier New"/>
          <w:spacing w:val="-73"/>
        </w:rPr>
        <w:t> </w:t>
      </w:r>
      <w:r>
        <w:rPr/>
        <w:t>F; the extreme minimum temperature recorded is -46</w:t>
      </w:r>
      <w:r>
        <w:rPr>
          <w:rFonts w:ascii="Courier New" w:hAnsi="Courier New"/>
        </w:rPr>
        <w:t>º</w:t>
      </w:r>
      <w:r>
        <w:rPr>
          <w:rFonts w:ascii="Courier New" w:hAnsi="Courier New"/>
          <w:spacing w:val="-76"/>
        </w:rPr>
        <w:t> </w:t>
      </w:r>
      <w:r>
        <w:rPr/>
        <w:t>F.</w:t>
      </w:r>
      <w:r>
        <w:rPr>
          <w:spacing w:val="40"/>
        </w:rPr>
        <w:t> </w:t>
      </w:r>
      <w:r>
        <w:rPr/>
        <w:t>The mean annual temperature for the basin is approximately 41</w:t>
      </w:r>
      <w:r>
        <w:rPr>
          <w:rFonts w:ascii="Courier New" w:hAnsi="Courier New"/>
        </w:rPr>
        <w:t>º</w:t>
      </w:r>
      <w:r>
        <w:rPr>
          <w:rFonts w:ascii="Courier New" w:hAnsi="Courier New"/>
          <w:spacing w:val="-76"/>
        </w:rPr>
        <w:t> </w:t>
      </w:r>
      <w:r>
        <w:rPr/>
        <w:t>F. Mean annual precipitation averages approximately 30 inches for the basin and generally increases with increasing altitude and varies from 17 inches at Rexford, Montana, to an estimated</w:t>
      </w:r>
      <w:r>
        <w:rPr>
          <w:spacing w:val="-3"/>
        </w:rPr>
        <w:t> </w:t>
      </w:r>
      <w:r>
        <w:rPr/>
        <w:t>60</w:t>
      </w:r>
      <w:r>
        <w:rPr>
          <w:spacing w:val="-3"/>
        </w:rPr>
        <w:t> </w:t>
      </w:r>
      <w:r>
        <w:rPr/>
        <w:t>inches</w:t>
      </w:r>
      <w:r>
        <w:rPr>
          <w:spacing w:val="-3"/>
        </w:rPr>
        <w:t> </w:t>
      </w:r>
      <w:r>
        <w:rPr/>
        <w:t>on</w:t>
      </w:r>
      <w:r>
        <w:rPr>
          <w:spacing w:val="-3"/>
        </w:rPr>
        <w:t> </w:t>
      </w:r>
      <w:r>
        <w:rPr/>
        <w:t>some</w:t>
      </w:r>
      <w:r>
        <w:rPr>
          <w:spacing w:val="-3"/>
        </w:rPr>
        <w:t> </w:t>
      </w:r>
      <w:r>
        <w:rPr/>
        <w:t>of</w:t>
      </w:r>
      <w:r>
        <w:rPr>
          <w:spacing w:val="-3"/>
        </w:rPr>
        <w:t> </w:t>
      </w:r>
      <w:r>
        <w:rPr/>
        <w:t>the</w:t>
      </w:r>
      <w:r>
        <w:rPr>
          <w:spacing w:val="-3"/>
        </w:rPr>
        <w:t> </w:t>
      </w:r>
      <w:r>
        <w:rPr/>
        <w:t>higher</w:t>
      </w:r>
      <w:r>
        <w:rPr>
          <w:spacing w:val="-3"/>
        </w:rPr>
        <w:t> </w:t>
      </w:r>
      <w:r>
        <w:rPr/>
        <w:t>mountains.</w:t>
      </w:r>
      <w:r>
        <w:rPr>
          <w:spacing w:val="40"/>
        </w:rPr>
        <w:t> </w:t>
      </w:r>
      <w:r>
        <w:rPr/>
        <w:t>Annual</w:t>
      </w:r>
      <w:r>
        <w:rPr>
          <w:spacing w:val="-3"/>
        </w:rPr>
        <w:t> </w:t>
      </w:r>
      <w:r>
        <w:rPr/>
        <w:t>snowfall</w:t>
      </w:r>
      <w:r>
        <w:rPr>
          <w:spacing w:val="-3"/>
        </w:rPr>
        <w:t> </w:t>
      </w:r>
      <w:r>
        <w:rPr/>
        <w:t>varies</w:t>
      </w:r>
      <w:r>
        <w:rPr>
          <w:spacing w:val="-3"/>
        </w:rPr>
        <w:t> </w:t>
      </w:r>
      <w:r>
        <w:rPr/>
        <w:t>from</w:t>
      </w:r>
      <w:r>
        <w:rPr>
          <w:spacing w:val="-4"/>
        </w:rPr>
        <w:t> </w:t>
      </w:r>
      <w:r>
        <w:rPr/>
        <w:t>about 40 inches in the lower valleys to an estimated 300 inches in some mountain areas.</w:t>
      </w:r>
      <w:r>
        <w:rPr>
          <w:spacing w:val="75"/>
        </w:rPr>
        <w:t> </w:t>
      </w:r>
      <w:r>
        <w:rPr/>
        <w:t>Most of the snow falls during the November-March period, but heavy snowstorms can occur as early as mid-September or as late as early May.</w:t>
      </w:r>
    </w:p>
    <w:p>
      <w:pPr>
        <w:pStyle w:val="BodyText"/>
        <w:rPr>
          <w:sz w:val="26"/>
        </w:rPr>
      </w:pPr>
    </w:p>
    <w:p>
      <w:pPr>
        <w:pStyle w:val="BodyText"/>
        <w:rPr>
          <w:sz w:val="26"/>
        </w:rPr>
      </w:pPr>
    </w:p>
    <w:p>
      <w:pPr>
        <w:pStyle w:val="BodyText"/>
        <w:rPr>
          <w:sz w:val="26"/>
        </w:rPr>
      </w:pPr>
    </w:p>
    <w:p>
      <w:pPr>
        <w:pStyle w:val="BodyText"/>
        <w:rPr>
          <w:sz w:val="23"/>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3"/>
        <w:numPr>
          <w:ilvl w:val="1"/>
          <w:numId w:val="17"/>
        </w:numPr>
        <w:tabs>
          <w:tab w:pos="1972" w:val="left" w:leader="none"/>
        </w:tabs>
        <w:spacing w:line="240" w:lineRule="auto" w:before="66" w:after="0"/>
        <w:ind w:left="1971" w:right="0" w:hanging="432"/>
        <w:jc w:val="left"/>
      </w:pPr>
      <w:bookmarkStart w:name="_TOC_250047" w:id="15"/>
      <w:r>
        <w:rPr/>
        <w:t>GEOLOGY</w:t>
      </w:r>
      <w:r>
        <w:rPr>
          <w:spacing w:val="-5"/>
        </w:rPr>
        <w:t> </w:t>
      </w:r>
      <w:r>
        <w:rPr/>
        <w:t>AND</w:t>
      </w:r>
      <w:r>
        <w:rPr>
          <w:spacing w:val="-5"/>
        </w:rPr>
        <w:t> </w:t>
      </w:r>
      <w:bookmarkEnd w:id="15"/>
      <w:r>
        <w:rPr>
          <w:spacing w:val="-2"/>
        </w:rPr>
        <w:t>SOILS</w:t>
      </w:r>
    </w:p>
    <w:p>
      <w:pPr>
        <w:pStyle w:val="BodyText"/>
        <w:spacing w:before="4"/>
        <w:rPr>
          <w:b/>
        </w:rPr>
      </w:pPr>
    </w:p>
    <w:p>
      <w:pPr>
        <w:pStyle w:val="ListParagraph"/>
        <w:numPr>
          <w:ilvl w:val="2"/>
          <w:numId w:val="17"/>
        </w:numPr>
        <w:tabs>
          <w:tab w:pos="3268" w:val="left" w:leader="none"/>
          <w:tab w:pos="3269" w:val="left" w:leader="none"/>
        </w:tabs>
        <w:spacing w:line="242" w:lineRule="auto" w:before="0" w:after="0"/>
        <w:ind w:left="2259" w:right="409" w:firstLine="0"/>
        <w:jc w:val="left"/>
        <w:rPr>
          <w:sz w:val="24"/>
        </w:rPr>
      </w:pPr>
      <w:r>
        <w:rPr>
          <w:sz w:val="24"/>
          <w:u w:val="single"/>
        </w:rPr>
        <w:t>Geologic Setting</w:t>
      </w:r>
      <w:r>
        <w:rPr>
          <w:sz w:val="24"/>
        </w:rPr>
        <w:t>. The drainage area of the Kootenai River lies in the Northern Rocky Mountain physiographic province, an uplifted, naturally dissected, and heavily glaciated area.</w:t>
      </w:r>
      <w:r>
        <w:rPr>
          <w:spacing w:val="40"/>
          <w:sz w:val="24"/>
        </w:rPr>
        <w:t> </w:t>
      </w:r>
      <w:r>
        <w:rPr>
          <w:sz w:val="24"/>
        </w:rPr>
        <w:t>Topography is primarily controlled by bedrock structure modified by glacial erosion and sedimentation.</w:t>
      </w:r>
      <w:r>
        <w:rPr>
          <w:spacing w:val="40"/>
          <w:sz w:val="24"/>
        </w:rPr>
        <w:t> </w:t>
      </w:r>
      <w:r>
        <w:rPr>
          <w:sz w:val="24"/>
        </w:rPr>
        <w:t>The project area is characterized by high, rugged, forested northwest-trending mountain ranges separated by narrow linear valleys.</w:t>
      </w:r>
      <w:r>
        <w:rPr>
          <w:spacing w:val="40"/>
          <w:sz w:val="24"/>
        </w:rPr>
        <w:t> </w:t>
      </w:r>
      <w:r>
        <w:rPr>
          <w:sz w:val="24"/>
        </w:rPr>
        <w:t>Bedrock of the Precambrian Belt Series underlies the entire area, composed principally of fine-grained metasedimentary</w:t>
      </w:r>
      <w:r>
        <w:rPr>
          <w:spacing w:val="-3"/>
          <w:sz w:val="24"/>
        </w:rPr>
        <w:t> </w:t>
      </w:r>
      <w:r>
        <w:rPr>
          <w:sz w:val="24"/>
        </w:rPr>
        <w:t>quartzite,</w:t>
      </w:r>
      <w:r>
        <w:rPr>
          <w:spacing w:val="-3"/>
          <w:sz w:val="24"/>
        </w:rPr>
        <w:t> </w:t>
      </w:r>
      <w:r>
        <w:rPr>
          <w:sz w:val="24"/>
        </w:rPr>
        <w:t>argillite,</w:t>
      </w:r>
      <w:r>
        <w:rPr>
          <w:spacing w:val="-3"/>
          <w:sz w:val="24"/>
        </w:rPr>
        <w:t> </w:t>
      </w:r>
      <w:r>
        <w:rPr>
          <w:sz w:val="24"/>
        </w:rPr>
        <w:t>and</w:t>
      </w:r>
      <w:r>
        <w:rPr>
          <w:spacing w:val="-3"/>
          <w:sz w:val="24"/>
        </w:rPr>
        <w:t> </w:t>
      </w:r>
      <w:r>
        <w:rPr>
          <w:sz w:val="24"/>
        </w:rPr>
        <w:t>impure</w:t>
      </w:r>
      <w:r>
        <w:rPr>
          <w:spacing w:val="-3"/>
          <w:sz w:val="24"/>
        </w:rPr>
        <w:t> </w:t>
      </w:r>
      <w:r>
        <w:rPr>
          <w:sz w:val="24"/>
        </w:rPr>
        <w:t>limestone</w:t>
      </w:r>
      <w:r>
        <w:rPr>
          <w:spacing w:val="-3"/>
          <w:sz w:val="24"/>
        </w:rPr>
        <w:t> </w:t>
      </w:r>
      <w:r>
        <w:rPr>
          <w:sz w:val="24"/>
        </w:rPr>
        <w:t>deposited</w:t>
      </w:r>
      <w:r>
        <w:rPr>
          <w:spacing w:val="-3"/>
          <w:sz w:val="24"/>
        </w:rPr>
        <w:t> </w:t>
      </w:r>
      <w:r>
        <w:rPr>
          <w:sz w:val="24"/>
        </w:rPr>
        <w:t>as</w:t>
      </w:r>
      <w:r>
        <w:rPr>
          <w:spacing w:val="-3"/>
          <w:sz w:val="24"/>
        </w:rPr>
        <w:t> </w:t>
      </w:r>
      <w:r>
        <w:rPr>
          <w:sz w:val="24"/>
        </w:rPr>
        <w:t>sand,</w:t>
      </w:r>
      <w:r>
        <w:rPr>
          <w:spacing w:val="-3"/>
          <w:sz w:val="24"/>
        </w:rPr>
        <w:t> </w:t>
      </w:r>
      <w:r>
        <w:rPr>
          <w:sz w:val="24"/>
        </w:rPr>
        <w:t>silt, and clay in a broad and shallow basin.</w:t>
      </w:r>
      <w:r>
        <w:rPr>
          <w:spacing w:val="40"/>
          <w:sz w:val="24"/>
        </w:rPr>
        <w:t> </w:t>
      </w:r>
      <w:r>
        <w:rPr>
          <w:sz w:val="24"/>
        </w:rPr>
        <w:t>A relatively few igneous intrusive bodies are found scattered within the drainage basin.</w:t>
      </w:r>
    </w:p>
    <w:p>
      <w:pPr>
        <w:pStyle w:val="BodyText"/>
        <w:spacing w:before="1"/>
        <w:rPr>
          <w:sz w:val="25"/>
        </w:rPr>
      </w:pPr>
    </w:p>
    <w:p>
      <w:pPr>
        <w:pStyle w:val="ListParagraph"/>
        <w:numPr>
          <w:ilvl w:val="2"/>
          <w:numId w:val="17"/>
        </w:numPr>
        <w:tabs>
          <w:tab w:pos="3268" w:val="left" w:leader="none"/>
          <w:tab w:pos="3269" w:val="left" w:leader="none"/>
        </w:tabs>
        <w:spacing w:line="242" w:lineRule="auto" w:before="0" w:after="0"/>
        <w:ind w:left="2260" w:right="368" w:firstLine="0"/>
        <w:jc w:val="left"/>
        <w:rPr>
          <w:sz w:val="24"/>
        </w:rPr>
      </w:pPr>
      <w:r>
        <w:rPr>
          <w:sz w:val="24"/>
          <w:u w:val="single"/>
        </w:rPr>
        <w:t>Soils and Topography</w:t>
      </w:r>
      <w:r>
        <w:rPr>
          <w:sz w:val="24"/>
        </w:rPr>
        <w:t>.</w:t>
      </w:r>
      <w:r>
        <w:rPr>
          <w:spacing w:val="40"/>
          <w:sz w:val="24"/>
        </w:rPr>
        <w:t> </w:t>
      </w:r>
      <w:r>
        <w:rPr>
          <w:sz w:val="24"/>
        </w:rPr>
        <w:t>Stratified and unstratified glacial sediments composed of glacial till and other forms of drift and lacustrine deposits form the bulk of surficial soils in the project area.</w:t>
      </w:r>
      <w:r>
        <w:rPr>
          <w:spacing w:val="40"/>
          <w:sz w:val="24"/>
        </w:rPr>
        <w:t> </w:t>
      </w:r>
      <w:r>
        <w:rPr>
          <w:sz w:val="24"/>
        </w:rPr>
        <w:t>Variability of topsoil within the project area is great due to the mixing action of both glaciation and subsequent melt periods.</w:t>
      </w:r>
      <w:r>
        <w:rPr>
          <w:spacing w:val="40"/>
          <w:sz w:val="24"/>
        </w:rPr>
        <w:t> </w:t>
      </w:r>
      <w:r>
        <w:rPr>
          <w:sz w:val="24"/>
        </w:rPr>
        <w:t>The topsoil is composed of sandy, silty gravels and frequently contains cobbles</w:t>
      </w:r>
      <w:r>
        <w:rPr>
          <w:spacing w:val="-3"/>
          <w:sz w:val="24"/>
        </w:rPr>
        <w:t> </w:t>
      </w:r>
      <w:r>
        <w:rPr>
          <w:sz w:val="24"/>
        </w:rPr>
        <w:t>and</w:t>
      </w:r>
      <w:r>
        <w:rPr>
          <w:spacing w:val="-3"/>
          <w:sz w:val="24"/>
        </w:rPr>
        <w:t> </w:t>
      </w:r>
      <w:r>
        <w:rPr>
          <w:sz w:val="24"/>
        </w:rPr>
        <w:t>boulders.</w:t>
      </w:r>
      <w:r>
        <w:rPr>
          <w:spacing w:val="40"/>
          <w:sz w:val="24"/>
        </w:rPr>
        <w:t> </w:t>
      </w:r>
      <w:r>
        <w:rPr>
          <w:sz w:val="24"/>
        </w:rPr>
        <w:t>Intermixed</w:t>
      </w:r>
      <w:r>
        <w:rPr>
          <w:spacing w:val="-3"/>
          <w:sz w:val="24"/>
        </w:rPr>
        <w:t> </w:t>
      </w:r>
      <w:r>
        <w:rPr>
          <w:sz w:val="24"/>
        </w:rPr>
        <w:t>with</w:t>
      </w:r>
      <w:r>
        <w:rPr>
          <w:spacing w:val="-3"/>
          <w:sz w:val="24"/>
        </w:rPr>
        <w:t> </w:t>
      </w:r>
      <w:r>
        <w:rPr>
          <w:sz w:val="24"/>
        </w:rPr>
        <w:t>these</w:t>
      </w:r>
      <w:r>
        <w:rPr>
          <w:spacing w:val="-3"/>
          <w:sz w:val="24"/>
        </w:rPr>
        <w:t> </w:t>
      </w:r>
      <w:r>
        <w:rPr>
          <w:sz w:val="24"/>
        </w:rPr>
        <w:t>materials</w:t>
      </w:r>
      <w:r>
        <w:rPr>
          <w:spacing w:val="-3"/>
          <w:sz w:val="24"/>
        </w:rPr>
        <w:t> </w:t>
      </w:r>
      <w:r>
        <w:rPr>
          <w:sz w:val="24"/>
        </w:rPr>
        <w:t>are</w:t>
      </w:r>
      <w:r>
        <w:rPr>
          <w:spacing w:val="-3"/>
          <w:sz w:val="24"/>
        </w:rPr>
        <w:t> </w:t>
      </w:r>
      <w:r>
        <w:rPr>
          <w:sz w:val="24"/>
        </w:rPr>
        <w:t>occasional</w:t>
      </w:r>
      <w:r>
        <w:rPr>
          <w:spacing w:val="-3"/>
          <w:sz w:val="24"/>
        </w:rPr>
        <w:t> </w:t>
      </w:r>
      <w:r>
        <w:rPr>
          <w:sz w:val="24"/>
        </w:rPr>
        <w:t>silt</w:t>
      </w:r>
      <w:r>
        <w:rPr>
          <w:spacing w:val="-3"/>
          <w:sz w:val="24"/>
        </w:rPr>
        <w:t> </w:t>
      </w:r>
      <w:r>
        <w:rPr>
          <w:sz w:val="24"/>
        </w:rPr>
        <w:t>and</w:t>
      </w:r>
      <w:r>
        <w:rPr>
          <w:spacing w:val="-3"/>
          <w:sz w:val="24"/>
        </w:rPr>
        <w:t> </w:t>
      </w:r>
      <w:r>
        <w:rPr>
          <w:sz w:val="24"/>
        </w:rPr>
        <w:t>fine sand deposits.</w:t>
      </w:r>
    </w:p>
    <w:p>
      <w:pPr>
        <w:pStyle w:val="BodyText"/>
        <w:spacing w:before="10"/>
      </w:pPr>
    </w:p>
    <w:p>
      <w:pPr>
        <w:pStyle w:val="BodyText"/>
        <w:spacing w:line="242" w:lineRule="auto"/>
        <w:ind w:left="2260" w:right="318" w:firstLine="144"/>
      </w:pPr>
      <w:r>
        <w:rPr/>
        <w:t>Much of the land adjacent to and downstream of Libby Dam was used during dam construction for staging and stockpiling purposes.</w:t>
      </w:r>
      <w:r>
        <w:rPr>
          <w:spacing w:val="40"/>
        </w:rPr>
        <w:t> </w:t>
      </w:r>
      <w:r>
        <w:rPr/>
        <w:t>Consequently, the native soils were removed and leveled for convenient operation.</w:t>
      </w:r>
      <w:r>
        <w:rPr>
          <w:spacing w:val="40"/>
        </w:rPr>
        <w:t> </w:t>
      </w:r>
      <w:r>
        <w:rPr/>
        <w:t>Some areas were also excavated and used for waste areas of rock spalls, concrete slag, and other construction</w:t>
      </w:r>
      <w:r>
        <w:rPr>
          <w:spacing w:val="-3"/>
        </w:rPr>
        <w:t> </w:t>
      </w:r>
      <w:r>
        <w:rPr/>
        <w:t>debris.</w:t>
      </w:r>
      <w:r>
        <w:rPr>
          <w:spacing w:val="40"/>
        </w:rPr>
        <w:t> </w:t>
      </w:r>
      <w:r>
        <w:rPr/>
        <w:t>These</w:t>
      </w:r>
      <w:r>
        <w:rPr>
          <w:spacing w:val="-3"/>
        </w:rPr>
        <w:t> </w:t>
      </w:r>
      <w:r>
        <w:rPr/>
        <w:t>areas</w:t>
      </w:r>
      <w:r>
        <w:rPr>
          <w:spacing w:val="-3"/>
        </w:rPr>
        <w:t> </w:t>
      </w:r>
      <w:r>
        <w:rPr/>
        <w:t>have</w:t>
      </w:r>
      <w:r>
        <w:rPr>
          <w:spacing w:val="-3"/>
        </w:rPr>
        <w:t> </w:t>
      </w:r>
      <w:r>
        <w:rPr/>
        <w:t>since</w:t>
      </w:r>
      <w:r>
        <w:rPr>
          <w:spacing w:val="-3"/>
        </w:rPr>
        <w:t> </w:t>
      </w:r>
      <w:r>
        <w:rPr/>
        <w:t>been</w:t>
      </w:r>
      <w:r>
        <w:rPr>
          <w:spacing w:val="-3"/>
        </w:rPr>
        <w:t> </w:t>
      </w:r>
      <w:r>
        <w:rPr/>
        <w:t>covered</w:t>
      </w:r>
      <w:r>
        <w:rPr>
          <w:spacing w:val="-3"/>
        </w:rPr>
        <w:t> </w:t>
      </w:r>
      <w:r>
        <w:rPr/>
        <w:t>and</w:t>
      </w:r>
      <w:r>
        <w:rPr>
          <w:spacing w:val="-3"/>
        </w:rPr>
        <w:t> </w:t>
      </w:r>
      <w:r>
        <w:rPr/>
        <w:t>restored.</w:t>
      </w:r>
      <w:r>
        <w:rPr>
          <w:spacing w:val="40"/>
        </w:rPr>
        <w:t> </w:t>
      </w:r>
      <w:r>
        <w:rPr/>
        <w:t>However, excavation in these areas for future needs should be carried out with an awareness of the buried debris.</w:t>
      </w:r>
      <w:r>
        <w:rPr>
          <w:spacing w:val="40"/>
        </w:rPr>
        <w:t> </w:t>
      </w:r>
      <w:r>
        <w:rPr/>
        <w:t>Topography, which ranges from 2,100 feet NGVD near the Kootenai River to over 3,000 feet NGVD east of MSH 37, is shown on Plate 2-2.</w:t>
      </w:r>
    </w:p>
    <w:p>
      <w:pPr>
        <w:pStyle w:val="BodyText"/>
        <w:spacing w:before="10"/>
      </w:pPr>
    </w:p>
    <w:p>
      <w:pPr>
        <w:pStyle w:val="ListParagraph"/>
        <w:numPr>
          <w:ilvl w:val="2"/>
          <w:numId w:val="17"/>
        </w:numPr>
        <w:tabs>
          <w:tab w:pos="3268" w:val="left" w:leader="none"/>
          <w:tab w:pos="3269" w:val="left" w:leader="none"/>
        </w:tabs>
        <w:spacing w:line="242" w:lineRule="auto" w:before="0" w:after="0"/>
        <w:ind w:left="2260" w:right="339" w:firstLine="0"/>
        <w:jc w:val="left"/>
        <w:rPr>
          <w:sz w:val="24"/>
        </w:rPr>
      </w:pPr>
      <w:r>
        <w:rPr>
          <w:sz w:val="24"/>
          <w:u w:val="single"/>
        </w:rPr>
        <w:t>Geologic Hazards</w:t>
      </w:r>
      <w:r>
        <w:rPr>
          <w:sz w:val="24"/>
        </w:rPr>
        <w:t>.</w:t>
      </w:r>
      <w:r>
        <w:rPr>
          <w:spacing w:val="40"/>
          <w:sz w:val="24"/>
        </w:rPr>
        <w:t> </w:t>
      </w:r>
      <w:r>
        <w:rPr>
          <w:sz w:val="24"/>
        </w:rPr>
        <w:t>The potential for rock instability in the left abutment area was recognized early in the planning phase of the project. Accordingly, two extensometers were installed above MSH 37 cut prior to beginning of construction of the dam and highway.</w:t>
      </w:r>
      <w:r>
        <w:rPr>
          <w:spacing w:val="40"/>
          <w:sz w:val="24"/>
        </w:rPr>
        <w:t> </w:t>
      </w:r>
      <w:r>
        <w:rPr>
          <w:sz w:val="24"/>
        </w:rPr>
        <w:t>In the 3 years following excavation of the cut, rock movements foretold the ultimate failure of part of the slope on the Dirty Shame (DS) +122 bedding fault.</w:t>
      </w:r>
      <w:r>
        <w:rPr>
          <w:spacing w:val="40"/>
          <w:sz w:val="24"/>
        </w:rPr>
        <w:t> </w:t>
      </w:r>
      <w:r>
        <w:rPr>
          <w:sz w:val="24"/>
        </w:rPr>
        <w:t>A rock slide occurred at the steep left abutment slope near the axis of Libby Dam above MSH 37 on January 31,</w:t>
      </w:r>
      <w:r>
        <w:rPr>
          <w:spacing w:val="-3"/>
          <w:sz w:val="24"/>
        </w:rPr>
        <w:t> </w:t>
      </w:r>
      <w:r>
        <w:rPr>
          <w:sz w:val="24"/>
        </w:rPr>
        <w:t>1971,</w:t>
      </w:r>
      <w:r>
        <w:rPr>
          <w:spacing w:val="-3"/>
          <w:sz w:val="24"/>
        </w:rPr>
        <w:t> </w:t>
      </w:r>
      <w:r>
        <w:rPr>
          <w:sz w:val="24"/>
        </w:rPr>
        <w:t>requiring</w:t>
      </w:r>
      <w:r>
        <w:rPr>
          <w:spacing w:val="-3"/>
          <w:sz w:val="24"/>
        </w:rPr>
        <w:t> </w:t>
      </w:r>
      <w:r>
        <w:rPr>
          <w:sz w:val="24"/>
        </w:rPr>
        <w:t>the</w:t>
      </w:r>
      <w:r>
        <w:rPr>
          <w:spacing w:val="-3"/>
          <w:sz w:val="24"/>
        </w:rPr>
        <w:t> </w:t>
      </w:r>
      <w:r>
        <w:rPr>
          <w:sz w:val="24"/>
        </w:rPr>
        <w:t>removal</w:t>
      </w:r>
      <w:r>
        <w:rPr>
          <w:spacing w:val="-3"/>
          <w:sz w:val="24"/>
        </w:rPr>
        <w:t> </w:t>
      </w:r>
      <w:r>
        <w:rPr>
          <w:sz w:val="24"/>
        </w:rPr>
        <w:t>in</w:t>
      </w:r>
      <w:r>
        <w:rPr>
          <w:spacing w:val="-3"/>
          <w:sz w:val="24"/>
        </w:rPr>
        <w:t> </w:t>
      </w:r>
      <w:r>
        <w:rPr>
          <w:sz w:val="24"/>
        </w:rPr>
        <w:t>spring</w:t>
      </w:r>
      <w:r>
        <w:rPr>
          <w:spacing w:val="-3"/>
          <w:sz w:val="24"/>
        </w:rPr>
        <w:t> </w:t>
      </w:r>
      <w:r>
        <w:rPr>
          <w:sz w:val="24"/>
        </w:rPr>
        <w:t>1971</w:t>
      </w:r>
      <w:r>
        <w:rPr>
          <w:spacing w:val="-3"/>
          <w:sz w:val="24"/>
        </w:rPr>
        <w:t> </w:t>
      </w:r>
      <w:r>
        <w:rPr>
          <w:sz w:val="24"/>
        </w:rPr>
        <w:t>of</w:t>
      </w:r>
      <w:r>
        <w:rPr>
          <w:spacing w:val="-3"/>
          <w:sz w:val="24"/>
        </w:rPr>
        <w:t> </w:t>
      </w:r>
      <w:r>
        <w:rPr>
          <w:sz w:val="24"/>
        </w:rPr>
        <w:t>an</w:t>
      </w:r>
      <w:r>
        <w:rPr>
          <w:spacing w:val="-3"/>
          <w:sz w:val="24"/>
        </w:rPr>
        <w:t> </w:t>
      </w:r>
      <w:r>
        <w:rPr>
          <w:sz w:val="24"/>
        </w:rPr>
        <w:t>estimated</w:t>
      </w:r>
      <w:r>
        <w:rPr>
          <w:spacing w:val="-3"/>
          <w:sz w:val="24"/>
        </w:rPr>
        <w:t> </w:t>
      </w:r>
      <w:r>
        <w:rPr>
          <w:sz w:val="24"/>
        </w:rPr>
        <w:t>90,000</w:t>
      </w:r>
      <w:r>
        <w:rPr>
          <w:spacing w:val="-3"/>
          <w:sz w:val="24"/>
        </w:rPr>
        <w:t> </w:t>
      </w:r>
      <w:r>
        <w:rPr>
          <w:sz w:val="24"/>
        </w:rPr>
        <w:t>cubic</w:t>
      </w:r>
      <w:r>
        <w:rPr>
          <w:spacing w:val="-3"/>
          <w:sz w:val="24"/>
        </w:rPr>
        <w:t> </w:t>
      </w:r>
      <w:r>
        <w:rPr>
          <w:sz w:val="24"/>
        </w:rPr>
        <w:t>yards of slide material and hazardous overhanging rock.</w:t>
      </w:r>
      <w:r>
        <w:rPr>
          <w:spacing w:val="40"/>
          <w:sz w:val="24"/>
        </w:rPr>
        <w:t> </w:t>
      </w:r>
      <w:r>
        <w:rPr>
          <w:sz w:val="24"/>
        </w:rPr>
        <w:t>The adjacent rock mass has been stabilized by installation of post-tensioned cable tendons and drilling of</w:t>
      </w:r>
      <w:r>
        <w:rPr>
          <w:spacing w:val="40"/>
          <w:sz w:val="24"/>
        </w:rPr>
        <w:t> </w:t>
      </w:r>
      <w:r>
        <w:rPr>
          <w:sz w:val="24"/>
        </w:rPr>
        <w:t>drain</w:t>
      </w:r>
      <w:r>
        <w:rPr>
          <w:spacing w:val="-1"/>
          <w:sz w:val="24"/>
        </w:rPr>
        <w:t> </w:t>
      </w:r>
      <w:r>
        <w:rPr>
          <w:sz w:val="24"/>
        </w:rPr>
        <w:t>holes</w:t>
      </w:r>
      <w:r>
        <w:rPr>
          <w:spacing w:val="-1"/>
          <w:sz w:val="24"/>
        </w:rPr>
        <w:t> </w:t>
      </w:r>
      <w:r>
        <w:rPr>
          <w:sz w:val="24"/>
        </w:rPr>
        <w:t>to</w:t>
      </w:r>
      <w:r>
        <w:rPr>
          <w:spacing w:val="-1"/>
          <w:sz w:val="24"/>
        </w:rPr>
        <w:t> </w:t>
      </w:r>
      <w:r>
        <w:rPr>
          <w:sz w:val="24"/>
        </w:rPr>
        <w:t>inhibit</w:t>
      </w:r>
      <w:r>
        <w:rPr>
          <w:spacing w:val="-1"/>
          <w:sz w:val="24"/>
        </w:rPr>
        <w:t> </w:t>
      </w:r>
      <w:r>
        <w:rPr>
          <w:sz w:val="24"/>
        </w:rPr>
        <w:t>buildup</w:t>
      </w:r>
      <w:r>
        <w:rPr>
          <w:spacing w:val="-1"/>
          <w:sz w:val="24"/>
        </w:rPr>
        <w:t> </w:t>
      </w:r>
      <w:r>
        <w:rPr>
          <w:sz w:val="24"/>
        </w:rPr>
        <w:t>of</w:t>
      </w:r>
      <w:r>
        <w:rPr>
          <w:spacing w:val="-1"/>
          <w:sz w:val="24"/>
        </w:rPr>
        <w:t> </w:t>
      </w:r>
      <w:r>
        <w:rPr>
          <w:sz w:val="24"/>
        </w:rPr>
        <w:t>hydrostatic</w:t>
      </w:r>
      <w:r>
        <w:rPr>
          <w:spacing w:val="-1"/>
          <w:sz w:val="24"/>
        </w:rPr>
        <w:t> </w:t>
      </w:r>
      <w:r>
        <w:rPr>
          <w:sz w:val="24"/>
        </w:rPr>
        <w:t>pressure</w:t>
      </w:r>
      <w:r>
        <w:rPr>
          <w:spacing w:val="-1"/>
          <w:sz w:val="24"/>
        </w:rPr>
        <w:t> </w:t>
      </w:r>
      <w:r>
        <w:rPr>
          <w:sz w:val="24"/>
        </w:rPr>
        <w:t>(see</w:t>
      </w:r>
      <w:r>
        <w:rPr>
          <w:spacing w:val="-1"/>
          <w:sz w:val="24"/>
        </w:rPr>
        <w:t> </w:t>
      </w:r>
      <w:r>
        <w:rPr>
          <w:sz w:val="24"/>
        </w:rPr>
        <w:t>Photo</w:t>
      </w:r>
      <w:r>
        <w:rPr>
          <w:spacing w:val="-1"/>
          <w:sz w:val="24"/>
        </w:rPr>
        <w:t> </w:t>
      </w:r>
      <w:r>
        <w:rPr>
          <w:sz w:val="24"/>
        </w:rPr>
        <w:t>2-1).</w:t>
      </w:r>
      <w:r>
        <w:rPr>
          <w:spacing w:val="40"/>
          <w:sz w:val="24"/>
        </w:rPr>
        <w:t> </w:t>
      </w:r>
      <w:r>
        <w:rPr>
          <w:sz w:val="24"/>
        </w:rPr>
        <w:t>Buttress</w:t>
      </w:r>
      <w:r>
        <w:rPr>
          <w:spacing w:val="-1"/>
          <w:sz w:val="24"/>
        </w:rPr>
        <w:t> </w:t>
      </w:r>
      <w:r>
        <w:rPr>
          <w:sz w:val="24"/>
        </w:rPr>
        <w:t>fill was placed along the left abutment upstream of the dam between MSH 37 and Lake Koocanusa to further reduce slope instability.</w:t>
      </w:r>
      <w:r>
        <w:rPr>
          <w:spacing w:val="40"/>
          <w:sz w:val="24"/>
        </w:rPr>
        <w:t> </w:t>
      </w:r>
      <w:r>
        <w:rPr>
          <w:sz w:val="24"/>
        </w:rPr>
        <w:t>A variety of monitoring equipment has been installed for surveillance of the potential slide mass west of</w:t>
      </w:r>
    </w:p>
    <w:p>
      <w:pPr>
        <w:pStyle w:val="BodyText"/>
        <w:spacing w:before="2"/>
        <w:rPr>
          <w:sz w:val="35"/>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BodyText"/>
        <w:spacing w:line="242" w:lineRule="auto" w:before="61"/>
        <w:ind w:left="1540" w:right="1155"/>
      </w:pPr>
      <w:r>
        <w:rPr/>
        <w:t>MSH 37, including wire and multirod vertical extensometers and multistage piezometers.</w:t>
      </w:r>
      <w:r>
        <w:rPr>
          <w:spacing w:val="40"/>
        </w:rPr>
        <w:t> </w:t>
      </w:r>
      <w:r>
        <w:rPr/>
        <w:t>Monitoring</w:t>
      </w:r>
      <w:r>
        <w:rPr>
          <w:spacing w:val="-3"/>
        </w:rPr>
        <w:t> </w:t>
      </w:r>
      <w:r>
        <w:rPr/>
        <w:t>and</w:t>
      </w:r>
      <w:r>
        <w:rPr>
          <w:spacing w:val="-3"/>
        </w:rPr>
        <w:t> </w:t>
      </w:r>
      <w:r>
        <w:rPr/>
        <w:t>evaluation</w:t>
      </w:r>
      <w:r>
        <w:rPr>
          <w:spacing w:val="-3"/>
        </w:rPr>
        <w:t> </w:t>
      </w:r>
      <w:r>
        <w:rPr/>
        <w:t>are</w:t>
      </w:r>
      <w:r>
        <w:rPr>
          <w:spacing w:val="-3"/>
        </w:rPr>
        <w:t> </w:t>
      </w:r>
      <w:r>
        <w:rPr/>
        <w:t>an</w:t>
      </w:r>
      <w:r>
        <w:rPr>
          <w:spacing w:val="-3"/>
        </w:rPr>
        <w:t> </w:t>
      </w:r>
      <w:r>
        <w:rPr/>
        <w:t>ongoing</w:t>
      </w:r>
      <w:r>
        <w:rPr>
          <w:spacing w:val="-3"/>
        </w:rPr>
        <w:t> </w:t>
      </w:r>
      <w:r>
        <w:rPr/>
        <w:t>activity</w:t>
      </w:r>
      <w:r>
        <w:rPr>
          <w:spacing w:val="-3"/>
        </w:rPr>
        <w:t> </w:t>
      </w:r>
      <w:r>
        <w:rPr/>
        <w:t>at</w:t>
      </w:r>
      <w:r>
        <w:rPr>
          <w:spacing w:val="-3"/>
        </w:rPr>
        <w:t> </w:t>
      </w:r>
      <w:r>
        <w:rPr/>
        <w:t>the</w:t>
      </w:r>
      <w:r>
        <w:rPr>
          <w:spacing w:val="-3"/>
        </w:rPr>
        <w:t> </w:t>
      </w:r>
      <w:r>
        <w:rPr/>
        <w:t>project.</w:t>
      </w:r>
    </w:p>
    <w:p>
      <w:pPr>
        <w:pStyle w:val="BodyText"/>
        <w:spacing w:before="4"/>
        <w:rPr>
          <w:sz w:val="22"/>
        </w:rPr>
      </w:pPr>
      <w:r>
        <w:rPr/>
        <w:drawing>
          <wp:anchor distT="0" distB="0" distL="0" distR="0" allowOverlap="1" layoutInCell="1" locked="0" behindDoc="0" simplePos="0" relativeHeight="12">
            <wp:simplePos x="0" y="0"/>
            <wp:positionH relativeFrom="page">
              <wp:posOffset>914400</wp:posOffset>
            </wp:positionH>
            <wp:positionV relativeFrom="paragraph">
              <wp:posOffset>178769</wp:posOffset>
            </wp:positionV>
            <wp:extent cx="3206535" cy="2401824"/>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22" cstate="print"/>
                    <a:stretch>
                      <a:fillRect/>
                    </a:stretch>
                  </pic:blipFill>
                  <pic:spPr>
                    <a:xfrm>
                      <a:off x="0" y="0"/>
                      <a:ext cx="3206535" cy="2401824"/>
                    </a:xfrm>
                    <a:prstGeom prst="rect">
                      <a:avLst/>
                    </a:prstGeom>
                  </pic:spPr>
                </pic:pic>
              </a:graphicData>
            </a:graphic>
          </wp:anchor>
        </w:drawing>
      </w:r>
    </w:p>
    <w:p>
      <w:pPr>
        <w:pStyle w:val="BodyText"/>
        <w:spacing w:before="6"/>
      </w:pPr>
    </w:p>
    <w:p>
      <w:pPr>
        <w:pStyle w:val="Heading4"/>
        <w:spacing w:line="487" w:lineRule="auto"/>
        <w:ind w:right="3143"/>
      </w:pPr>
      <w:r>
        <w:rPr/>
        <w:t>Photo</w:t>
      </w:r>
      <w:r>
        <w:rPr>
          <w:spacing w:val="-4"/>
        </w:rPr>
        <w:t> </w:t>
      </w:r>
      <w:r>
        <w:rPr/>
        <w:t>2-1:</w:t>
      </w:r>
      <w:r>
        <w:rPr>
          <w:spacing w:val="-4"/>
        </w:rPr>
        <w:t> </w:t>
      </w:r>
      <w:r>
        <w:rPr/>
        <w:t>Dirty</w:t>
      </w:r>
      <w:r>
        <w:rPr>
          <w:spacing w:val="-4"/>
        </w:rPr>
        <w:t> </w:t>
      </w:r>
      <w:r>
        <w:rPr/>
        <w:t>Shame</w:t>
      </w:r>
      <w:r>
        <w:rPr>
          <w:spacing w:val="-4"/>
        </w:rPr>
        <w:t> </w:t>
      </w:r>
      <w:r>
        <w:rPr/>
        <w:t>Fault</w:t>
      </w:r>
      <w:r>
        <w:rPr>
          <w:spacing w:val="-4"/>
        </w:rPr>
        <w:t> </w:t>
      </w:r>
      <w:r>
        <w:rPr/>
        <w:t>(part</w:t>
      </w:r>
      <w:r>
        <w:rPr>
          <w:spacing w:val="-4"/>
        </w:rPr>
        <w:t> </w:t>
      </w:r>
      <w:r>
        <w:rPr/>
        <w:t>of</w:t>
      </w:r>
      <w:r>
        <w:rPr>
          <w:spacing w:val="-4"/>
        </w:rPr>
        <w:t> </w:t>
      </w:r>
      <w:r>
        <w:rPr/>
        <w:t>left</w:t>
      </w:r>
      <w:r>
        <w:rPr>
          <w:spacing w:val="-4"/>
        </w:rPr>
        <w:t> </w:t>
      </w:r>
      <w:r>
        <w:rPr/>
        <w:t>abutment</w:t>
      </w:r>
      <w:r>
        <w:rPr>
          <w:spacing w:val="-4"/>
        </w:rPr>
        <w:t> </w:t>
      </w:r>
      <w:r>
        <w:rPr/>
        <w:t>slope) 2.12VEGETATION AND WILDLIFE</w:t>
      </w:r>
    </w:p>
    <w:p>
      <w:pPr>
        <w:pStyle w:val="BodyText"/>
        <w:spacing w:line="242" w:lineRule="auto"/>
        <w:ind w:left="820" w:right="1071" w:firstLine="432"/>
      </w:pPr>
      <w:r>
        <w:rPr/>
        <w:t>The Kootenai River basin in the vicinity of</w:t>
      </w:r>
      <w:r>
        <w:rPr>
          <w:spacing w:val="40"/>
        </w:rPr>
        <w:t> </w:t>
      </w:r>
      <w:r>
        <w:rPr/>
        <w:t>project lands is characterized primarily by</w:t>
      </w:r>
      <w:r>
        <w:rPr>
          <w:spacing w:val="-2"/>
        </w:rPr>
        <w:t> </w:t>
      </w:r>
      <w:r>
        <w:rPr/>
        <w:t>coniferous</w:t>
      </w:r>
      <w:r>
        <w:rPr>
          <w:spacing w:val="-2"/>
        </w:rPr>
        <w:t> </w:t>
      </w:r>
      <w:r>
        <w:rPr/>
        <w:t>forests.</w:t>
      </w:r>
      <w:r>
        <w:rPr>
          <w:spacing w:val="40"/>
        </w:rPr>
        <w:t> </w:t>
      </w:r>
      <w:r>
        <w:rPr/>
        <w:t>Vegetation</w:t>
      </w:r>
      <w:r>
        <w:rPr>
          <w:spacing w:val="-2"/>
        </w:rPr>
        <w:t> </w:t>
      </w:r>
      <w:r>
        <w:rPr/>
        <w:t>along</w:t>
      </w:r>
      <w:r>
        <w:rPr>
          <w:spacing w:val="-2"/>
        </w:rPr>
        <w:t> </w:t>
      </w:r>
      <w:r>
        <w:rPr/>
        <w:t>the</w:t>
      </w:r>
      <w:r>
        <w:rPr>
          <w:spacing w:val="-2"/>
        </w:rPr>
        <w:t> </w:t>
      </w:r>
      <w:r>
        <w:rPr/>
        <w:t>river</w:t>
      </w:r>
      <w:r>
        <w:rPr>
          <w:spacing w:val="-2"/>
        </w:rPr>
        <w:t> </w:t>
      </w:r>
      <w:r>
        <w:rPr/>
        <w:t>and</w:t>
      </w:r>
      <w:r>
        <w:rPr>
          <w:spacing w:val="-2"/>
        </w:rPr>
        <w:t> </w:t>
      </w:r>
      <w:r>
        <w:rPr/>
        <w:t>tributary</w:t>
      </w:r>
      <w:r>
        <w:rPr>
          <w:spacing w:val="-2"/>
        </w:rPr>
        <w:t> </w:t>
      </w:r>
      <w:r>
        <w:rPr/>
        <w:t>streams</w:t>
      </w:r>
      <w:r>
        <w:rPr>
          <w:spacing w:val="-2"/>
        </w:rPr>
        <w:t> </w:t>
      </w:r>
      <w:r>
        <w:rPr/>
        <w:t>(called</w:t>
      </w:r>
      <w:r>
        <w:rPr>
          <w:spacing w:val="-2"/>
        </w:rPr>
        <w:t> </w:t>
      </w:r>
      <w:r>
        <w:rPr/>
        <w:t>riparian)</w:t>
      </w:r>
      <w:r>
        <w:rPr>
          <w:spacing w:val="-2"/>
        </w:rPr>
        <w:t> </w:t>
      </w:r>
      <w:r>
        <w:rPr/>
        <w:t>is primarily deciduous woodlands dominated by cottonwoods.</w:t>
      </w:r>
      <w:r>
        <w:rPr>
          <w:spacing w:val="40"/>
        </w:rPr>
        <w:t> </w:t>
      </w:r>
      <w:r>
        <w:rPr/>
        <w:t>Forested islands support a mixture of coniferous and deciduous trees.</w:t>
      </w:r>
      <w:r>
        <w:rPr>
          <w:spacing w:val="40"/>
        </w:rPr>
        <w:t> </w:t>
      </w:r>
      <w:r>
        <w:rPr/>
        <w:t>The Kootenai River flows south through the reach bordered by the project.</w:t>
      </w:r>
      <w:r>
        <w:rPr>
          <w:spacing w:val="40"/>
        </w:rPr>
        <w:t> </w:t>
      </w:r>
      <w:r>
        <w:rPr/>
        <w:t>Subsequently, the forested slopes above the river are predominantly east- and west-facing slopes, with relatively few south- and north-facing slopes.</w:t>
      </w:r>
      <w:r>
        <w:rPr>
          <w:spacing w:val="40"/>
        </w:rPr>
        <w:t> </w:t>
      </w:r>
      <w:r>
        <w:rPr/>
        <w:t>The aspect of slopes is a particularly important factor controlling vegetation associations in an area where the summers are hot and dry, which characterizes the project area.</w:t>
      </w:r>
      <w:r>
        <w:rPr>
          <w:spacing w:val="80"/>
        </w:rPr>
        <w:t> </w:t>
      </w:r>
      <w:r>
        <w:rPr/>
        <w:t>Thus, the south-facing slopes receive sun for a large portion of each day</w:t>
      </w:r>
      <w:r>
        <w:rPr>
          <w:spacing w:val="40"/>
        </w:rPr>
        <w:t> </w:t>
      </w:r>
      <w:r>
        <w:rPr/>
        <w:t>and are the hottest and driest slopes.</w:t>
      </w:r>
      <w:r>
        <w:rPr>
          <w:spacing w:val="40"/>
        </w:rPr>
        <w:t> </w:t>
      </w:r>
      <w:r>
        <w:rPr/>
        <w:t>They are typified by a sparse growth of ponderosa pine and relatively few understory plants.</w:t>
      </w:r>
      <w:r>
        <w:rPr>
          <w:spacing w:val="40"/>
        </w:rPr>
        <w:t> </w:t>
      </w:r>
      <w:r>
        <w:rPr/>
        <w:t>At the other extreme, north-facing slopes receive little to no direct sun and tend to be cooler and do not become as dry, typically receiving moisture from morning dew.</w:t>
      </w:r>
      <w:r>
        <w:rPr>
          <w:spacing w:val="40"/>
        </w:rPr>
        <w:t> </w:t>
      </w:r>
      <w:r>
        <w:rPr/>
        <w:t>Hence, vegetation is denser and more lush, usually showing a greater diversity of species.</w:t>
      </w:r>
      <w:r>
        <w:rPr>
          <w:spacing w:val="40"/>
        </w:rPr>
        <w:t> </w:t>
      </w:r>
      <w:r>
        <w:rPr/>
        <w:t>These slopes tend to be dominated by Douglas fir and western larch, with a large number of understory plants.</w:t>
      </w:r>
      <w:r>
        <w:rPr>
          <w:spacing w:val="40"/>
        </w:rPr>
        <w:t> </w:t>
      </w:r>
      <w:r>
        <w:rPr/>
        <w:t>The east and west facing slopes, then, tend to show a gradation of community makeup as it changes from ponderosa pine on south-facing slopes to Douglas fir and western larch on north- facing slopes.</w:t>
      </w:r>
      <w:r>
        <w:rPr>
          <w:spacing w:val="40"/>
        </w:rPr>
        <w:t> </w:t>
      </w:r>
      <w:r>
        <w:rPr/>
        <w:t>They include species common to both north- and south-facing slopes and usually have the greatest diversity of vegetation and animal species, though the west- facing slopes tend to be slightly drier than the east-facing slopes and are somewhat more open in structure and have a slightly lower diversity of species.</w:t>
      </w:r>
      <w:r>
        <w:rPr>
          <w:spacing w:val="40"/>
        </w:rPr>
        <w:t> </w:t>
      </w:r>
      <w:r>
        <w:rPr/>
        <w:t>Complete lists of common and scientific names of vegetation and wildlife species found on project lands are included as Appendices C and D, respectively.</w:t>
      </w:r>
    </w:p>
    <w:p>
      <w:pPr>
        <w:pStyle w:val="BodyText"/>
        <w:rPr>
          <w:sz w:val="26"/>
        </w:rPr>
      </w:pPr>
    </w:p>
    <w:p>
      <w:pPr>
        <w:pStyle w:val="BodyText"/>
        <w:spacing w:before="1"/>
        <w:rPr>
          <w:sz w:val="21"/>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2"/>
          <w:numId w:val="19"/>
        </w:numPr>
        <w:tabs>
          <w:tab w:pos="3268" w:val="left" w:leader="none"/>
          <w:tab w:pos="3269" w:val="left" w:leader="none"/>
        </w:tabs>
        <w:spacing w:line="242" w:lineRule="auto" w:before="61" w:after="0"/>
        <w:ind w:left="2260" w:right="335" w:firstLine="0"/>
        <w:jc w:val="left"/>
        <w:rPr>
          <w:sz w:val="24"/>
        </w:rPr>
      </w:pPr>
      <w:r>
        <w:rPr>
          <w:sz w:val="24"/>
          <w:u w:val="single"/>
        </w:rPr>
        <w:t>East and West Facing Slopes</w:t>
      </w:r>
      <w:r>
        <w:rPr>
          <w:sz w:val="24"/>
        </w:rPr>
        <w:t>.</w:t>
      </w:r>
      <w:r>
        <w:rPr>
          <w:spacing w:val="40"/>
          <w:sz w:val="24"/>
        </w:rPr>
        <w:t> </w:t>
      </w:r>
      <w:r>
        <w:rPr>
          <w:sz w:val="24"/>
        </w:rPr>
        <w:t>In the project area these slopes consist primarily of Douglas fir and ponderosa pine with western larch interspersed.</w:t>
      </w:r>
      <w:r>
        <w:rPr>
          <w:spacing w:val="40"/>
          <w:sz w:val="24"/>
        </w:rPr>
        <w:t> </w:t>
      </w:r>
      <w:r>
        <w:rPr>
          <w:sz w:val="24"/>
        </w:rPr>
        <w:t>As the slopes grade toward south-facing, the pines increase and the firs and larch decrease in percentage until the slopes consist almost entirely of ponderosa pine. As the east and west facing slopes grade toward the north, the pines decrease and the firs and larches increase until pines are no longer found in the community. Therefore, the east and west facing slopes encompass a wide range of variability within the Douglas fir/ western larch/ponderosa pine association.</w:t>
      </w:r>
      <w:r>
        <w:rPr>
          <w:spacing w:val="40"/>
          <w:sz w:val="24"/>
        </w:rPr>
        <w:t> </w:t>
      </w:r>
      <w:r>
        <w:rPr>
          <w:sz w:val="24"/>
        </w:rPr>
        <w:t>Understory plants consist of ninebark, snowberry, kinnikinnick, Oregon grape, ocean spray, mock azalea, golden currant, rose, and serviceberry.</w:t>
      </w:r>
      <w:r>
        <w:rPr>
          <w:spacing w:val="40"/>
          <w:sz w:val="24"/>
        </w:rPr>
        <w:t> </w:t>
      </w:r>
      <w:r>
        <w:rPr>
          <w:sz w:val="24"/>
        </w:rPr>
        <w:t>Serviceberry is perhaps the most preferred of these shrub species by wildlife, but is also the least common plant in the area.</w:t>
      </w:r>
      <w:r>
        <w:rPr>
          <w:spacing w:val="40"/>
          <w:sz w:val="24"/>
        </w:rPr>
        <w:t> </w:t>
      </w:r>
      <w:r>
        <w:rPr>
          <w:sz w:val="24"/>
        </w:rPr>
        <w:t>Ninebark is probably the most abundant shrub on project lands, but appears to receive almost no use by wildlife, other than for nesting by small birds.</w:t>
      </w:r>
      <w:r>
        <w:rPr>
          <w:spacing w:val="40"/>
          <w:sz w:val="24"/>
        </w:rPr>
        <w:t> </w:t>
      </w:r>
      <w:r>
        <w:rPr>
          <w:sz w:val="24"/>
        </w:rPr>
        <w:t>Snowberry is almost as abundant as ninebark, and is favored by many species of birds for its fruit, and by deer and elk for its twigs and foliage.</w:t>
      </w:r>
      <w:r>
        <w:rPr>
          <w:spacing w:val="78"/>
          <w:sz w:val="24"/>
        </w:rPr>
        <w:t> </w:t>
      </w:r>
      <w:r>
        <w:rPr>
          <w:sz w:val="24"/>
        </w:rPr>
        <w:t>Deer and elk also eat the twigs and foliage of Oregon grape, ponderosa pine, and Douglas fir.</w:t>
      </w:r>
      <w:r>
        <w:rPr>
          <w:spacing w:val="40"/>
          <w:sz w:val="24"/>
        </w:rPr>
        <w:t> </w:t>
      </w:r>
      <w:r>
        <w:rPr>
          <w:sz w:val="24"/>
        </w:rPr>
        <w:t>White-tailed deer show a preference for kinnikinnick, the fruit of which is also eaten by blue grouse.</w:t>
      </w:r>
      <w:r>
        <w:rPr>
          <w:spacing w:val="40"/>
          <w:sz w:val="24"/>
        </w:rPr>
        <w:t> </w:t>
      </w:r>
      <w:r>
        <w:rPr>
          <w:sz w:val="24"/>
        </w:rPr>
        <w:t>Red squirrels are insectivorous during spring and summer, but turn to the seeds of Douglas fir and ponderosa pine during fall and winter.</w:t>
      </w:r>
      <w:r>
        <w:rPr>
          <w:spacing w:val="40"/>
          <w:sz w:val="24"/>
        </w:rPr>
        <w:t> </w:t>
      </w:r>
      <w:r>
        <w:rPr>
          <w:sz w:val="24"/>
        </w:rPr>
        <w:t>Black bears utilize these areas as well, feeding on berries, tubers, insects, small mammals, and honey.</w:t>
      </w:r>
      <w:r>
        <w:rPr>
          <w:spacing w:val="40"/>
          <w:sz w:val="24"/>
        </w:rPr>
        <w:t> </w:t>
      </w:r>
      <w:r>
        <w:rPr>
          <w:sz w:val="24"/>
        </w:rPr>
        <w:t>The higher elevations of the slopes are the preferred summer range of deer and elk, while the lower elevations provide fair winter habitat for big game.</w:t>
      </w:r>
      <w:r>
        <w:rPr>
          <w:spacing w:val="40"/>
          <w:sz w:val="24"/>
        </w:rPr>
        <w:t> </w:t>
      </w:r>
      <w:r>
        <w:rPr>
          <w:sz w:val="24"/>
        </w:rPr>
        <w:t>Although the understory vegetation is diverse, the overstory vegetation is strictly composed of coniferous trees, and the bird life is therefore</w:t>
      </w:r>
      <w:r>
        <w:rPr>
          <w:spacing w:val="-2"/>
          <w:sz w:val="24"/>
        </w:rPr>
        <w:t> </w:t>
      </w:r>
      <w:r>
        <w:rPr>
          <w:sz w:val="24"/>
        </w:rPr>
        <w:t>representative</w:t>
      </w:r>
      <w:r>
        <w:rPr>
          <w:spacing w:val="-2"/>
          <w:sz w:val="24"/>
        </w:rPr>
        <w:t> </w:t>
      </w:r>
      <w:r>
        <w:rPr>
          <w:sz w:val="24"/>
        </w:rPr>
        <w:t>of</w:t>
      </w:r>
      <w:r>
        <w:rPr>
          <w:spacing w:val="-2"/>
          <w:sz w:val="24"/>
        </w:rPr>
        <w:t> </w:t>
      </w:r>
      <w:r>
        <w:rPr>
          <w:sz w:val="24"/>
        </w:rPr>
        <w:t>a</w:t>
      </w:r>
      <w:r>
        <w:rPr>
          <w:spacing w:val="-2"/>
          <w:sz w:val="24"/>
        </w:rPr>
        <w:t> </w:t>
      </w:r>
      <w:r>
        <w:rPr>
          <w:sz w:val="24"/>
        </w:rPr>
        <w:t>coniferous</w:t>
      </w:r>
      <w:r>
        <w:rPr>
          <w:spacing w:val="-2"/>
          <w:sz w:val="24"/>
        </w:rPr>
        <w:t> </w:t>
      </w:r>
      <w:r>
        <w:rPr>
          <w:sz w:val="24"/>
        </w:rPr>
        <w:t>forest,</w:t>
      </w:r>
      <w:r>
        <w:rPr>
          <w:spacing w:val="-2"/>
          <w:sz w:val="24"/>
        </w:rPr>
        <w:t> </w:t>
      </w:r>
      <w:r>
        <w:rPr>
          <w:sz w:val="24"/>
        </w:rPr>
        <w:t>including</w:t>
      </w:r>
      <w:r>
        <w:rPr>
          <w:spacing w:val="-2"/>
          <w:sz w:val="24"/>
        </w:rPr>
        <w:t> </w:t>
      </w:r>
      <w:r>
        <w:rPr>
          <w:sz w:val="24"/>
        </w:rPr>
        <w:t>such</w:t>
      </w:r>
      <w:r>
        <w:rPr>
          <w:spacing w:val="-2"/>
          <w:sz w:val="24"/>
        </w:rPr>
        <w:t> </w:t>
      </w:r>
      <w:r>
        <w:rPr>
          <w:sz w:val="24"/>
        </w:rPr>
        <w:t>species</w:t>
      </w:r>
      <w:r>
        <w:rPr>
          <w:spacing w:val="-2"/>
          <w:sz w:val="24"/>
        </w:rPr>
        <w:t> </w:t>
      </w:r>
      <w:r>
        <w:rPr>
          <w:sz w:val="24"/>
        </w:rPr>
        <w:t>as</w:t>
      </w:r>
      <w:r>
        <w:rPr>
          <w:spacing w:val="-2"/>
          <w:sz w:val="24"/>
        </w:rPr>
        <w:t> </w:t>
      </w:r>
      <w:r>
        <w:rPr>
          <w:sz w:val="24"/>
        </w:rPr>
        <w:t>mountain chickadee,</w:t>
      </w:r>
      <w:r>
        <w:rPr>
          <w:spacing w:val="-4"/>
          <w:sz w:val="24"/>
        </w:rPr>
        <w:t> </w:t>
      </w:r>
      <w:r>
        <w:rPr>
          <w:sz w:val="24"/>
        </w:rPr>
        <w:t>red-breasted</w:t>
      </w:r>
      <w:r>
        <w:rPr>
          <w:spacing w:val="-4"/>
          <w:sz w:val="24"/>
        </w:rPr>
        <w:t> </w:t>
      </w:r>
      <w:r>
        <w:rPr>
          <w:sz w:val="24"/>
        </w:rPr>
        <w:t>nuthatch,</w:t>
      </w:r>
      <w:r>
        <w:rPr>
          <w:spacing w:val="-4"/>
          <w:sz w:val="24"/>
        </w:rPr>
        <w:t> </w:t>
      </w:r>
      <w:r>
        <w:rPr>
          <w:sz w:val="24"/>
        </w:rPr>
        <w:t>northern</w:t>
      </w:r>
      <w:r>
        <w:rPr>
          <w:spacing w:val="-4"/>
          <w:sz w:val="24"/>
        </w:rPr>
        <w:t> </w:t>
      </w:r>
      <w:r>
        <w:rPr>
          <w:sz w:val="24"/>
        </w:rPr>
        <w:t>flicker,</w:t>
      </w:r>
      <w:r>
        <w:rPr>
          <w:spacing w:val="-4"/>
          <w:sz w:val="24"/>
        </w:rPr>
        <w:t> </w:t>
      </w:r>
      <w:r>
        <w:rPr>
          <w:sz w:val="24"/>
        </w:rPr>
        <w:t>American</w:t>
      </w:r>
      <w:r>
        <w:rPr>
          <w:spacing w:val="-4"/>
          <w:sz w:val="24"/>
        </w:rPr>
        <w:t> </w:t>
      </w:r>
      <w:r>
        <w:rPr>
          <w:sz w:val="24"/>
        </w:rPr>
        <w:t>robin,</w:t>
      </w:r>
      <w:r>
        <w:rPr>
          <w:spacing w:val="-4"/>
          <w:sz w:val="24"/>
        </w:rPr>
        <w:t> </w:t>
      </w:r>
      <w:r>
        <w:rPr>
          <w:sz w:val="24"/>
        </w:rPr>
        <w:t>and</w:t>
      </w:r>
      <w:r>
        <w:rPr>
          <w:spacing w:val="-4"/>
          <w:sz w:val="24"/>
        </w:rPr>
        <w:t> </w:t>
      </w:r>
      <w:r>
        <w:rPr>
          <w:sz w:val="24"/>
        </w:rPr>
        <w:t>dark-eyed junco.</w:t>
      </w:r>
      <w:r>
        <w:rPr>
          <w:spacing w:val="80"/>
          <w:sz w:val="24"/>
        </w:rPr>
        <w:t> </w:t>
      </w:r>
      <w:r>
        <w:rPr>
          <w:sz w:val="24"/>
        </w:rPr>
        <w:t>Most of these species are insectivorous, but the nuthatch also eats the seeds</w:t>
      </w:r>
      <w:r>
        <w:rPr>
          <w:spacing w:val="-3"/>
          <w:sz w:val="24"/>
        </w:rPr>
        <w:t> </w:t>
      </w:r>
      <w:r>
        <w:rPr>
          <w:sz w:val="24"/>
        </w:rPr>
        <w:t>of</w:t>
      </w:r>
      <w:r>
        <w:rPr>
          <w:spacing w:val="-3"/>
          <w:sz w:val="24"/>
        </w:rPr>
        <w:t> </w:t>
      </w:r>
      <w:r>
        <w:rPr>
          <w:sz w:val="24"/>
        </w:rPr>
        <w:t>Douglas</w:t>
      </w:r>
      <w:r>
        <w:rPr>
          <w:spacing w:val="-3"/>
          <w:sz w:val="24"/>
        </w:rPr>
        <w:t> </w:t>
      </w:r>
      <w:r>
        <w:rPr>
          <w:sz w:val="24"/>
        </w:rPr>
        <w:t>fir</w:t>
      </w:r>
      <w:r>
        <w:rPr>
          <w:spacing w:val="-3"/>
          <w:sz w:val="24"/>
        </w:rPr>
        <w:t> </w:t>
      </w:r>
      <w:r>
        <w:rPr>
          <w:sz w:val="24"/>
        </w:rPr>
        <w:t>and</w:t>
      </w:r>
      <w:r>
        <w:rPr>
          <w:spacing w:val="-3"/>
          <w:sz w:val="24"/>
        </w:rPr>
        <w:t> </w:t>
      </w:r>
      <w:r>
        <w:rPr>
          <w:sz w:val="24"/>
        </w:rPr>
        <w:t>ponderosa</w:t>
      </w:r>
      <w:r>
        <w:rPr>
          <w:spacing w:val="-3"/>
          <w:sz w:val="24"/>
        </w:rPr>
        <w:t> </w:t>
      </w:r>
      <w:r>
        <w:rPr>
          <w:sz w:val="24"/>
        </w:rPr>
        <w:t>pine.</w:t>
      </w:r>
      <w:r>
        <w:rPr>
          <w:spacing w:val="40"/>
          <w:sz w:val="24"/>
        </w:rPr>
        <w:t> </w:t>
      </w:r>
      <w:r>
        <w:rPr>
          <w:sz w:val="24"/>
        </w:rPr>
        <w:t>Examples</w:t>
      </w:r>
      <w:r>
        <w:rPr>
          <w:spacing w:val="-3"/>
          <w:sz w:val="24"/>
        </w:rPr>
        <w:t> </w:t>
      </w:r>
      <w:r>
        <w:rPr>
          <w:sz w:val="24"/>
        </w:rPr>
        <w:t>of</w:t>
      </w:r>
      <w:r>
        <w:rPr>
          <w:spacing w:val="-3"/>
          <w:sz w:val="24"/>
        </w:rPr>
        <w:t> </w:t>
      </w:r>
      <w:r>
        <w:rPr>
          <w:sz w:val="24"/>
        </w:rPr>
        <w:t>east</w:t>
      </w:r>
      <w:r>
        <w:rPr>
          <w:spacing w:val="-3"/>
          <w:sz w:val="24"/>
        </w:rPr>
        <w:t> </w:t>
      </w:r>
      <w:r>
        <w:rPr>
          <w:sz w:val="24"/>
        </w:rPr>
        <w:t>and</w:t>
      </w:r>
      <w:r>
        <w:rPr>
          <w:spacing w:val="-3"/>
          <w:sz w:val="24"/>
        </w:rPr>
        <w:t> </w:t>
      </w:r>
      <w:r>
        <w:rPr>
          <w:sz w:val="24"/>
        </w:rPr>
        <w:t>west</w:t>
      </w:r>
      <w:r>
        <w:rPr>
          <w:spacing w:val="-3"/>
          <w:sz w:val="24"/>
        </w:rPr>
        <w:t> </w:t>
      </w:r>
      <w:r>
        <w:rPr>
          <w:sz w:val="24"/>
        </w:rPr>
        <w:t>facing</w:t>
      </w:r>
      <w:r>
        <w:rPr>
          <w:spacing w:val="-3"/>
          <w:sz w:val="24"/>
        </w:rPr>
        <w:t> </w:t>
      </w:r>
      <w:r>
        <w:rPr>
          <w:sz w:val="24"/>
        </w:rPr>
        <w:t>slopes are found in wildlife management areas A, B, C, D, and F (see Section 8).</w:t>
      </w:r>
    </w:p>
    <w:p>
      <w:pPr>
        <w:pStyle w:val="BodyText"/>
        <w:spacing w:before="5"/>
        <w:rPr>
          <w:sz w:val="26"/>
        </w:rPr>
      </w:pPr>
    </w:p>
    <w:p>
      <w:pPr>
        <w:pStyle w:val="ListParagraph"/>
        <w:numPr>
          <w:ilvl w:val="2"/>
          <w:numId w:val="19"/>
        </w:numPr>
        <w:tabs>
          <w:tab w:pos="3268" w:val="left" w:leader="none"/>
          <w:tab w:pos="3269" w:val="left" w:leader="none"/>
        </w:tabs>
        <w:spacing w:line="242" w:lineRule="auto" w:before="0" w:after="0"/>
        <w:ind w:left="2260" w:right="330" w:firstLine="0"/>
        <w:jc w:val="left"/>
        <w:rPr>
          <w:sz w:val="24"/>
        </w:rPr>
      </w:pPr>
      <w:r>
        <w:rPr>
          <w:sz w:val="24"/>
          <w:u w:val="single"/>
        </w:rPr>
        <w:t>North-Facing Slopes</w:t>
      </w:r>
      <w:r>
        <w:rPr>
          <w:sz w:val="24"/>
        </w:rPr>
        <w:t>.</w:t>
      </w:r>
      <w:r>
        <w:rPr>
          <w:spacing w:val="40"/>
          <w:sz w:val="24"/>
        </w:rPr>
        <w:t> </w:t>
      </w:r>
      <w:r>
        <w:rPr>
          <w:sz w:val="24"/>
        </w:rPr>
        <w:t>These slopes are devoid of ponderosa pine and are dominated by Douglas fir with western larch being a minor component in the overstory.</w:t>
      </w:r>
      <w:r>
        <w:rPr>
          <w:spacing w:val="40"/>
          <w:sz w:val="24"/>
        </w:rPr>
        <w:t> </w:t>
      </w:r>
      <w:r>
        <w:rPr>
          <w:sz w:val="24"/>
        </w:rPr>
        <w:t>Understory</w:t>
      </w:r>
      <w:r>
        <w:rPr>
          <w:spacing w:val="-3"/>
          <w:sz w:val="24"/>
        </w:rPr>
        <w:t> </w:t>
      </w:r>
      <w:r>
        <w:rPr>
          <w:sz w:val="24"/>
        </w:rPr>
        <w:t>plants</w:t>
      </w:r>
      <w:r>
        <w:rPr>
          <w:spacing w:val="-3"/>
          <w:sz w:val="24"/>
        </w:rPr>
        <w:t> </w:t>
      </w:r>
      <w:r>
        <w:rPr>
          <w:sz w:val="24"/>
        </w:rPr>
        <w:t>consist</w:t>
      </w:r>
      <w:r>
        <w:rPr>
          <w:spacing w:val="-3"/>
          <w:sz w:val="24"/>
        </w:rPr>
        <w:t> </w:t>
      </w:r>
      <w:r>
        <w:rPr>
          <w:sz w:val="24"/>
        </w:rPr>
        <w:t>of</w:t>
      </w:r>
      <w:r>
        <w:rPr>
          <w:spacing w:val="-3"/>
          <w:sz w:val="24"/>
        </w:rPr>
        <w:t> </w:t>
      </w:r>
      <w:r>
        <w:rPr>
          <w:sz w:val="24"/>
        </w:rPr>
        <w:t>the</w:t>
      </w:r>
      <w:r>
        <w:rPr>
          <w:spacing w:val="-3"/>
          <w:sz w:val="24"/>
        </w:rPr>
        <w:t> </w:t>
      </w:r>
      <w:r>
        <w:rPr>
          <w:sz w:val="24"/>
        </w:rPr>
        <w:t>same</w:t>
      </w:r>
      <w:r>
        <w:rPr>
          <w:spacing w:val="-3"/>
          <w:sz w:val="24"/>
        </w:rPr>
        <w:t> </w:t>
      </w:r>
      <w:r>
        <w:rPr>
          <w:sz w:val="24"/>
        </w:rPr>
        <w:t>species</w:t>
      </w:r>
      <w:r>
        <w:rPr>
          <w:spacing w:val="-3"/>
          <w:sz w:val="24"/>
        </w:rPr>
        <w:t> </w:t>
      </w:r>
      <w:r>
        <w:rPr>
          <w:sz w:val="24"/>
        </w:rPr>
        <w:t>as</w:t>
      </w:r>
      <w:r>
        <w:rPr>
          <w:spacing w:val="-3"/>
          <w:sz w:val="24"/>
        </w:rPr>
        <w:t> </w:t>
      </w:r>
      <w:r>
        <w:rPr>
          <w:sz w:val="24"/>
        </w:rPr>
        <w:t>found</w:t>
      </w:r>
      <w:r>
        <w:rPr>
          <w:spacing w:val="-3"/>
          <w:sz w:val="24"/>
        </w:rPr>
        <w:t> </w:t>
      </w:r>
      <w:r>
        <w:rPr>
          <w:sz w:val="24"/>
        </w:rPr>
        <w:t>on</w:t>
      </w:r>
      <w:r>
        <w:rPr>
          <w:spacing w:val="-3"/>
          <w:sz w:val="24"/>
        </w:rPr>
        <w:t> </w:t>
      </w:r>
      <w:r>
        <w:rPr>
          <w:sz w:val="24"/>
        </w:rPr>
        <w:t>the</w:t>
      </w:r>
      <w:r>
        <w:rPr>
          <w:spacing w:val="-3"/>
          <w:sz w:val="24"/>
        </w:rPr>
        <w:t> </w:t>
      </w:r>
      <w:r>
        <w:rPr>
          <w:sz w:val="24"/>
        </w:rPr>
        <w:t>east-</w:t>
      </w:r>
      <w:r>
        <w:rPr>
          <w:spacing w:val="-3"/>
          <w:sz w:val="24"/>
        </w:rPr>
        <w:t> </w:t>
      </w:r>
      <w:r>
        <w:rPr>
          <w:sz w:val="24"/>
        </w:rPr>
        <w:t>and west-facing slopes, though in different proportions.</w:t>
      </w:r>
      <w:r>
        <w:rPr>
          <w:spacing w:val="80"/>
          <w:sz w:val="24"/>
        </w:rPr>
        <w:t> </w:t>
      </w:r>
      <w:r>
        <w:rPr>
          <w:sz w:val="24"/>
        </w:rPr>
        <w:t>For instance, serviceberry and ocean spray are more numerous here than on the slightly drier slopes. Wildlife, too, is quite similar and differs in that the number of species of animals that utilize the north-facing slopes is slightly less than on the east and west facing slopes.</w:t>
      </w:r>
      <w:r>
        <w:rPr>
          <w:spacing w:val="40"/>
          <w:sz w:val="24"/>
        </w:rPr>
        <w:t> </w:t>
      </w:r>
      <w:r>
        <w:rPr>
          <w:sz w:val="24"/>
        </w:rPr>
        <w:t>Despite the greater abundance of serviceberry big game use is generally a little less on the north-facing slopes primarily because of the lack of sun that penetrates through to the forest floor (due to the denser overstory vegetation).</w:t>
      </w:r>
      <w:r>
        <w:rPr>
          <w:spacing w:val="40"/>
          <w:sz w:val="24"/>
        </w:rPr>
        <w:t> </w:t>
      </w:r>
      <w:r>
        <w:rPr>
          <w:sz w:val="24"/>
        </w:rPr>
        <w:t>In addition, these slopes in the project area tend to be relatively steep, which likely discourages use by big game to some degree.</w:t>
      </w:r>
      <w:r>
        <w:rPr>
          <w:spacing w:val="40"/>
          <w:sz w:val="24"/>
        </w:rPr>
        <w:t> </w:t>
      </w:r>
      <w:r>
        <w:rPr>
          <w:sz w:val="24"/>
        </w:rPr>
        <w:t>However, small species of mammals and birds do not appear to be any less abundant on north-facing slopes</w:t>
      </w:r>
    </w:p>
    <w:p>
      <w:pPr>
        <w:pStyle w:val="BodyText"/>
        <w:rPr>
          <w:sz w:val="26"/>
        </w:rPr>
      </w:pPr>
    </w:p>
    <w:p>
      <w:pPr>
        <w:pStyle w:val="BodyText"/>
        <w:spacing w:before="7"/>
        <w:rPr>
          <w:sz w:val="33"/>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BodyText"/>
        <w:spacing w:line="242" w:lineRule="auto" w:before="61"/>
        <w:ind w:left="1540" w:right="1155"/>
      </w:pPr>
      <w:r>
        <w:rPr/>
        <w:t>than</w:t>
      </w:r>
      <w:r>
        <w:rPr>
          <w:spacing w:val="-3"/>
        </w:rPr>
        <w:t> </w:t>
      </w:r>
      <w:r>
        <w:rPr/>
        <w:t>on</w:t>
      </w:r>
      <w:r>
        <w:rPr>
          <w:spacing w:val="-3"/>
        </w:rPr>
        <w:t> </w:t>
      </w:r>
      <w:r>
        <w:rPr/>
        <w:t>other</w:t>
      </w:r>
      <w:r>
        <w:rPr>
          <w:spacing w:val="-3"/>
        </w:rPr>
        <w:t> </w:t>
      </w:r>
      <w:r>
        <w:rPr/>
        <w:t>slopes.</w:t>
      </w:r>
      <w:r>
        <w:rPr>
          <w:spacing w:val="40"/>
        </w:rPr>
        <w:t> </w:t>
      </w:r>
      <w:r>
        <w:rPr/>
        <w:t>Examples</w:t>
      </w:r>
      <w:r>
        <w:rPr>
          <w:spacing w:val="-3"/>
        </w:rPr>
        <w:t> </w:t>
      </w:r>
      <w:r>
        <w:rPr/>
        <w:t>of</w:t>
      </w:r>
      <w:r>
        <w:rPr>
          <w:spacing w:val="-3"/>
        </w:rPr>
        <w:t> </w:t>
      </w:r>
      <w:r>
        <w:rPr/>
        <w:t>north-facing</w:t>
      </w:r>
      <w:r>
        <w:rPr>
          <w:spacing w:val="-3"/>
        </w:rPr>
        <w:t> </w:t>
      </w:r>
      <w:r>
        <w:rPr/>
        <w:t>slopes</w:t>
      </w:r>
      <w:r>
        <w:rPr>
          <w:spacing w:val="-3"/>
        </w:rPr>
        <w:t> </w:t>
      </w:r>
      <w:r>
        <w:rPr/>
        <w:t>are</w:t>
      </w:r>
      <w:r>
        <w:rPr>
          <w:spacing w:val="-3"/>
        </w:rPr>
        <w:t> </w:t>
      </w:r>
      <w:r>
        <w:rPr/>
        <w:t>found</w:t>
      </w:r>
      <w:r>
        <w:rPr>
          <w:spacing w:val="-3"/>
        </w:rPr>
        <w:t> </w:t>
      </w:r>
      <w:r>
        <w:rPr/>
        <w:t>in</w:t>
      </w:r>
      <w:r>
        <w:rPr>
          <w:spacing w:val="-3"/>
        </w:rPr>
        <w:t> </w:t>
      </w:r>
      <w:r>
        <w:rPr/>
        <w:t>wildlife management areas B and D (see Section 8).</w:t>
      </w:r>
    </w:p>
    <w:p>
      <w:pPr>
        <w:pStyle w:val="BodyText"/>
        <w:spacing w:before="5"/>
      </w:pPr>
    </w:p>
    <w:p>
      <w:pPr>
        <w:pStyle w:val="ListParagraph"/>
        <w:numPr>
          <w:ilvl w:val="2"/>
          <w:numId w:val="19"/>
        </w:numPr>
        <w:tabs>
          <w:tab w:pos="2548" w:val="left" w:leader="none"/>
          <w:tab w:pos="2549" w:val="left" w:leader="none"/>
        </w:tabs>
        <w:spacing w:line="242" w:lineRule="auto" w:before="1" w:after="0"/>
        <w:ind w:left="1540" w:right="1139" w:firstLine="0"/>
        <w:jc w:val="left"/>
        <w:rPr>
          <w:sz w:val="24"/>
        </w:rPr>
      </w:pPr>
      <w:r>
        <w:rPr>
          <w:sz w:val="24"/>
          <w:u w:val="single"/>
        </w:rPr>
        <w:t>South-Facing Slopes</w:t>
      </w:r>
      <w:r>
        <w:rPr>
          <w:sz w:val="24"/>
        </w:rPr>
        <w:t>.</w:t>
      </w:r>
      <w:r>
        <w:rPr>
          <w:spacing w:val="40"/>
          <w:sz w:val="24"/>
        </w:rPr>
        <w:t> </w:t>
      </w:r>
      <w:r>
        <w:rPr>
          <w:sz w:val="24"/>
        </w:rPr>
        <w:t>These slopes consist almost entirely of ponderosa pine in the overstory and very small numbers of rose and ninebark in the understory.</w:t>
      </w:r>
      <w:r>
        <w:rPr>
          <w:spacing w:val="40"/>
          <w:sz w:val="24"/>
        </w:rPr>
        <w:t> </w:t>
      </w:r>
      <w:r>
        <w:rPr>
          <w:sz w:val="24"/>
        </w:rPr>
        <w:t>Ground cover is composed primarily of grasses and a few forbs. The</w:t>
      </w:r>
      <w:r>
        <w:rPr>
          <w:spacing w:val="-3"/>
          <w:sz w:val="24"/>
        </w:rPr>
        <w:t> </w:t>
      </w:r>
      <w:r>
        <w:rPr>
          <w:sz w:val="24"/>
        </w:rPr>
        <w:t>only</w:t>
      </w:r>
      <w:r>
        <w:rPr>
          <w:spacing w:val="-3"/>
          <w:sz w:val="24"/>
        </w:rPr>
        <w:t> </w:t>
      </w:r>
      <w:r>
        <w:rPr>
          <w:sz w:val="24"/>
        </w:rPr>
        <w:t>good</w:t>
      </w:r>
      <w:r>
        <w:rPr>
          <w:spacing w:val="-3"/>
          <w:sz w:val="24"/>
        </w:rPr>
        <w:t> </w:t>
      </w:r>
      <w:r>
        <w:rPr>
          <w:sz w:val="24"/>
        </w:rPr>
        <w:t>example</w:t>
      </w:r>
      <w:r>
        <w:rPr>
          <w:spacing w:val="-3"/>
          <w:sz w:val="24"/>
        </w:rPr>
        <w:t> </w:t>
      </w:r>
      <w:r>
        <w:rPr>
          <w:sz w:val="24"/>
        </w:rPr>
        <w:t>of</w:t>
      </w:r>
      <w:r>
        <w:rPr>
          <w:spacing w:val="-3"/>
          <w:sz w:val="24"/>
        </w:rPr>
        <w:t> </w:t>
      </w:r>
      <w:r>
        <w:rPr>
          <w:sz w:val="24"/>
        </w:rPr>
        <w:t>a</w:t>
      </w:r>
      <w:r>
        <w:rPr>
          <w:spacing w:val="-3"/>
          <w:sz w:val="24"/>
        </w:rPr>
        <w:t> </w:t>
      </w:r>
      <w:r>
        <w:rPr>
          <w:sz w:val="24"/>
        </w:rPr>
        <w:t>south-facing</w:t>
      </w:r>
      <w:r>
        <w:rPr>
          <w:spacing w:val="-3"/>
          <w:sz w:val="24"/>
        </w:rPr>
        <w:t> </w:t>
      </w:r>
      <w:r>
        <w:rPr>
          <w:sz w:val="24"/>
        </w:rPr>
        <w:t>slope</w:t>
      </w:r>
      <w:r>
        <w:rPr>
          <w:spacing w:val="-3"/>
          <w:sz w:val="24"/>
        </w:rPr>
        <w:t> </w:t>
      </w:r>
      <w:r>
        <w:rPr>
          <w:sz w:val="24"/>
        </w:rPr>
        <w:t>on</w:t>
      </w:r>
      <w:r>
        <w:rPr>
          <w:spacing w:val="-3"/>
          <w:sz w:val="24"/>
        </w:rPr>
        <w:t> </w:t>
      </w:r>
      <w:r>
        <w:rPr>
          <w:sz w:val="24"/>
        </w:rPr>
        <w:t>project</w:t>
      </w:r>
      <w:r>
        <w:rPr>
          <w:spacing w:val="-3"/>
          <w:sz w:val="24"/>
        </w:rPr>
        <w:t> </w:t>
      </w:r>
      <w:r>
        <w:rPr>
          <w:sz w:val="24"/>
        </w:rPr>
        <w:t>lands</w:t>
      </w:r>
      <w:r>
        <w:rPr>
          <w:spacing w:val="-3"/>
          <w:sz w:val="24"/>
        </w:rPr>
        <w:t> </w:t>
      </w:r>
      <w:r>
        <w:rPr>
          <w:sz w:val="24"/>
        </w:rPr>
        <w:t>is</w:t>
      </w:r>
      <w:r>
        <w:rPr>
          <w:spacing w:val="-3"/>
          <w:sz w:val="24"/>
        </w:rPr>
        <w:t> </w:t>
      </w:r>
      <w:r>
        <w:rPr>
          <w:sz w:val="24"/>
        </w:rPr>
        <w:t>at</w:t>
      </w:r>
      <w:r>
        <w:rPr>
          <w:spacing w:val="-3"/>
          <w:sz w:val="24"/>
        </w:rPr>
        <w:t> </w:t>
      </w:r>
      <w:r>
        <w:rPr>
          <w:sz w:val="24"/>
        </w:rPr>
        <w:t>the</w:t>
      </w:r>
      <w:r>
        <w:rPr>
          <w:spacing w:val="-3"/>
          <w:sz w:val="24"/>
        </w:rPr>
        <w:t> </w:t>
      </w:r>
      <w:r>
        <w:rPr>
          <w:sz w:val="24"/>
        </w:rPr>
        <w:t>southern end of wildlife management area D (see Section 8).</w:t>
      </w:r>
      <w:r>
        <w:rPr>
          <w:spacing w:val="40"/>
          <w:sz w:val="24"/>
        </w:rPr>
        <w:t> </w:t>
      </w:r>
      <w:r>
        <w:rPr>
          <w:sz w:val="24"/>
        </w:rPr>
        <w:t>The availability of grass on south-facing slopes makes them important elk grazing areas.</w:t>
      </w:r>
      <w:r>
        <w:rPr>
          <w:spacing w:val="40"/>
          <w:sz w:val="24"/>
        </w:rPr>
        <w:t> </w:t>
      </w:r>
      <w:r>
        <w:rPr>
          <w:sz w:val="24"/>
        </w:rPr>
        <w:t>However, the isolation and small size of the south-facing slope in area D makes it of only marginal importance for elk and deer.</w:t>
      </w:r>
      <w:r>
        <w:rPr>
          <w:spacing w:val="40"/>
          <w:sz w:val="24"/>
        </w:rPr>
        <w:t> </w:t>
      </w:r>
      <w:r>
        <w:rPr>
          <w:sz w:val="24"/>
        </w:rPr>
        <w:t>In addition, the absence of browse plants on this slope, with the exception of roses, also limits the use of this area by big game.</w:t>
      </w:r>
      <w:r>
        <w:rPr>
          <w:spacing w:val="40"/>
          <w:sz w:val="24"/>
        </w:rPr>
        <w:t> </w:t>
      </w:r>
      <w:r>
        <w:rPr>
          <w:sz w:val="24"/>
        </w:rPr>
        <w:t>Other wildlife use of this slope is also low due to the low diversity of vegetation and subsequent low availability of cover and food.</w:t>
      </w:r>
      <w:r>
        <w:rPr>
          <w:spacing w:val="40"/>
          <w:sz w:val="24"/>
        </w:rPr>
        <w:t> </w:t>
      </w:r>
      <w:r>
        <w:rPr>
          <w:sz w:val="24"/>
        </w:rPr>
        <w:t>Birds on south- facing slopes include mountain chickadee, red-breasted and white-breasted nuthatches, northern flicker, and American robin.</w:t>
      </w:r>
    </w:p>
    <w:p>
      <w:pPr>
        <w:pStyle w:val="BodyText"/>
        <w:spacing w:before="3"/>
        <w:rPr>
          <w:sz w:val="25"/>
        </w:rPr>
      </w:pPr>
    </w:p>
    <w:p>
      <w:pPr>
        <w:pStyle w:val="ListParagraph"/>
        <w:numPr>
          <w:ilvl w:val="2"/>
          <w:numId w:val="19"/>
        </w:numPr>
        <w:tabs>
          <w:tab w:pos="2548" w:val="left" w:leader="none"/>
          <w:tab w:pos="2549" w:val="left" w:leader="none"/>
        </w:tabs>
        <w:spacing w:line="242" w:lineRule="auto" w:before="0" w:after="0"/>
        <w:ind w:left="1540" w:right="1076" w:firstLine="0"/>
        <w:jc w:val="left"/>
        <w:rPr>
          <w:sz w:val="24"/>
        </w:rPr>
      </w:pPr>
      <w:r>
        <w:rPr>
          <w:sz w:val="24"/>
          <w:u w:val="single"/>
        </w:rPr>
        <w:t>Riparian Communities</w:t>
      </w:r>
      <w:r>
        <w:rPr>
          <w:sz w:val="24"/>
        </w:rPr>
        <w:t>.</w:t>
      </w:r>
      <w:r>
        <w:rPr>
          <w:spacing w:val="40"/>
          <w:sz w:val="24"/>
        </w:rPr>
        <w:t> </w:t>
      </w:r>
      <w:r>
        <w:rPr>
          <w:sz w:val="24"/>
        </w:rPr>
        <w:t>Riparian communities are characterized as narrow belts of specialized vegetation (i.e., adapted to relatively wet conditions) lining the shorelines of streams.</w:t>
      </w:r>
      <w:r>
        <w:rPr>
          <w:spacing w:val="40"/>
          <w:sz w:val="24"/>
        </w:rPr>
        <w:t> </w:t>
      </w:r>
      <w:r>
        <w:rPr>
          <w:sz w:val="24"/>
        </w:rPr>
        <w:t>The controlling factor is the existence of a fairly stable zone of soil moisture which will support a greater density of vegetation than the adjacent flood plain and hillsides.</w:t>
      </w:r>
      <w:r>
        <w:rPr>
          <w:spacing w:val="40"/>
          <w:sz w:val="24"/>
        </w:rPr>
        <w:t> </w:t>
      </w:r>
      <w:r>
        <w:rPr>
          <w:sz w:val="24"/>
        </w:rPr>
        <w:t>The plants here must be able to withstand saturation of the soil as well as periodic flooding.</w:t>
      </w:r>
      <w:r>
        <w:rPr>
          <w:spacing w:val="40"/>
          <w:sz w:val="24"/>
        </w:rPr>
        <w:t> </w:t>
      </w:r>
      <w:r>
        <w:rPr>
          <w:sz w:val="24"/>
        </w:rPr>
        <w:t>These species include cottonwood, willow, red-osier dogwood, mountain alder, birch, serviceberry, ninebark, and rose.</w:t>
      </w:r>
      <w:r>
        <w:rPr>
          <w:spacing w:val="40"/>
          <w:sz w:val="24"/>
        </w:rPr>
        <w:t> </w:t>
      </w:r>
      <w:r>
        <w:rPr>
          <w:sz w:val="24"/>
        </w:rPr>
        <w:t>Riparian areas are important not only for the variety of food and cover they provide for wildlife, but also for their ready availability of water.</w:t>
      </w:r>
      <w:r>
        <w:rPr>
          <w:spacing w:val="40"/>
          <w:sz w:val="24"/>
        </w:rPr>
        <w:t> </w:t>
      </w:r>
      <w:r>
        <w:rPr>
          <w:sz w:val="24"/>
        </w:rPr>
        <w:t>Riparian areas provide an especially rich variety of foods including buds, twigs, catkins, seeds, and fruit.</w:t>
      </w:r>
      <w:r>
        <w:rPr>
          <w:spacing w:val="40"/>
          <w:sz w:val="24"/>
        </w:rPr>
        <w:t> </w:t>
      </w:r>
      <w:r>
        <w:rPr>
          <w:sz w:val="24"/>
        </w:rPr>
        <w:t>The fruit of red-osier dogwood is much preferred by wood ducks, ruffed grouse, grosbeaks, thrushes, and vireos. White-tailed deer and moose seek out the twigs and foliage of this dogwood, as well as willows, alder, and birch.</w:t>
      </w:r>
      <w:r>
        <w:rPr>
          <w:spacing w:val="40"/>
          <w:sz w:val="24"/>
        </w:rPr>
        <w:t> </w:t>
      </w:r>
      <w:r>
        <w:rPr>
          <w:sz w:val="24"/>
        </w:rPr>
        <w:t>Birch and alder catkins provide food for redpolls, pine siskins, black-capped chickadees, and fox sparrows.</w:t>
      </w:r>
      <w:r>
        <w:rPr>
          <w:spacing w:val="40"/>
          <w:sz w:val="24"/>
        </w:rPr>
        <w:t> </w:t>
      </w:r>
      <w:r>
        <w:rPr>
          <w:sz w:val="24"/>
        </w:rPr>
        <w:t>The buds and catkins of cottonwoods, alders, and birches are important food for ruffed grouse. Finally, beaver and porcupine eat the bark and wood of cottonwood, birch, and willow.</w:t>
      </w:r>
      <w:r>
        <w:rPr>
          <w:spacing w:val="40"/>
          <w:sz w:val="24"/>
        </w:rPr>
        <w:t> </w:t>
      </w:r>
      <w:r>
        <w:rPr>
          <w:sz w:val="24"/>
        </w:rPr>
        <w:t>Ospreys and bald eagles perch in trees of riparian areas, and Canada geese</w:t>
      </w:r>
      <w:r>
        <w:rPr>
          <w:spacing w:val="-3"/>
          <w:sz w:val="24"/>
        </w:rPr>
        <w:t> </w:t>
      </w:r>
      <w:r>
        <w:rPr>
          <w:sz w:val="24"/>
        </w:rPr>
        <w:t>and</w:t>
      </w:r>
      <w:r>
        <w:rPr>
          <w:spacing w:val="-3"/>
          <w:sz w:val="24"/>
        </w:rPr>
        <w:t> </w:t>
      </w:r>
      <w:r>
        <w:rPr>
          <w:sz w:val="24"/>
        </w:rPr>
        <w:t>other</w:t>
      </w:r>
      <w:r>
        <w:rPr>
          <w:spacing w:val="-3"/>
          <w:sz w:val="24"/>
        </w:rPr>
        <w:t> </w:t>
      </w:r>
      <w:r>
        <w:rPr>
          <w:sz w:val="24"/>
        </w:rPr>
        <w:t>waterfowl</w:t>
      </w:r>
      <w:r>
        <w:rPr>
          <w:spacing w:val="-3"/>
          <w:sz w:val="24"/>
        </w:rPr>
        <w:t> </w:t>
      </w:r>
      <w:r>
        <w:rPr>
          <w:sz w:val="24"/>
        </w:rPr>
        <w:t>nest</w:t>
      </w:r>
      <w:r>
        <w:rPr>
          <w:spacing w:val="-3"/>
          <w:sz w:val="24"/>
        </w:rPr>
        <w:t> </w:t>
      </w:r>
      <w:r>
        <w:rPr>
          <w:sz w:val="24"/>
        </w:rPr>
        <w:t>among</w:t>
      </w:r>
      <w:r>
        <w:rPr>
          <w:spacing w:val="-3"/>
          <w:sz w:val="24"/>
        </w:rPr>
        <w:t> </w:t>
      </w:r>
      <w:r>
        <w:rPr>
          <w:sz w:val="24"/>
        </w:rPr>
        <w:t>the</w:t>
      </w:r>
      <w:r>
        <w:rPr>
          <w:spacing w:val="-3"/>
          <w:sz w:val="24"/>
        </w:rPr>
        <w:t> </w:t>
      </w:r>
      <w:r>
        <w:rPr>
          <w:sz w:val="24"/>
        </w:rPr>
        <w:t>grasses</w:t>
      </w:r>
      <w:r>
        <w:rPr>
          <w:spacing w:val="-3"/>
          <w:sz w:val="24"/>
        </w:rPr>
        <w:t> </w:t>
      </w:r>
      <w:r>
        <w:rPr>
          <w:sz w:val="24"/>
        </w:rPr>
        <w:t>and/or</w:t>
      </w:r>
      <w:r>
        <w:rPr>
          <w:spacing w:val="-3"/>
          <w:sz w:val="24"/>
        </w:rPr>
        <w:t> </w:t>
      </w:r>
      <w:r>
        <w:rPr>
          <w:sz w:val="24"/>
        </w:rPr>
        <w:t>dense</w:t>
      </w:r>
      <w:r>
        <w:rPr>
          <w:spacing w:val="-3"/>
          <w:sz w:val="24"/>
        </w:rPr>
        <w:t> </w:t>
      </w:r>
      <w:r>
        <w:rPr>
          <w:sz w:val="24"/>
        </w:rPr>
        <w:t>vegetation</w:t>
      </w:r>
      <w:r>
        <w:rPr>
          <w:spacing w:val="-3"/>
          <w:sz w:val="24"/>
        </w:rPr>
        <w:t> </w:t>
      </w:r>
      <w:r>
        <w:rPr>
          <w:sz w:val="24"/>
        </w:rPr>
        <w:t>growth associated with these habitats.</w:t>
      </w:r>
      <w:r>
        <w:rPr>
          <w:spacing w:val="40"/>
          <w:sz w:val="24"/>
        </w:rPr>
        <w:t> </w:t>
      </w:r>
      <w:r>
        <w:rPr>
          <w:sz w:val="24"/>
        </w:rPr>
        <w:t>Riparian communities are found in wildlife management areas E and F (see Section 8).</w:t>
      </w:r>
    </w:p>
    <w:p>
      <w:pPr>
        <w:pStyle w:val="BodyText"/>
        <w:spacing w:before="10"/>
        <w:rPr>
          <w:sz w:val="25"/>
        </w:rPr>
      </w:pPr>
    </w:p>
    <w:p>
      <w:pPr>
        <w:pStyle w:val="ListParagraph"/>
        <w:numPr>
          <w:ilvl w:val="2"/>
          <w:numId w:val="20"/>
        </w:numPr>
        <w:tabs>
          <w:tab w:pos="2548" w:val="left" w:leader="none"/>
          <w:tab w:pos="2549" w:val="left" w:leader="none"/>
        </w:tabs>
        <w:spacing w:line="242" w:lineRule="auto" w:before="0" w:after="0"/>
        <w:ind w:left="1539" w:right="1040" w:firstLine="0"/>
        <w:jc w:val="left"/>
        <w:rPr>
          <w:sz w:val="24"/>
        </w:rPr>
      </w:pPr>
      <w:r>
        <w:rPr>
          <w:sz w:val="24"/>
          <w:u w:val="single"/>
        </w:rPr>
        <w:t>Forested Island</w:t>
      </w:r>
      <w:r>
        <w:rPr>
          <w:sz w:val="24"/>
        </w:rPr>
        <w:t>.</w:t>
      </w:r>
      <w:r>
        <w:rPr>
          <w:spacing w:val="40"/>
          <w:sz w:val="24"/>
        </w:rPr>
        <w:t> </w:t>
      </w:r>
      <w:r>
        <w:rPr>
          <w:sz w:val="24"/>
        </w:rPr>
        <w:t>There is one forested island within project lands. Moonshine Island, which belongs to the U.S. Forest Service, contains bottomland forest vegetation that is considered typical for the Kootenai River basin.</w:t>
      </w:r>
      <w:r>
        <w:rPr>
          <w:spacing w:val="40"/>
          <w:sz w:val="24"/>
        </w:rPr>
        <w:t> </w:t>
      </w:r>
      <w:r>
        <w:rPr>
          <w:sz w:val="24"/>
        </w:rPr>
        <w:t>It is a mixed coniferous and deciduous forest of Douglas fir, western larch, Engelmann spruce,</w:t>
      </w:r>
      <w:r>
        <w:rPr>
          <w:spacing w:val="-2"/>
          <w:sz w:val="24"/>
        </w:rPr>
        <w:t> </w:t>
      </w:r>
      <w:r>
        <w:rPr>
          <w:sz w:val="24"/>
        </w:rPr>
        <w:t>western</w:t>
      </w:r>
      <w:r>
        <w:rPr>
          <w:spacing w:val="-2"/>
          <w:sz w:val="24"/>
        </w:rPr>
        <w:t> </w:t>
      </w:r>
      <w:r>
        <w:rPr>
          <w:sz w:val="24"/>
        </w:rPr>
        <w:t>red</w:t>
      </w:r>
      <w:r>
        <w:rPr>
          <w:spacing w:val="-2"/>
          <w:sz w:val="24"/>
        </w:rPr>
        <w:t> </w:t>
      </w:r>
      <w:r>
        <w:rPr>
          <w:sz w:val="24"/>
        </w:rPr>
        <w:t>cedar,</w:t>
      </w:r>
      <w:r>
        <w:rPr>
          <w:spacing w:val="-2"/>
          <w:sz w:val="24"/>
        </w:rPr>
        <w:t> </w:t>
      </w:r>
      <w:r>
        <w:rPr>
          <w:sz w:val="24"/>
        </w:rPr>
        <w:t>cottonwood,</w:t>
      </w:r>
      <w:r>
        <w:rPr>
          <w:spacing w:val="-2"/>
          <w:sz w:val="24"/>
        </w:rPr>
        <w:t> </w:t>
      </w:r>
      <w:r>
        <w:rPr>
          <w:sz w:val="24"/>
        </w:rPr>
        <w:t>and</w:t>
      </w:r>
      <w:r>
        <w:rPr>
          <w:spacing w:val="-2"/>
          <w:sz w:val="24"/>
        </w:rPr>
        <w:t> </w:t>
      </w:r>
      <w:r>
        <w:rPr>
          <w:sz w:val="24"/>
        </w:rPr>
        <w:t>alder</w:t>
      </w:r>
      <w:r>
        <w:rPr>
          <w:spacing w:val="-2"/>
          <w:sz w:val="24"/>
        </w:rPr>
        <w:t> </w:t>
      </w:r>
      <w:r>
        <w:rPr>
          <w:sz w:val="24"/>
        </w:rPr>
        <w:t>in</w:t>
      </w:r>
      <w:r>
        <w:rPr>
          <w:spacing w:val="-2"/>
          <w:sz w:val="24"/>
        </w:rPr>
        <w:t> </w:t>
      </w:r>
      <w:r>
        <w:rPr>
          <w:sz w:val="24"/>
        </w:rPr>
        <w:t>the</w:t>
      </w:r>
      <w:r>
        <w:rPr>
          <w:spacing w:val="-2"/>
          <w:sz w:val="24"/>
        </w:rPr>
        <w:t> </w:t>
      </w:r>
      <w:r>
        <w:rPr>
          <w:sz w:val="24"/>
        </w:rPr>
        <w:t>overstory.</w:t>
      </w:r>
      <w:r>
        <w:rPr>
          <w:spacing w:val="40"/>
          <w:sz w:val="24"/>
        </w:rPr>
        <w:t> </w:t>
      </w:r>
      <w:r>
        <w:rPr>
          <w:sz w:val="24"/>
        </w:rPr>
        <w:t>The</w:t>
      </w:r>
      <w:r>
        <w:rPr>
          <w:spacing w:val="-2"/>
          <w:sz w:val="24"/>
        </w:rPr>
        <w:t> </w:t>
      </w:r>
      <w:r>
        <w:rPr>
          <w:sz w:val="24"/>
        </w:rPr>
        <w:t>understory consists of Rocky Mountain juniper, common juniper, birch, rose, ninebark,</w:t>
      </w:r>
    </w:p>
    <w:p>
      <w:pPr>
        <w:pStyle w:val="BodyText"/>
        <w:spacing w:before="9"/>
        <w:rPr>
          <w:sz w:val="34"/>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340"/>
      </w:pPr>
      <w:r>
        <w:rPr/>
        <w:t>snowberry, and Oregon grape.</w:t>
      </w:r>
      <w:r>
        <w:rPr>
          <w:spacing w:val="40"/>
        </w:rPr>
        <w:t> </w:t>
      </w:r>
      <w:r>
        <w:rPr/>
        <w:t>The vegetation of Moonshine Island contains a relatively diverse range of food and cover and supports a correspondingly wide range</w:t>
      </w:r>
      <w:r>
        <w:rPr>
          <w:spacing w:val="-3"/>
        </w:rPr>
        <w:t> </w:t>
      </w:r>
      <w:r>
        <w:rPr/>
        <w:t>of</w:t>
      </w:r>
      <w:r>
        <w:rPr>
          <w:spacing w:val="-3"/>
        </w:rPr>
        <w:t> </w:t>
      </w:r>
      <w:r>
        <w:rPr/>
        <w:t>wildlife</w:t>
      </w:r>
      <w:r>
        <w:rPr>
          <w:spacing w:val="-3"/>
        </w:rPr>
        <w:t> </w:t>
      </w:r>
      <w:r>
        <w:rPr/>
        <w:t>species.</w:t>
      </w:r>
      <w:r>
        <w:rPr>
          <w:spacing w:val="40"/>
        </w:rPr>
        <w:t> </w:t>
      </w:r>
      <w:r>
        <w:rPr/>
        <w:t>Wildlife</w:t>
      </w:r>
      <w:r>
        <w:rPr>
          <w:spacing w:val="-3"/>
        </w:rPr>
        <w:t> </w:t>
      </w:r>
      <w:r>
        <w:rPr/>
        <w:t>includes</w:t>
      </w:r>
      <w:r>
        <w:rPr>
          <w:spacing w:val="-3"/>
        </w:rPr>
        <w:t> </w:t>
      </w:r>
      <w:r>
        <w:rPr/>
        <w:t>white-tailed</w:t>
      </w:r>
      <w:r>
        <w:rPr>
          <w:spacing w:val="-3"/>
        </w:rPr>
        <w:t> </w:t>
      </w:r>
      <w:r>
        <w:rPr/>
        <w:t>and</w:t>
      </w:r>
      <w:r>
        <w:rPr>
          <w:spacing w:val="-3"/>
        </w:rPr>
        <w:t> </w:t>
      </w:r>
      <w:r>
        <w:rPr/>
        <w:t>mule</w:t>
      </w:r>
      <w:r>
        <w:rPr>
          <w:spacing w:val="-3"/>
        </w:rPr>
        <w:t> </w:t>
      </w:r>
      <w:r>
        <w:rPr/>
        <w:t>deer,</w:t>
      </w:r>
      <w:r>
        <w:rPr>
          <w:spacing w:val="-3"/>
        </w:rPr>
        <w:t> </w:t>
      </w:r>
      <w:r>
        <w:rPr/>
        <w:t>great</w:t>
      </w:r>
      <w:r>
        <w:rPr>
          <w:spacing w:val="-3"/>
        </w:rPr>
        <w:t> </w:t>
      </w:r>
      <w:r>
        <w:rPr/>
        <w:t>blue herons, beavers, red squirrels, great-horned owls, northern flickers, belted kingfishers, and several other species of small birds and mammals.</w:t>
      </w:r>
    </w:p>
    <w:p>
      <w:pPr>
        <w:pStyle w:val="BodyText"/>
        <w:spacing w:before="8"/>
      </w:pPr>
    </w:p>
    <w:p>
      <w:pPr>
        <w:pStyle w:val="ListParagraph"/>
        <w:numPr>
          <w:ilvl w:val="2"/>
          <w:numId w:val="20"/>
        </w:numPr>
        <w:tabs>
          <w:tab w:pos="3267" w:val="left" w:leader="none"/>
          <w:tab w:pos="3268" w:val="left" w:leader="none"/>
        </w:tabs>
        <w:spacing w:line="242" w:lineRule="auto" w:before="0" w:after="0"/>
        <w:ind w:left="2260" w:right="345" w:firstLine="0"/>
        <w:jc w:val="left"/>
        <w:rPr>
          <w:sz w:val="24"/>
        </w:rPr>
      </w:pPr>
      <w:r>
        <w:rPr>
          <w:sz w:val="24"/>
          <w:u w:val="single"/>
        </w:rPr>
        <w:t>Snags</w:t>
      </w:r>
      <w:r>
        <w:rPr>
          <w:sz w:val="24"/>
        </w:rPr>
        <w:t>.</w:t>
      </w:r>
      <w:r>
        <w:rPr>
          <w:spacing w:val="40"/>
          <w:sz w:val="24"/>
        </w:rPr>
        <w:t> </w:t>
      </w:r>
      <w:r>
        <w:rPr>
          <w:sz w:val="24"/>
        </w:rPr>
        <w:t>Snags and fallen logs are present throughout the project lands. Snags are an integral part of the forest ecosystem, providing cavity nesting for a wide variety of birds and small mammals.</w:t>
      </w:r>
      <w:r>
        <w:rPr>
          <w:spacing w:val="40"/>
          <w:sz w:val="24"/>
        </w:rPr>
        <w:t> </w:t>
      </w:r>
      <w:r>
        <w:rPr>
          <w:sz w:val="24"/>
        </w:rPr>
        <w:t>Most cavity nesters are insectivorous and, thus play an important role in maintaining the health of the forest.</w:t>
      </w:r>
      <w:r>
        <w:rPr>
          <w:spacing w:val="40"/>
          <w:sz w:val="24"/>
        </w:rPr>
        <w:t> </w:t>
      </w:r>
      <w:r>
        <w:rPr>
          <w:sz w:val="24"/>
        </w:rPr>
        <w:t>Cavity nesters include ducks, woodpeckers, swallows, owls, chickadees, wrens, bluebirds,</w:t>
      </w:r>
      <w:r>
        <w:rPr>
          <w:spacing w:val="-4"/>
          <w:sz w:val="24"/>
        </w:rPr>
        <w:t> </w:t>
      </w:r>
      <w:r>
        <w:rPr>
          <w:sz w:val="24"/>
        </w:rPr>
        <w:t>flycatchers,</w:t>
      </w:r>
      <w:r>
        <w:rPr>
          <w:spacing w:val="-4"/>
          <w:sz w:val="24"/>
        </w:rPr>
        <w:t> </w:t>
      </w:r>
      <w:r>
        <w:rPr>
          <w:sz w:val="24"/>
        </w:rPr>
        <w:t>finches,</w:t>
      </w:r>
      <w:r>
        <w:rPr>
          <w:spacing w:val="-4"/>
          <w:sz w:val="24"/>
        </w:rPr>
        <w:t> </w:t>
      </w:r>
      <w:r>
        <w:rPr>
          <w:sz w:val="24"/>
        </w:rPr>
        <w:t>flying</w:t>
      </w:r>
      <w:r>
        <w:rPr>
          <w:spacing w:val="-4"/>
          <w:sz w:val="24"/>
        </w:rPr>
        <w:t> </w:t>
      </w:r>
      <w:r>
        <w:rPr>
          <w:sz w:val="24"/>
        </w:rPr>
        <w:t>squirrels</w:t>
      </w:r>
      <w:r>
        <w:rPr>
          <w:spacing w:val="-4"/>
          <w:sz w:val="24"/>
        </w:rPr>
        <w:t> </w:t>
      </w:r>
      <w:r>
        <w:rPr>
          <w:sz w:val="24"/>
        </w:rPr>
        <w:t>opossums,</w:t>
      </w:r>
      <w:r>
        <w:rPr>
          <w:spacing w:val="-4"/>
          <w:sz w:val="24"/>
        </w:rPr>
        <w:t> </w:t>
      </w:r>
      <w:r>
        <w:rPr>
          <w:sz w:val="24"/>
        </w:rPr>
        <w:t>raccoons,</w:t>
      </w:r>
      <w:r>
        <w:rPr>
          <w:spacing w:val="-4"/>
          <w:sz w:val="24"/>
        </w:rPr>
        <w:t> </w:t>
      </w:r>
      <w:r>
        <w:rPr>
          <w:sz w:val="24"/>
        </w:rPr>
        <w:t>martens,</w:t>
      </w:r>
      <w:r>
        <w:rPr>
          <w:spacing w:val="-4"/>
          <w:sz w:val="24"/>
        </w:rPr>
        <w:t> </w:t>
      </w:r>
      <w:r>
        <w:rPr>
          <w:sz w:val="24"/>
        </w:rPr>
        <w:t>bats, and chipmunks.</w:t>
      </w:r>
    </w:p>
    <w:p>
      <w:pPr>
        <w:pStyle w:val="BodyText"/>
        <w:spacing w:before="10"/>
      </w:pPr>
    </w:p>
    <w:p>
      <w:pPr>
        <w:pStyle w:val="ListParagraph"/>
        <w:numPr>
          <w:ilvl w:val="2"/>
          <w:numId w:val="20"/>
        </w:numPr>
        <w:tabs>
          <w:tab w:pos="3268" w:val="left" w:leader="none"/>
          <w:tab w:pos="3269" w:val="left" w:leader="none"/>
        </w:tabs>
        <w:spacing w:line="242" w:lineRule="auto" w:before="0" w:after="0"/>
        <w:ind w:left="2260" w:right="413" w:firstLine="0"/>
        <w:jc w:val="left"/>
        <w:rPr>
          <w:sz w:val="24"/>
        </w:rPr>
      </w:pPr>
      <w:r>
        <w:rPr>
          <w:sz w:val="24"/>
          <w:u w:val="single"/>
        </w:rPr>
        <w:t>Summary</w:t>
      </w:r>
      <w:r>
        <w:rPr>
          <w:sz w:val="24"/>
        </w:rPr>
        <w:t>.</w:t>
      </w:r>
      <w:r>
        <w:rPr>
          <w:spacing w:val="40"/>
          <w:sz w:val="24"/>
        </w:rPr>
        <w:t> </w:t>
      </w:r>
      <w:r>
        <w:rPr>
          <w:sz w:val="24"/>
        </w:rPr>
        <w:t>None</w:t>
      </w:r>
      <w:r>
        <w:rPr>
          <w:spacing w:val="-3"/>
          <w:sz w:val="24"/>
        </w:rPr>
        <w:t> </w:t>
      </w:r>
      <w:r>
        <w:rPr>
          <w:sz w:val="24"/>
        </w:rPr>
        <w:t>of</w:t>
      </w:r>
      <w:r>
        <w:rPr>
          <w:spacing w:val="-3"/>
          <w:sz w:val="24"/>
        </w:rPr>
        <w:t> </w:t>
      </w:r>
      <w:r>
        <w:rPr>
          <w:sz w:val="24"/>
        </w:rPr>
        <w:t>the</w:t>
      </w:r>
      <w:r>
        <w:rPr>
          <w:spacing w:val="-3"/>
          <w:sz w:val="24"/>
        </w:rPr>
        <w:t> </w:t>
      </w:r>
      <w:r>
        <w:rPr>
          <w:sz w:val="24"/>
        </w:rPr>
        <w:t>communities</w:t>
      </w:r>
      <w:r>
        <w:rPr>
          <w:spacing w:val="-3"/>
          <w:sz w:val="24"/>
        </w:rPr>
        <w:t> </w:t>
      </w:r>
      <w:r>
        <w:rPr>
          <w:sz w:val="24"/>
        </w:rPr>
        <w:t>discussed</w:t>
      </w:r>
      <w:r>
        <w:rPr>
          <w:spacing w:val="-3"/>
          <w:sz w:val="24"/>
        </w:rPr>
        <w:t> </w:t>
      </w:r>
      <w:r>
        <w:rPr>
          <w:sz w:val="24"/>
        </w:rPr>
        <w:t>above</w:t>
      </w:r>
      <w:r>
        <w:rPr>
          <w:spacing w:val="-3"/>
          <w:sz w:val="24"/>
        </w:rPr>
        <w:t> </w:t>
      </w:r>
      <w:r>
        <w:rPr>
          <w:sz w:val="24"/>
        </w:rPr>
        <w:t>are</w:t>
      </w:r>
      <w:r>
        <w:rPr>
          <w:spacing w:val="-3"/>
          <w:sz w:val="24"/>
        </w:rPr>
        <w:t> </w:t>
      </w:r>
      <w:r>
        <w:rPr>
          <w:sz w:val="24"/>
        </w:rPr>
        <w:t>independent. Each</w:t>
      </w:r>
      <w:r>
        <w:rPr>
          <w:spacing w:val="-3"/>
          <w:sz w:val="24"/>
        </w:rPr>
        <w:t> </w:t>
      </w:r>
      <w:r>
        <w:rPr>
          <w:sz w:val="24"/>
        </w:rPr>
        <w:t>community</w:t>
      </w:r>
      <w:r>
        <w:rPr>
          <w:spacing w:val="-3"/>
          <w:sz w:val="24"/>
        </w:rPr>
        <w:t> </w:t>
      </w:r>
      <w:r>
        <w:rPr>
          <w:sz w:val="24"/>
        </w:rPr>
        <w:t>needs</w:t>
      </w:r>
      <w:r>
        <w:rPr>
          <w:spacing w:val="-3"/>
          <w:sz w:val="24"/>
        </w:rPr>
        <w:t> </w:t>
      </w:r>
      <w:r>
        <w:rPr>
          <w:sz w:val="24"/>
        </w:rPr>
        <w:t>to</w:t>
      </w:r>
      <w:r>
        <w:rPr>
          <w:spacing w:val="-3"/>
          <w:sz w:val="24"/>
        </w:rPr>
        <w:t> </w:t>
      </w:r>
      <w:r>
        <w:rPr>
          <w:sz w:val="24"/>
        </w:rPr>
        <w:t>interact</w:t>
      </w:r>
      <w:r>
        <w:rPr>
          <w:spacing w:val="-3"/>
          <w:sz w:val="24"/>
        </w:rPr>
        <w:t> </w:t>
      </w:r>
      <w:r>
        <w:rPr>
          <w:sz w:val="24"/>
        </w:rPr>
        <w:t>with</w:t>
      </w:r>
      <w:r>
        <w:rPr>
          <w:spacing w:val="-3"/>
          <w:sz w:val="24"/>
        </w:rPr>
        <w:t> </w:t>
      </w:r>
      <w:r>
        <w:rPr>
          <w:sz w:val="24"/>
        </w:rPr>
        <w:t>its</w:t>
      </w:r>
      <w:r>
        <w:rPr>
          <w:spacing w:val="-3"/>
          <w:sz w:val="24"/>
        </w:rPr>
        <w:t> </w:t>
      </w:r>
      <w:r>
        <w:rPr>
          <w:sz w:val="24"/>
        </w:rPr>
        <w:t>neighbor</w:t>
      </w:r>
      <w:r>
        <w:rPr>
          <w:spacing w:val="-3"/>
          <w:sz w:val="24"/>
        </w:rPr>
        <w:t> </w:t>
      </w:r>
      <w:r>
        <w:rPr>
          <w:sz w:val="24"/>
        </w:rPr>
        <w:t>to</w:t>
      </w:r>
      <w:r>
        <w:rPr>
          <w:spacing w:val="-3"/>
          <w:sz w:val="24"/>
        </w:rPr>
        <w:t> </w:t>
      </w:r>
      <w:r>
        <w:rPr>
          <w:sz w:val="24"/>
        </w:rPr>
        <w:t>be</w:t>
      </w:r>
      <w:r>
        <w:rPr>
          <w:spacing w:val="-3"/>
          <w:sz w:val="24"/>
        </w:rPr>
        <w:t> </w:t>
      </w:r>
      <w:r>
        <w:rPr>
          <w:sz w:val="24"/>
        </w:rPr>
        <w:t>viable</w:t>
      </w:r>
      <w:r>
        <w:rPr>
          <w:spacing w:val="-3"/>
          <w:sz w:val="24"/>
        </w:rPr>
        <w:t> </w:t>
      </w:r>
      <w:r>
        <w:rPr>
          <w:sz w:val="24"/>
        </w:rPr>
        <w:t>and</w:t>
      </w:r>
      <w:r>
        <w:rPr>
          <w:spacing w:val="-3"/>
          <w:sz w:val="24"/>
        </w:rPr>
        <w:t> </w:t>
      </w:r>
      <w:r>
        <w:rPr>
          <w:sz w:val="24"/>
        </w:rPr>
        <w:t>healthy.</w:t>
      </w:r>
      <w:r>
        <w:rPr>
          <w:spacing w:val="40"/>
          <w:sz w:val="24"/>
        </w:rPr>
        <w:t> </w:t>
      </w:r>
      <w:r>
        <w:rPr>
          <w:sz w:val="24"/>
        </w:rPr>
        <w:t>For example, deer need the exposed higher elevations of slopes for their summer habitat but utilize the lowest areas, especially riparian areas, during the winter. The habitats between the summer and winter ranges are necessary to provide the deer with food and cover, as well as safe migration pathways.</w:t>
      </w:r>
      <w:r>
        <w:rPr>
          <w:spacing w:val="40"/>
          <w:sz w:val="24"/>
        </w:rPr>
        <w:t> </w:t>
      </w:r>
      <w:r>
        <w:rPr>
          <w:sz w:val="24"/>
        </w:rPr>
        <w:t>Few animals are completely tied to a specific community, but rather need the resources provided by a variety of communities to survive through all four seasons of the year.</w:t>
      </w:r>
      <w:r>
        <w:rPr>
          <w:spacing w:val="40"/>
          <w:sz w:val="24"/>
        </w:rPr>
        <w:t> </w:t>
      </w:r>
      <w:r>
        <w:rPr>
          <w:sz w:val="24"/>
        </w:rPr>
        <w:t>The interdependence of the vegetation communities of project lands and the wildlife they support is considered whenever manipulation of a particular area is </w:t>
      </w:r>
      <w:r>
        <w:rPr>
          <w:spacing w:val="-2"/>
          <w:sz w:val="24"/>
        </w:rPr>
        <w:t>proposed.</w:t>
      </w:r>
    </w:p>
    <w:p>
      <w:pPr>
        <w:pStyle w:val="BodyText"/>
        <w:spacing w:before="5"/>
        <w:rPr>
          <w:sz w:val="25"/>
        </w:rPr>
      </w:pPr>
    </w:p>
    <w:p>
      <w:pPr>
        <w:pStyle w:val="Heading3"/>
        <w:numPr>
          <w:ilvl w:val="1"/>
          <w:numId w:val="21"/>
        </w:numPr>
        <w:tabs>
          <w:tab w:pos="1972" w:val="left" w:leader="none"/>
        </w:tabs>
        <w:spacing w:line="240" w:lineRule="auto" w:before="0" w:after="0"/>
        <w:ind w:left="1971" w:right="0" w:hanging="432"/>
        <w:jc w:val="left"/>
      </w:pPr>
      <w:bookmarkStart w:name="_TOC_250046" w:id="16"/>
      <w:r>
        <w:rPr/>
        <w:t>KOOTENAI</w:t>
      </w:r>
      <w:r>
        <w:rPr>
          <w:spacing w:val="-11"/>
        </w:rPr>
        <w:t> </w:t>
      </w:r>
      <w:r>
        <w:rPr/>
        <w:t>RIVER-LAKE</w:t>
      </w:r>
      <w:r>
        <w:rPr>
          <w:spacing w:val="-9"/>
        </w:rPr>
        <w:t> </w:t>
      </w:r>
      <w:r>
        <w:rPr/>
        <w:t>KOOCANUSA</w:t>
      </w:r>
      <w:r>
        <w:rPr>
          <w:spacing w:val="-9"/>
        </w:rPr>
        <w:t> </w:t>
      </w:r>
      <w:bookmarkEnd w:id="16"/>
      <w:r>
        <w:rPr>
          <w:spacing w:val="-2"/>
        </w:rPr>
        <w:t>FISHERY</w:t>
      </w:r>
    </w:p>
    <w:p>
      <w:pPr>
        <w:pStyle w:val="BodyText"/>
        <w:spacing w:before="5"/>
        <w:rPr>
          <w:b/>
        </w:rPr>
      </w:pPr>
    </w:p>
    <w:p>
      <w:pPr>
        <w:pStyle w:val="BodyText"/>
        <w:spacing w:line="242" w:lineRule="auto"/>
        <w:ind w:left="1540" w:right="340" w:firstLine="432"/>
      </w:pPr>
      <w:r>
        <w:rPr/>
        <w:t>The free-flowing Kootenai River prior to the construction of Libby Dam provided relatively</w:t>
      </w:r>
      <w:r>
        <w:rPr>
          <w:spacing w:val="-3"/>
        </w:rPr>
        <w:t> </w:t>
      </w:r>
      <w:r>
        <w:rPr/>
        <w:t>good</w:t>
      </w:r>
      <w:r>
        <w:rPr>
          <w:spacing w:val="-3"/>
        </w:rPr>
        <w:t> </w:t>
      </w:r>
      <w:r>
        <w:rPr/>
        <w:t>fishing</w:t>
      </w:r>
      <w:r>
        <w:rPr>
          <w:spacing w:val="-3"/>
        </w:rPr>
        <w:t> </w:t>
      </w:r>
      <w:r>
        <w:rPr/>
        <w:t>for</w:t>
      </w:r>
      <w:r>
        <w:rPr>
          <w:spacing w:val="-3"/>
        </w:rPr>
        <w:t> </w:t>
      </w:r>
      <w:r>
        <w:rPr/>
        <w:t>a</w:t>
      </w:r>
      <w:r>
        <w:rPr>
          <w:spacing w:val="-3"/>
        </w:rPr>
        <w:t> </w:t>
      </w:r>
      <w:r>
        <w:rPr/>
        <w:t>fair</w:t>
      </w:r>
      <w:r>
        <w:rPr>
          <w:spacing w:val="-3"/>
        </w:rPr>
        <w:t> </w:t>
      </w:r>
      <w:r>
        <w:rPr/>
        <w:t>number</w:t>
      </w:r>
      <w:r>
        <w:rPr>
          <w:spacing w:val="-3"/>
        </w:rPr>
        <w:t> </w:t>
      </w:r>
      <w:r>
        <w:rPr/>
        <w:t>of</w:t>
      </w:r>
      <w:r>
        <w:rPr>
          <w:spacing w:val="-4"/>
        </w:rPr>
        <w:t> </w:t>
      </w:r>
      <w:r>
        <w:rPr/>
        <w:t>fishermen.</w:t>
      </w:r>
      <w:r>
        <w:rPr>
          <w:spacing w:val="40"/>
        </w:rPr>
        <w:t> </w:t>
      </w:r>
      <w:r>
        <w:rPr/>
        <w:t>Mountain</w:t>
      </w:r>
      <w:r>
        <w:rPr>
          <w:spacing w:val="-3"/>
        </w:rPr>
        <w:t> </w:t>
      </w:r>
      <w:r>
        <w:rPr/>
        <w:t>whitefish</w:t>
      </w:r>
      <w:r>
        <w:rPr>
          <w:spacing w:val="-3"/>
        </w:rPr>
        <w:t> </w:t>
      </w:r>
      <w:r>
        <w:rPr/>
        <w:t>and</w:t>
      </w:r>
      <w:r>
        <w:rPr>
          <w:spacing w:val="-3"/>
        </w:rPr>
        <w:t> </w:t>
      </w:r>
      <w:r>
        <w:rPr/>
        <w:t>rainbow and cutthroat trout were the primary species taken.</w:t>
      </w:r>
      <w:r>
        <w:rPr>
          <w:spacing w:val="40"/>
        </w:rPr>
        <w:t> </w:t>
      </w:r>
      <w:r>
        <w:rPr/>
        <w:t>The fishing was, however, seasonal due to the high turbid flows which normally characterized the river for about a 3-month period during spring runoff.</w:t>
      </w:r>
    </w:p>
    <w:p>
      <w:pPr>
        <w:pStyle w:val="BodyText"/>
        <w:spacing w:before="6"/>
      </w:pPr>
    </w:p>
    <w:p>
      <w:pPr>
        <w:pStyle w:val="BodyText"/>
        <w:spacing w:line="242" w:lineRule="auto"/>
        <w:ind w:left="1540" w:right="340" w:firstLine="432"/>
      </w:pPr>
      <w:r>
        <w:rPr/>
        <w:t>Construction of Libby Dam created two separate ecological environments</w:t>
      </w:r>
      <w:r>
        <w:rPr>
          <w:rFonts w:ascii="Symbol" w:hAnsi="Symbol"/>
        </w:rPr>
        <w:t></w:t>
      </w:r>
      <w:r>
        <w:rPr/>
        <w:t>a regulated</w:t>
      </w:r>
      <w:r>
        <w:rPr>
          <w:spacing w:val="-2"/>
        </w:rPr>
        <w:t> </w:t>
      </w:r>
      <w:r>
        <w:rPr/>
        <w:t>river</w:t>
      </w:r>
      <w:r>
        <w:rPr>
          <w:spacing w:val="-2"/>
        </w:rPr>
        <w:t> </w:t>
      </w:r>
      <w:r>
        <w:rPr/>
        <w:t>downstream</w:t>
      </w:r>
      <w:r>
        <w:rPr>
          <w:spacing w:val="-4"/>
        </w:rPr>
        <w:t> </w:t>
      </w:r>
      <w:r>
        <w:rPr/>
        <w:t>from</w:t>
      </w:r>
      <w:r>
        <w:rPr>
          <w:spacing w:val="-4"/>
        </w:rPr>
        <w:t> </w:t>
      </w:r>
      <w:r>
        <w:rPr/>
        <w:t>the</w:t>
      </w:r>
      <w:r>
        <w:rPr>
          <w:spacing w:val="-2"/>
        </w:rPr>
        <w:t> </w:t>
      </w:r>
      <w:r>
        <w:rPr/>
        <w:t>dam</w:t>
      </w:r>
      <w:r>
        <w:rPr>
          <w:spacing w:val="-4"/>
        </w:rPr>
        <w:t> </w:t>
      </w:r>
      <w:r>
        <w:rPr/>
        <w:t>and</w:t>
      </w:r>
      <w:r>
        <w:rPr>
          <w:spacing w:val="-2"/>
        </w:rPr>
        <w:t> </w:t>
      </w:r>
      <w:r>
        <w:rPr/>
        <w:t>a</w:t>
      </w:r>
      <w:r>
        <w:rPr>
          <w:spacing w:val="-2"/>
        </w:rPr>
        <w:t> </w:t>
      </w:r>
      <w:r>
        <w:rPr/>
        <w:t>fluctuating</w:t>
      </w:r>
      <w:r>
        <w:rPr>
          <w:spacing w:val="-2"/>
        </w:rPr>
        <w:t> </w:t>
      </w:r>
      <w:r>
        <w:rPr/>
        <w:t>reservoir</w:t>
      </w:r>
      <w:r>
        <w:rPr>
          <w:spacing w:val="-2"/>
        </w:rPr>
        <w:t> </w:t>
      </w:r>
      <w:r>
        <w:rPr/>
        <w:t>upstream</w:t>
      </w:r>
      <w:r>
        <w:rPr>
          <w:spacing w:val="-4"/>
        </w:rPr>
        <w:t> </w:t>
      </w:r>
      <w:r>
        <w:rPr/>
        <w:t>from</w:t>
      </w:r>
      <w:r>
        <w:rPr>
          <w:spacing w:val="-4"/>
        </w:rPr>
        <w:t> </w:t>
      </w:r>
      <w:r>
        <w:rPr/>
        <w:t>the dam each with its distinctive fishery.</w:t>
      </w:r>
    </w:p>
    <w:p>
      <w:pPr>
        <w:pStyle w:val="BodyText"/>
        <w:spacing w:before="5"/>
      </w:pPr>
    </w:p>
    <w:p>
      <w:pPr>
        <w:pStyle w:val="BodyText"/>
        <w:spacing w:line="242" w:lineRule="auto"/>
        <w:ind w:left="1540" w:right="355" w:firstLine="432"/>
      </w:pPr>
      <w:r>
        <w:rPr/>
        <w:t>The Kootenai River downstream of Libby Dam has developed into an excellent rainbow trout fishery with success rates comparable to the best State Blue Ribbon</w:t>
      </w:r>
      <w:r>
        <w:rPr>
          <w:spacing w:val="40"/>
        </w:rPr>
        <w:t> </w:t>
      </w:r>
      <w:r>
        <w:rPr/>
        <w:t>streams in Montana.</w:t>
      </w:r>
      <w:r>
        <w:rPr>
          <w:spacing w:val="40"/>
        </w:rPr>
        <w:t> </w:t>
      </w:r>
      <w:r>
        <w:rPr/>
        <w:t>Although fishing is frequently restricted by water level fluctuation caused by hydropower peaking at the dam, it has remained productive.</w:t>
      </w:r>
      <w:r>
        <w:rPr>
          <w:spacing w:val="40"/>
        </w:rPr>
        <w:t> </w:t>
      </w:r>
      <w:r>
        <w:rPr/>
        <w:t>Large Gerrard- strain</w:t>
      </w:r>
      <w:r>
        <w:rPr>
          <w:spacing w:val="-2"/>
        </w:rPr>
        <w:t> </w:t>
      </w:r>
      <w:r>
        <w:rPr/>
        <w:t>rainbow</w:t>
      </w:r>
      <w:r>
        <w:rPr>
          <w:spacing w:val="-2"/>
        </w:rPr>
        <w:t> </w:t>
      </w:r>
      <w:r>
        <w:rPr/>
        <w:t>trout,</w:t>
      </w:r>
      <w:r>
        <w:rPr>
          <w:spacing w:val="-2"/>
        </w:rPr>
        <w:t> </w:t>
      </w:r>
      <w:r>
        <w:rPr/>
        <w:t>introduced</w:t>
      </w:r>
      <w:r>
        <w:rPr>
          <w:spacing w:val="-2"/>
        </w:rPr>
        <w:t> </w:t>
      </w:r>
      <w:r>
        <w:rPr/>
        <w:t>to</w:t>
      </w:r>
      <w:r>
        <w:rPr>
          <w:spacing w:val="-2"/>
        </w:rPr>
        <w:t> </w:t>
      </w:r>
      <w:r>
        <w:rPr/>
        <w:t>the</w:t>
      </w:r>
      <w:r>
        <w:rPr>
          <w:spacing w:val="-2"/>
        </w:rPr>
        <w:t> </w:t>
      </w:r>
      <w:r>
        <w:rPr/>
        <w:t>Kootenai,</w:t>
      </w:r>
      <w:r>
        <w:rPr>
          <w:spacing w:val="-2"/>
        </w:rPr>
        <w:t> </w:t>
      </w:r>
      <w:r>
        <w:rPr/>
        <w:t>can</w:t>
      </w:r>
      <w:r>
        <w:rPr>
          <w:spacing w:val="-2"/>
        </w:rPr>
        <w:t> </w:t>
      </w:r>
      <w:r>
        <w:rPr/>
        <w:t>be</w:t>
      </w:r>
      <w:r>
        <w:rPr>
          <w:spacing w:val="-2"/>
        </w:rPr>
        <w:t> </w:t>
      </w:r>
      <w:r>
        <w:rPr/>
        <w:t>caught</w:t>
      </w:r>
      <w:r>
        <w:rPr>
          <w:spacing w:val="-2"/>
        </w:rPr>
        <w:t> </w:t>
      </w:r>
      <w:r>
        <w:rPr/>
        <w:t>below</w:t>
      </w:r>
      <w:r>
        <w:rPr>
          <w:spacing w:val="-2"/>
        </w:rPr>
        <w:t> </w:t>
      </w:r>
      <w:r>
        <w:rPr/>
        <w:t>the</w:t>
      </w:r>
      <w:r>
        <w:rPr>
          <w:spacing w:val="-2"/>
        </w:rPr>
        <w:t> </w:t>
      </w:r>
      <w:r>
        <w:rPr/>
        <w:t>dam</w:t>
      </w:r>
      <w:r>
        <w:rPr>
          <w:spacing w:val="-5"/>
        </w:rPr>
        <w:t> </w:t>
      </w:r>
      <w:r>
        <w:rPr/>
        <w:t>where</w:t>
      </w:r>
      <w:r>
        <w:rPr>
          <w:spacing w:val="-2"/>
        </w:rPr>
        <w:t> </w:t>
      </w:r>
      <w:r>
        <w:rPr/>
        <w:t>they feed on kokanee entrained through the penstocks.</w:t>
      </w:r>
      <w:r>
        <w:rPr>
          <w:spacing w:val="40"/>
        </w:rPr>
        <w:t> </w:t>
      </w:r>
      <w:r>
        <w:rPr/>
        <w:t>There are species of fish in the river</w:t>
      </w:r>
    </w:p>
    <w:p>
      <w:pPr>
        <w:pStyle w:val="BodyText"/>
        <w:rPr>
          <w:sz w:val="26"/>
        </w:rPr>
      </w:pPr>
    </w:p>
    <w:p>
      <w:pPr>
        <w:pStyle w:val="BodyText"/>
        <w:spacing w:before="7"/>
        <w:rPr>
          <w:sz w:val="31"/>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820" w:right="1155"/>
      </w:pPr>
      <w:r>
        <w:rPr/>
        <w:t>that</w:t>
      </w:r>
      <w:r>
        <w:rPr>
          <w:spacing w:val="-2"/>
        </w:rPr>
        <w:t> </w:t>
      </w:r>
      <w:r>
        <w:rPr/>
        <w:t>are</w:t>
      </w:r>
      <w:r>
        <w:rPr>
          <w:spacing w:val="-2"/>
        </w:rPr>
        <w:t> </w:t>
      </w:r>
      <w:r>
        <w:rPr/>
        <w:t>at</w:t>
      </w:r>
      <w:r>
        <w:rPr>
          <w:spacing w:val="-2"/>
        </w:rPr>
        <w:t> </w:t>
      </w:r>
      <w:r>
        <w:rPr/>
        <w:t>risk,</w:t>
      </w:r>
      <w:r>
        <w:rPr>
          <w:spacing w:val="-2"/>
        </w:rPr>
        <w:t> </w:t>
      </w:r>
      <w:r>
        <w:rPr/>
        <w:t>including</w:t>
      </w:r>
      <w:r>
        <w:rPr>
          <w:spacing w:val="-2"/>
        </w:rPr>
        <w:t> </w:t>
      </w:r>
      <w:r>
        <w:rPr/>
        <w:t>westslope</w:t>
      </w:r>
      <w:r>
        <w:rPr>
          <w:spacing w:val="-2"/>
        </w:rPr>
        <w:t> </w:t>
      </w:r>
      <w:r>
        <w:rPr/>
        <w:t>cutthroat,</w:t>
      </w:r>
      <w:r>
        <w:rPr>
          <w:spacing w:val="-2"/>
        </w:rPr>
        <w:t> </w:t>
      </w:r>
      <w:r>
        <w:rPr/>
        <w:t>burbot,</w:t>
      </w:r>
      <w:r>
        <w:rPr>
          <w:spacing w:val="-2"/>
        </w:rPr>
        <w:t> </w:t>
      </w:r>
      <w:r>
        <w:rPr/>
        <w:t>bull</w:t>
      </w:r>
      <w:r>
        <w:rPr>
          <w:spacing w:val="-2"/>
        </w:rPr>
        <w:t> </w:t>
      </w:r>
      <w:r>
        <w:rPr/>
        <w:t>trout,</w:t>
      </w:r>
      <w:r>
        <w:rPr>
          <w:spacing w:val="-2"/>
        </w:rPr>
        <w:t> </w:t>
      </w:r>
      <w:r>
        <w:rPr/>
        <w:t>and</w:t>
      </w:r>
      <w:r>
        <w:rPr>
          <w:spacing w:val="-2"/>
        </w:rPr>
        <w:t> </w:t>
      </w:r>
      <w:r>
        <w:rPr/>
        <w:t>white</w:t>
      </w:r>
      <w:r>
        <w:rPr>
          <w:spacing w:val="-2"/>
        </w:rPr>
        <w:t> </w:t>
      </w:r>
      <w:r>
        <w:rPr/>
        <w:t>sturgeon</w:t>
      </w:r>
      <w:r>
        <w:rPr>
          <w:spacing w:val="-2"/>
        </w:rPr>
        <w:t> </w:t>
      </w:r>
      <w:r>
        <w:rPr/>
        <w:t>(see Section 3.6).</w:t>
      </w:r>
    </w:p>
    <w:p>
      <w:pPr>
        <w:pStyle w:val="BodyText"/>
        <w:spacing w:before="5"/>
      </w:pPr>
    </w:p>
    <w:p>
      <w:pPr>
        <w:pStyle w:val="BodyText"/>
        <w:spacing w:line="242" w:lineRule="auto" w:before="1"/>
        <w:ind w:left="820" w:right="1040" w:firstLine="432"/>
      </w:pPr>
      <w:r>
        <w:rPr/>
        <w:t>As mitigation for inundation of the Kootenai River, the Corps built a hatchery at Murray</w:t>
      </w:r>
      <w:r>
        <w:rPr>
          <w:spacing w:val="-1"/>
        </w:rPr>
        <w:t> </w:t>
      </w:r>
      <w:r>
        <w:rPr/>
        <w:t>Springs</w:t>
      </w:r>
      <w:r>
        <w:rPr>
          <w:spacing w:val="-1"/>
        </w:rPr>
        <w:t> </w:t>
      </w:r>
      <w:r>
        <w:rPr/>
        <w:t>near</w:t>
      </w:r>
      <w:r>
        <w:rPr>
          <w:spacing w:val="-1"/>
        </w:rPr>
        <w:t> </w:t>
      </w:r>
      <w:r>
        <w:rPr/>
        <w:t>Eureka,</w:t>
      </w:r>
      <w:r>
        <w:rPr>
          <w:spacing w:val="-1"/>
        </w:rPr>
        <w:t> </w:t>
      </w:r>
      <w:r>
        <w:rPr/>
        <w:t>in</w:t>
      </w:r>
      <w:r>
        <w:rPr>
          <w:spacing w:val="-1"/>
        </w:rPr>
        <w:t> </w:t>
      </w:r>
      <w:r>
        <w:rPr/>
        <w:t>1978-79.</w:t>
      </w:r>
      <w:r>
        <w:rPr>
          <w:spacing w:val="40"/>
        </w:rPr>
        <w:t> </w:t>
      </w:r>
      <w:r>
        <w:rPr/>
        <w:t>The</w:t>
      </w:r>
      <w:r>
        <w:rPr>
          <w:spacing w:val="-1"/>
        </w:rPr>
        <w:t> </w:t>
      </w:r>
      <w:r>
        <w:rPr/>
        <w:t>Montana</w:t>
      </w:r>
      <w:r>
        <w:rPr>
          <w:spacing w:val="-1"/>
        </w:rPr>
        <w:t> </w:t>
      </w:r>
      <w:r>
        <w:rPr/>
        <w:t>Department</w:t>
      </w:r>
      <w:r>
        <w:rPr>
          <w:spacing w:val="-1"/>
        </w:rPr>
        <w:t> </w:t>
      </w:r>
      <w:r>
        <w:rPr/>
        <w:t>of</w:t>
      </w:r>
      <w:r>
        <w:rPr>
          <w:spacing w:val="-1"/>
        </w:rPr>
        <w:t> </w:t>
      </w:r>
      <w:r>
        <w:rPr/>
        <w:t>Fish,</w:t>
      </w:r>
      <w:r>
        <w:rPr>
          <w:spacing w:val="-1"/>
        </w:rPr>
        <w:t> </w:t>
      </w:r>
      <w:r>
        <w:rPr/>
        <w:t>Wildlife</w:t>
      </w:r>
      <w:r>
        <w:rPr>
          <w:spacing w:val="-1"/>
        </w:rPr>
        <w:t> </w:t>
      </w:r>
      <w:r>
        <w:rPr/>
        <w:t>and Parks (MDFWP) operates the hatchery under a cooperative agreement with the Corps to stock Lake Koocanusa with westslope cutthroat and rainbow trout.</w:t>
      </w:r>
      <w:r>
        <w:rPr>
          <w:spacing w:val="40"/>
        </w:rPr>
        <w:t> </w:t>
      </w:r>
      <w:r>
        <w:rPr/>
        <w:t>Lake Koocanusa was heavily stocked with westslope cutthroat trout in the early years following impoundment. These fish, along with the ubiquitous rainbow trout, formed the backbone of what developed into an excellent fishery.</w:t>
      </w:r>
      <w:r>
        <w:rPr>
          <w:spacing w:val="40"/>
        </w:rPr>
        <w:t> </w:t>
      </w:r>
      <w:r>
        <w:rPr/>
        <w:t>They were supplanted by the kokanee, a landlocked form of the sockeye salmon, which was inadvertently stocked, apparently due to losses from</w:t>
      </w:r>
      <w:r>
        <w:rPr>
          <w:spacing w:val="-4"/>
        </w:rPr>
        <w:t> </w:t>
      </w:r>
      <w:r>
        <w:rPr/>
        <w:t>an</w:t>
      </w:r>
      <w:r>
        <w:rPr>
          <w:spacing w:val="-3"/>
        </w:rPr>
        <w:t> </w:t>
      </w:r>
      <w:r>
        <w:rPr/>
        <w:t>upstream</w:t>
      </w:r>
      <w:r>
        <w:rPr>
          <w:spacing w:val="-4"/>
        </w:rPr>
        <w:t> </w:t>
      </w:r>
      <w:r>
        <w:rPr/>
        <w:t>Canadian</w:t>
      </w:r>
      <w:r>
        <w:rPr>
          <w:spacing w:val="-3"/>
        </w:rPr>
        <w:t> </w:t>
      </w:r>
      <w:r>
        <w:rPr/>
        <w:t>fish</w:t>
      </w:r>
      <w:r>
        <w:rPr>
          <w:spacing w:val="-3"/>
        </w:rPr>
        <w:t> </w:t>
      </w:r>
      <w:r>
        <w:rPr/>
        <w:t>hatchery.</w:t>
      </w:r>
      <w:r>
        <w:rPr>
          <w:spacing w:val="40"/>
        </w:rPr>
        <w:t> </w:t>
      </w:r>
      <w:r>
        <w:rPr/>
        <w:t>Kokanee</w:t>
      </w:r>
      <w:r>
        <w:rPr>
          <w:spacing w:val="-3"/>
        </w:rPr>
        <w:t> </w:t>
      </w:r>
      <w:r>
        <w:rPr/>
        <w:t>are</w:t>
      </w:r>
      <w:r>
        <w:rPr>
          <w:spacing w:val="-3"/>
        </w:rPr>
        <w:t> </w:t>
      </w:r>
      <w:r>
        <w:rPr/>
        <w:t>popular</w:t>
      </w:r>
      <w:r>
        <w:rPr>
          <w:spacing w:val="-3"/>
        </w:rPr>
        <w:t> </w:t>
      </w:r>
      <w:r>
        <w:rPr/>
        <w:t>with</w:t>
      </w:r>
      <w:r>
        <w:rPr>
          <w:spacing w:val="-3"/>
        </w:rPr>
        <w:t> </w:t>
      </w:r>
      <w:r>
        <w:rPr/>
        <w:t>anglers,</w:t>
      </w:r>
      <w:r>
        <w:rPr>
          <w:spacing w:val="-3"/>
        </w:rPr>
        <w:t> </w:t>
      </w:r>
      <w:r>
        <w:rPr/>
        <w:t>but</w:t>
      </w:r>
      <w:r>
        <w:rPr>
          <w:spacing w:val="-3"/>
        </w:rPr>
        <w:t> </w:t>
      </w:r>
      <w:r>
        <w:rPr/>
        <w:t>because of food limitations, individual fish size has been small at times.</w:t>
      </w:r>
      <w:r>
        <w:rPr>
          <w:spacing w:val="40"/>
        </w:rPr>
        <w:t> </w:t>
      </w:r>
      <w:r>
        <w:rPr/>
        <w:t>In 1986, the MDFWP began stocking Gerrard (Kamloops) rainbow trout, a fish-eating strain which grows quite large (up to 20 pounds or more), for two purposes.</w:t>
      </w:r>
      <w:r>
        <w:rPr>
          <w:spacing w:val="40"/>
        </w:rPr>
        <w:t> </w:t>
      </w:r>
      <w:r>
        <w:rPr/>
        <w:t>One purpose was to feed on kokanee, to control their numbers and let the survivors grow larger.</w:t>
      </w:r>
      <w:r>
        <w:rPr>
          <w:spacing w:val="40"/>
        </w:rPr>
        <w:t> </w:t>
      </w:r>
      <w:r>
        <w:rPr/>
        <w:t>The other purpose was for the trout to provide a trophy fishery themselves for those anglers willing to put in extra</w:t>
      </w:r>
      <w:r>
        <w:rPr>
          <w:spacing w:val="40"/>
        </w:rPr>
        <w:t> </w:t>
      </w:r>
      <w:r>
        <w:rPr/>
        <w:t>effort.</w:t>
      </w:r>
      <w:r>
        <w:rPr>
          <w:spacing w:val="40"/>
        </w:rPr>
        <w:t> </w:t>
      </w:r>
      <w:r>
        <w:rPr/>
        <w:t>Many kokanee, primarily age 0 and age 1 fish, are entrained each spring through the dam as high flows are provided for sturgeon spawning.</w:t>
      </w:r>
      <w:r>
        <w:rPr>
          <w:spacing w:val="40"/>
        </w:rPr>
        <w:t> </w:t>
      </w:r>
      <w:r>
        <w:rPr/>
        <w:t>Thus potentially large percentages of the kokanee population, and also its food, zooplankton, are lost each</w:t>
      </w:r>
      <w:r>
        <w:rPr>
          <w:spacing w:val="40"/>
        </w:rPr>
        <w:t> </w:t>
      </w:r>
      <w:r>
        <w:rPr/>
        <w:t>spring from the reservoir.</w:t>
      </w:r>
      <w:r>
        <w:rPr>
          <w:spacing w:val="40"/>
        </w:rPr>
        <w:t> </w:t>
      </w:r>
      <w:r>
        <w:rPr/>
        <w:t>Fishery management objectives continue to be evaluated and adjusted</w:t>
      </w:r>
      <w:r>
        <w:rPr>
          <w:spacing w:val="-2"/>
        </w:rPr>
        <w:t> </w:t>
      </w:r>
      <w:r>
        <w:rPr/>
        <w:t>by</w:t>
      </w:r>
      <w:r>
        <w:rPr>
          <w:spacing w:val="-2"/>
        </w:rPr>
        <w:t> </w:t>
      </w:r>
      <w:r>
        <w:rPr/>
        <w:t>MDFWP,</w:t>
      </w:r>
      <w:r>
        <w:rPr>
          <w:spacing w:val="-2"/>
        </w:rPr>
        <w:t> </w:t>
      </w:r>
      <w:r>
        <w:rPr/>
        <w:t>in</w:t>
      </w:r>
      <w:r>
        <w:rPr>
          <w:spacing w:val="-2"/>
        </w:rPr>
        <w:t> </w:t>
      </w:r>
      <w:r>
        <w:rPr/>
        <w:t>cooperation</w:t>
      </w:r>
      <w:r>
        <w:rPr>
          <w:spacing w:val="-2"/>
        </w:rPr>
        <w:t> </w:t>
      </w:r>
      <w:r>
        <w:rPr/>
        <w:t>with</w:t>
      </w:r>
      <w:r>
        <w:rPr>
          <w:spacing w:val="-2"/>
        </w:rPr>
        <w:t> </w:t>
      </w:r>
      <w:r>
        <w:rPr/>
        <w:t>the</w:t>
      </w:r>
      <w:r>
        <w:rPr>
          <w:spacing w:val="-2"/>
        </w:rPr>
        <w:t> </w:t>
      </w:r>
      <w:r>
        <w:rPr/>
        <w:t>British</w:t>
      </w:r>
      <w:r>
        <w:rPr>
          <w:spacing w:val="-2"/>
        </w:rPr>
        <w:t> </w:t>
      </w:r>
      <w:r>
        <w:rPr/>
        <w:t>Columbia</w:t>
      </w:r>
      <w:r>
        <w:rPr>
          <w:spacing w:val="-2"/>
        </w:rPr>
        <w:t> </w:t>
      </w:r>
      <w:r>
        <w:rPr/>
        <w:t>Ministry</w:t>
      </w:r>
      <w:r>
        <w:rPr>
          <w:spacing w:val="-2"/>
        </w:rPr>
        <w:t> </w:t>
      </w:r>
      <w:r>
        <w:rPr/>
        <w:t>of</w:t>
      </w:r>
      <w:r>
        <w:rPr>
          <w:spacing w:val="-2"/>
        </w:rPr>
        <w:t> </w:t>
      </w:r>
      <w:r>
        <w:rPr/>
        <w:t>Environment. Bull trout and westslope cutthroat may be at risk in the drainage above the dam.</w:t>
      </w:r>
    </w:p>
    <w:p>
      <w:pPr>
        <w:pStyle w:val="BodyText"/>
        <w:spacing w:before="1"/>
        <w:rPr>
          <w:sz w:val="26"/>
        </w:rPr>
      </w:pPr>
    </w:p>
    <w:p>
      <w:pPr>
        <w:pStyle w:val="Heading3"/>
        <w:numPr>
          <w:ilvl w:val="1"/>
          <w:numId w:val="21"/>
        </w:numPr>
        <w:tabs>
          <w:tab w:pos="1252" w:val="left" w:leader="none"/>
        </w:tabs>
        <w:spacing w:line="240" w:lineRule="auto" w:before="0" w:after="0"/>
        <w:ind w:left="1251" w:right="0" w:hanging="432"/>
        <w:jc w:val="left"/>
      </w:pPr>
      <w:bookmarkStart w:name="_TOC_250045" w:id="17"/>
      <w:bookmarkEnd w:id="17"/>
      <w:r>
        <w:rPr>
          <w:spacing w:val="-2"/>
        </w:rPr>
        <w:t>FORESTRY</w:t>
      </w:r>
    </w:p>
    <w:p>
      <w:pPr>
        <w:pStyle w:val="BodyText"/>
        <w:spacing w:before="6"/>
        <w:rPr>
          <w:b/>
        </w:rPr>
      </w:pPr>
    </w:p>
    <w:p>
      <w:pPr>
        <w:pStyle w:val="BodyText"/>
        <w:spacing w:line="242" w:lineRule="auto"/>
        <w:ind w:left="820" w:right="1037" w:firstLine="432"/>
      </w:pPr>
      <w:r>
        <w:rPr/>
        <w:t>The</w:t>
      </w:r>
      <w:r>
        <w:rPr>
          <w:spacing w:val="-2"/>
        </w:rPr>
        <w:t> </w:t>
      </w:r>
      <w:r>
        <w:rPr/>
        <w:t>forest</w:t>
      </w:r>
      <w:r>
        <w:rPr>
          <w:spacing w:val="-2"/>
        </w:rPr>
        <w:t> </w:t>
      </w:r>
      <w:r>
        <w:rPr/>
        <w:t>resources</w:t>
      </w:r>
      <w:r>
        <w:rPr>
          <w:spacing w:val="-2"/>
        </w:rPr>
        <w:t> </w:t>
      </w:r>
      <w:r>
        <w:rPr/>
        <w:t>located</w:t>
      </w:r>
      <w:r>
        <w:rPr>
          <w:spacing w:val="-2"/>
        </w:rPr>
        <w:t> </w:t>
      </w:r>
      <w:r>
        <w:rPr/>
        <w:t>on</w:t>
      </w:r>
      <w:r>
        <w:rPr>
          <w:spacing w:val="-2"/>
        </w:rPr>
        <w:t> </w:t>
      </w:r>
      <w:r>
        <w:rPr/>
        <w:t>the</w:t>
      </w:r>
      <w:r>
        <w:rPr>
          <w:spacing w:val="-2"/>
        </w:rPr>
        <w:t> </w:t>
      </w:r>
      <w:r>
        <w:rPr/>
        <w:t>project</w:t>
      </w:r>
      <w:r>
        <w:rPr>
          <w:spacing w:val="-2"/>
        </w:rPr>
        <w:t> </w:t>
      </w:r>
      <w:r>
        <w:rPr/>
        <w:t>are</w:t>
      </w:r>
      <w:r>
        <w:rPr>
          <w:spacing w:val="-2"/>
        </w:rPr>
        <w:t> </w:t>
      </w:r>
      <w:r>
        <w:rPr/>
        <w:t>managed</w:t>
      </w:r>
      <w:r>
        <w:rPr>
          <w:spacing w:val="-2"/>
        </w:rPr>
        <w:t> </w:t>
      </w:r>
      <w:r>
        <w:rPr/>
        <w:t>for</w:t>
      </w:r>
      <w:r>
        <w:rPr>
          <w:spacing w:val="-2"/>
        </w:rPr>
        <w:t> </w:t>
      </w:r>
      <w:r>
        <w:rPr/>
        <w:t>sustained</w:t>
      </w:r>
      <w:r>
        <w:rPr>
          <w:spacing w:val="-2"/>
        </w:rPr>
        <w:t> </w:t>
      </w:r>
      <w:r>
        <w:rPr/>
        <w:t>yield</w:t>
      </w:r>
      <w:r>
        <w:rPr>
          <w:spacing w:val="-2"/>
        </w:rPr>
        <w:t> </w:t>
      </w:r>
      <w:r>
        <w:rPr/>
        <w:t>as</w:t>
      </w:r>
      <w:r>
        <w:rPr>
          <w:spacing w:val="-2"/>
        </w:rPr>
        <w:t> </w:t>
      </w:r>
      <w:r>
        <w:rPr/>
        <w:t>well</w:t>
      </w:r>
      <w:r>
        <w:rPr>
          <w:spacing w:val="-2"/>
        </w:rPr>
        <w:t> </w:t>
      </w:r>
      <w:r>
        <w:rPr/>
        <w:t>as for their wildlife, recreational, and aesthetic values.</w:t>
      </w:r>
      <w:r>
        <w:rPr>
          <w:spacing w:val="40"/>
        </w:rPr>
        <w:t> </w:t>
      </w:r>
      <w:r>
        <w:rPr/>
        <w:t>By exercising sound management practices these values and benefits will be maintained through the promotion of a healthy and diverse forest.</w:t>
      </w:r>
      <w:r>
        <w:rPr>
          <w:spacing w:val="40"/>
        </w:rPr>
        <w:t> </w:t>
      </w:r>
      <w:r>
        <w:rPr/>
        <w:t>Timber removal and disposal projects are based on construction and operational requirements; recreational development or management of recreation areas; and silvicultural prescriptions.</w:t>
      </w:r>
    </w:p>
    <w:p>
      <w:pPr>
        <w:pStyle w:val="BodyText"/>
        <w:spacing w:before="9"/>
      </w:pPr>
    </w:p>
    <w:p>
      <w:pPr>
        <w:pStyle w:val="BodyText"/>
        <w:spacing w:line="242" w:lineRule="auto"/>
        <w:ind w:left="820" w:right="1037" w:firstLine="432"/>
      </w:pPr>
      <w:r>
        <w:rPr/>
        <w:t>Disposal of forest products through a formal timber sale contract, in which bids are solicited, are developed by Real Estate elements based on information provided by the project.</w:t>
      </w:r>
      <w:r>
        <w:rPr>
          <w:spacing w:val="40"/>
        </w:rPr>
        <w:t> </w:t>
      </w:r>
      <w:r>
        <w:rPr/>
        <w:t>Minor sales, involving lots with an estimated value of $1000 or less, may be accomplished by the project manager under general guidance issued by the Real Estate Branch.</w:t>
      </w:r>
      <w:r>
        <w:rPr>
          <w:spacing w:val="40"/>
        </w:rPr>
        <w:t> </w:t>
      </w:r>
      <w:r>
        <w:rPr/>
        <w:t>Two</w:t>
      </w:r>
      <w:r>
        <w:rPr>
          <w:spacing w:val="-2"/>
        </w:rPr>
        <w:t> </w:t>
      </w:r>
      <w:r>
        <w:rPr/>
        <w:t>or</w:t>
      </w:r>
      <w:r>
        <w:rPr>
          <w:spacing w:val="-2"/>
        </w:rPr>
        <w:t> </w:t>
      </w:r>
      <w:r>
        <w:rPr/>
        <w:t>more</w:t>
      </w:r>
      <w:r>
        <w:rPr>
          <w:spacing w:val="-2"/>
        </w:rPr>
        <w:t> </w:t>
      </w:r>
      <w:r>
        <w:rPr/>
        <w:t>formal</w:t>
      </w:r>
      <w:r>
        <w:rPr>
          <w:spacing w:val="-2"/>
        </w:rPr>
        <w:t> </w:t>
      </w:r>
      <w:r>
        <w:rPr/>
        <w:t>bids</w:t>
      </w:r>
      <w:r>
        <w:rPr>
          <w:spacing w:val="-2"/>
        </w:rPr>
        <w:t> </w:t>
      </w:r>
      <w:r>
        <w:rPr/>
        <w:t>will</w:t>
      </w:r>
      <w:r>
        <w:rPr>
          <w:spacing w:val="-2"/>
        </w:rPr>
        <w:t> </w:t>
      </w:r>
      <w:r>
        <w:rPr/>
        <w:t>be</w:t>
      </w:r>
      <w:r>
        <w:rPr>
          <w:spacing w:val="-2"/>
        </w:rPr>
        <w:t> </w:t>
      </w:r>
      <w:r>
        <w:rPr/>
        <w:t>obtained</w:t>
      </w:r>
      <w:r>
        <w:rPr>
          <w:spacing w:val="-2"/>
        </w:rPr>
        <w:t> </w:t>
      </w:r>
      <w:r>
        <w:rPr/>
        <w:t>in</w:t>
      </w:r>
      <w:r>
        <w:rPr>
          <w:spacing w:val="-2"/>
        </w:rPr>
        <w:t> </w:t>
      </w:r>
      <w:r>
        <w:rPr/>
        <w:t>writing,</w:t>
      </w:r>
      <w:r>
        <w:rPr>
          <w:spacing w:val="-2"/>
        </w:rPr>
        <w:t> </w:t>
      </w:r>
      <w:r>
        <w:rPr/>
        <w:t>if</w:t>
      </w:r>
      <w:r>
        <w:rPr>
          <w:spacing w:val="-2"/>
        </w:rPr>
        <w:t> </w:t>
      </w:r>
      <w:r>
        <w:rPr/>
        <w:t>possible.</w:t>
      </w:r>
      <w:r>
        <w:rPr>
          <w:spacing w:val="40"/>
        </w:rPr>
        <w:t> </w:t>
      </w:r>
      <w:r>
        <w:rPr/>
        <w:t>If</w:t>
      </w:r>
      <w:r>
        <w:rPr>
          <w:spacing w:val="-2"/>
        </w:rPr>
        <w:t> </w:t>
      </w:r>
      <w:r>
        <w:rPr/>
        <w:t>only</w:t>
      </w:r>
      <w:r>
        <w:rPr>
          <w:spacing w:val="-2"/>
        </w:rPr>
        <w:t> </w:t>
      </w:r>
      <w:r>
        <w:rPr/>
        <w:t>one</w:t>
      </w:r>
      <w:r>
        <w:rPr>
          <w:spacing w:val="-2"/>
        </w:rPr>
        <w:t> </w:t>
      </w:r>
      <w:r>
        <w:rPr/>
        <w:t>bid can be obtained, the proposed sale will be posted for a period of ten days.</w:t>
      </w:r>
      <w:r>
        <w:rPr>
          <w:spacing w:val="40"/>
        </w:rPr>
        <w:t> </w:t>
      </w:r>
      <w:r>
        <w:rPr/>
        <w:t>Products may also be removed by project employees as firewood in accordance with the project's woodcutting permit.</w:t>
      </w:r>
    </w:p>
    <w:p>
      <w:pPr>
        <w:pStyle w:val="BodyText"/>
        <w:spacing w:before="10"/>
      </w:pPr>
    </w:p>
    <w:p>
      <w:pPr>
        <w:pStyle w:val="BodyText"/>
        <w:spacing w:line="242" w:lineRule="auto"/>
        <w:ind w:left="820" w:right="340" w:firstLine="432"/>
      </w:pPr>
      <w:r>
        <w:rPr/>
        <w:t>Woody</w:t>
      </w:r>
      <w:r>
        <w:rPr>
          <w:spacing w:val="-2"/>
        </w:rPr>
        <w:t> </w:t>
      </w:r>
      <w:r>
        <w:rPr/>
        <w:t>debris</w:t>
      </w:r>
      <w:r>
        <w:rPr>
          <w:spacing w:val="-2"/>
        </w:rPr>
        <w:t> </w:t>
      </w:r>
      <w:r>
        <w:rPr/>
        <w:t>collects</w:t>
      </w:r>
      <w:r>
        <w:rPr>
          <w:spacing w:val="-2"/>
        </w:rPr>
        <w:t> </w:t>
      </w:r>
      <w:r>
        <w:rPr/>
        <w:t>at</w:t>
      </w:r>
      <w:r>
        <w:rPr>
          <w:spacing w:val="-2"/>
        </w:rPr>
        <w:t> </w:t>
      </w:r>
      <w:r>
        <w:rPr/>
        <w:t>the</w:t>
      </w:r>
      <w:r>
        <w:rPr>
          <w:spacing w:val="-2"/>
        </w:rPr>
        <w:t> </w:t>
      </w:r>
      <w:r>
        <w:rPr/>
        <w:t>head</w:t>
      </w:r>
      <w:r>
        <w:rPr>
          <w:spacing w:val="-2"/>
        </w:rPr>
        <w:t> </w:t>
      </w:r>
      <w:r>
        <w:rPr/>
        <w:t>of</w:t>
      </w:r>
      <w:r>
        <w:rPr>
          <w:spacing w:val="-2"/>
        </w:rPr>
        <w:t> </w:t>
      </w:r>
      <w:r>
        <w:rPr/>
        <w:t>the</w:t>
      </w:r>
      <w:r>
        <w:rPr>
          <w:spacing w:val="-2"/>
        </w:rPr>
        <w:t> </w:t>
      </w:r>
      <w:r>
        <w:rPr/>
        <w:t>dam</w:t>
      </w:r>
      <w:r>
        <w:rPr>
          <w:spacing w:val="-5"/>
        </w:rPr>
        <w:t> </w:t>
      </w:r>
      <w:r>
        <w:rPr/>
        <w:t>it</w:t>
      </w:r>
      <w:r>
        <w:rPr>
          <w:spacing w:val="-2"/>
        </w:rPr>
        <w:t> </w:t>
      </w:r>
      <w:r>
        <w:rPr/>
        <w:t>is</w:t>
      </w:r>
      <w:r>
        <w:rPr>
          <w:spacing w:val="-2"/>
        </w:rPr>
        <w:t> </w:t>
      </w:r>
      <w:r>
        <w:rPr/>
        <w:t>not</w:t>
      </w:r>
      <w:r>
        <w:rPr>
          <w:spacing w:val="-2"/>
        </w:rPr>
        <w:t> </w:t>
      </w:r>
      <w:r>
        <w:rPr/>
        <w:t>a</w:t>
      </w:r>
      <w:r>
        <w:rPr>
          <w:spacing w:val="-2"/>
        </w:rPr>
        <w:t> </w:t>
      </w:r>
      <w:r>
        <w:rPr/>
        <w:t>major</w:t>
      </w:r>
      <w:r>
        <w:rPr>
          <w:spacing w:val="-2"/>
        </w:rPr>
        <w:t> </w:t>
      </w:r>
      <w:r>
        <w:rPr/>
        <w:t>problem.</w:t>
      </w:r>
      <w:r>
        <w:rPr>
          <w:spacing w:val="-2"/>
        </w:rPr>
        <w:t> </w:t>
      </w:r>
      <w:r>
        <w:rPr/>
        <w:t>The</w:t>
      </w:r>
      <w:r>
        <w:rPr>
          <w:spacing w:val="-2"/>
        </w:rPr>
        <w:t> </w:t>
      </w:r>
      <w:r>
        <w:rPr/>
        <w:t>debris</w:t>
      </w:r>
      <w:r>
        <w:rPr>
          <w:spacing w:val="-2"/>
        </w:rPr>
        <w:t> </w:t>
      </w:r>
      <w:r>
        <w:rPr/>
        <w:t>is collected on the upstream</w:t>
      </w:r>
      <w:r>
        <w:rPr>
          <w:spacing w:val="-3"/>
        </w:rPr>
        <w:t> </w:t>
      </w:r>
      <w:r>
        <w:rPr/>
        <w:t>side of the dam</w:t>
      </w:r>
      <w:r>
        <w:rPr>
          <w:spacing w:val="-2"/>
        </w:rPr>
        <w:t> </w:t>
      </w:r>
      <w:r>
        <w:rPr/>
        <w:t>through a system</w:t>
      </w:r>
      <w:r>
        <w:rPr>
          <w:spacing w:val="-3"/>
        </w:rPr>
        <w:t> </w:t>
      </w:r>
      <w:r>
        <w:rPr/>
        <w:t>of trashracks on the </w:t>
      </w:r>
      <w:r>
        <w:rPr>
          <w:spacing w:val="-2"/>
        </w:rPr>
        <w:t>selective</w:t>
      </w:r>
    </w:p>
    <w:p>
      <w:pPr>
        <w:pStyle w:val="BodyText"/>
        <w:rPr>
          <w:sz w:val="26"/>
        </w:rPr>
      </w:pPr>
    </w:p>
    <w:p>
      <w:pPr>
        <w:pStyle w:val="BodyText"/>
        <w:spacing w:before="7"/>
        <w:rPr>
          <w:sz w:val="32"/>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340"/>
      </w:pPr>
      <w:r>
        <w:rPr/>
        <w:t>withdrawal system.</w:t>
      </w:r>
      <w:r>
        <w:rPr>
          <w:spacing w:val="40"/>
        </w:rPr>
        <w:t> </w:t>
      </w:r>
      <w:r>
        <w:rPr/>
        <w:t>In spring when the reservoir conditions are right the debris is collected</w:t>
      </w:r>
      <w:r>
        <w:rPr>
          <w:spacing w:val="-1"/>
        </w:rPr>
        <w:t> </w:t>
      </w:r>
      <w:r>
        <w:rPr/>
        <w:t>and moved to the east</w:t>
      </w:r>
      <w:r>
        <w:rPr>
          <w:spacing w:val="-1"/>
        </w:rPr>
        <w:t> </w:t>
      </w:r>
      <w:r>
        <w:rPr/>
        <w:t>bank of the reservoir where</w:t>
      </w:r>
      <w:r>
        <w:rPr>
          <w:spacing w:val="-1"/>
        </w:rPr>
        <w:t> </w:t>
      </w:r>
      <w:r>
        <w:rPr/>
        <w:t>it is piled and </w:t>
      </w:r>
      <w:r>
        <w:rPr>
          <w:spacing w:val="-2"/>
        </w:rPr>
        <w:t>burned.</w:t>
      </w:r>
    </w:p>
    <w:p>
      <w:pPr>
        <w:pStyle w:val="BodyText"/>
        <w:spacing w:before="10"/>
      </w:pPr>
    </w:p>
    <w:p>
      <w:pPr>
        <w:pStyle w:val="Heading3"/>
        <w:numPr>
          <w:ilvl w:val="1"/>
          <w:numId w:val="21"/>
        </w:numPr>
        <w:tabs>
          <w:tab w:pos="1972" w:val="left" w:leader="none"/>
        </w:tabs>
        <w:spacing w:line="240" w:lineRule="auto" w:before="0" w:after="0"/>
        <w:ind w:left="1971" w:right="0" w:hanging="432"/>
        <w:jc w:val="left"/>
      </w:pPr>
      <w:bookmarkStart w:name="_TOC_250044" w:id="18"/>
      <w:bookmarkEnd w:id="18"/>
      <w:r>
        <w:rPr>
          <w:spacing w:val="-2"/>
        </w:rPr>
        <w:t>HUNTING</w:t>
      </w:r>
    </w:p>
    <w:p>
      <w:pPr>
        <w:pStyle w:val="BodyText"/>
        <w:spacing w:before="5"/>
        <w:rPr>
          <w:b/>
        </w:rPr>
      </w:pPr>
    </w:p>
    <w:p>
      <w:pPr>
        <w:pStyle w:val="BodyText"/>
        <w:spacing w:line="242" w:lineRule="auto"/>
        <w:ind w:left="1540" w:right="408" w:firstLine="432"/>
      </w:pPr>
      <w:r>
        <w:rPr/>
        <w:t>Hunting is permitted on project lands as long as it is outside of posted safety zones and all applicable state and federal laws and regulations are followed (Title 36 CFR 327.8).</w:t>
      </w:r>
      <w:r>
        <w:rPr>
          <w:spacing w:val="40"/>
        </w:rPr>
        <w:t> </w:t>
      </w:r>
      <w:r>
        <w:rPr/>
        <w:t>The</w:t>
      </w:r>
      <w:r>
        <w:rPr>
          <w:spacing w:val="-3"/>
        </w:rPr>
        <w:t> </w:t>
      </w:r>
      <w:r>
        <w:rPr/>
        <w:t>possession</w:t>
      </w:r>
      <w:r>
        <w:rPr>
          <w:spacing w:val="-3"/>
        </w:rPr>
        <w:t> </w:t>
      </w:r>
      <w:r>
        <w:rPr/>
        <w:t>of</w:t>
      </w:r>
      <w:r>
        <w:rPr>
          <w:spacing w:val="-3"/>
        </w:rPr>
        <w:t> </w:t>
      </w:r>
      <w:r>
        <w:rPr/>
        <w:t>loaded</w:t>
      </w:r>
      <w:r>
        <w:rPr>
          <w:spacing w:val="-3"/>
        </w:rPr>
        <w:t> </w:t>
      </w:r>
      <w:r>
        <w:rPr/>
        <w:t>firearms,</w:t>
      </w:r>
      <w:r>
        <w:rPr>
          <w:spacing w:val="-3"/>
        </w:rPr>
        <w:t> </w:t>
      </w:r>
      <w:r>
        <w:rPr/>
        <w:t>ammunition,</w:t>
      </w:r>
      <w:r>
        <w:rPr>
          <w:spacing w:val="-3"/>
        </w:rPr>
        <w:t> </w:t>
      </w:r>
      <w:r>
        <w:rPr/>
        <w:t>loaded</w:t>
      </w:r>
      <w:r>
        <w:rPr>
          <w:spacing w:val="-3"/>
        </w:rPr>
        <w:t> </w:t>
      </w:r>
      <w:r>
        <w:rPr/>
        <w:t>projectile</w:t>
      </w:r>
      <w:r>
        <w:rPr>
          <w:spacing w:val="-3"/>
        </w:rPr>
        <w:t> </w:t>
      </w:r>
      <w:r>
        <w:rPr/>
        <w:t>firing</w:t>
      </w:r>
      <w:r>
        <w:rPr>
          <w:spacing w:val="-3"/>
        </w:rPr>
        <w:t> </w:t>
      </w:r>
      <w:r>
        <w:rPr/>
        <w:t>devices, bows and arrows, or explosive devices of any kind (including fireworks) is prohibited unless they are:</w:t>
      </w:r>
      <w:r>
        <w:rPr>
          <w:spacing w:val="40"/>
        </w:rPr>
        <w:t> </w:t>
      </w:r>
      <w:r>
        <w:rPr/>
        <w:t>1) being used for hunting or fishing as permitted under Section 327.8, with devices being unloaded when transported to, from or between hunting sites;</w:t>
      </w:r>
      <w:r>
        <w:rPr>
          <w:spacing w:val="40"/>
        </w:rPr>
        <w:t> </w:t>
      </w:r>
      <w:r>
        <w:rPr/>
        <w:t>2) in possession of a federal, state or local law enforcement officer;</w:t>
      </w:r>
      <w:r>
        <w:rPr>
          <w:spacing w:val="40"/>
        </w:rPr>
        <w:t> </w:t>
      </w:r>
      <w:r>
        <w:rPr/>
        <w:t>3) being used at authorized shooting ranges; or 4) have written permission from the District Engineer (Title 36 CFR 327.13).</w:t>
      </w:r>
    </w:p>
    <w:p>
      <w:pPr>
        <w:pStyle w:val="BodyText"/>
        <w:spacing w:before="4"/>
        <w:rPr>
          <w:sz w:val="25"/>
        </w:rPr>
      </w:pPr>
    </w:p>
    <w:p>
      <w:pPr>
        <w:pStyle w:val="Heading3"/>
        <w:numPr>
          <w:ilvl w:val="1"/>
          <w:numId w:val="21"/>
        </w:numPr>
        <w:tabs>
          <w:tab w:pos="1971" w:val="left" w:leader="none"/>
        </w:tabs>
        <w:spacing w:line="240" w:lineRule="auto" w:before="0" w:after="0"/>
        <w:ind w:left="1970" w:right="0" w:hanging="431"/>
        <w:jc w:val="left"/>
      </w:pPr>
      <w:bookmarkStart w:name="_TOC_250043" w:id="19"/>
      <w:r>
        <w:rPr/>
        <w:t>CULTURAL</w:t>
      </w:r>
      <w:r>
        <w:rPr>
          <w:spacing w:val="-8"/>
        </w:rPr>
        <w:t> </w:t>
      </w:r>
      <w:bookmarkEnd w:id="19"/>
      <w:r>
        <w:rPr>
          <w:spacing w:val="-2"/>
        </w:rPr>
        <w:t>RESOURCES</w:t>
      </w:r>
    </w:p>
    <w:p>
      <w:pPr>
        <w:pStyle w:val="BodyText"/>
        <w:spacing w:before="4"/>
        <w:rPr>
          <w:b/>
        </w:rPr>
      </w:pPr>
    </w:p>
    <w:p>
      <w:pPr>
        <w:pStyle w:val="BodyText"/>
        <w:spacing w:line="242" w:lineRule="auto" w:before="1"/>
        <w:ind w:left="1540" w:right="448" w:firstLine="432"/>
      </w:pPr>
      <w:r>
        <w:rPr/>
        <w:t>Seventeen</w:t>
      </w:r>
      <w:r>
        <w:rPr>
          <w:spacing w:val="-3"/>
        </w:rPr>
        <w:t> </w:t>
      </w:r>
      <w:r>
        <w:rPr/>
        <w:t>known</w:t>
      </w:r>
      <w:r>
        <w:rPr>
          <w:spacing w:val="-3"/>
        </w:rPr>
        <w:t> </w:t>
      </w:r>
      <w:r>
        <w:rPr/>
        <w:t>cultural</w:t>
      </w:r>
      <w:r>
        <w:rPr>
          <w:spacing w:val="-3"/>
        </w:rPr>
        <w:t> </w:t>
      </w:r>
      <w:r>
        <w:rPr/>
        <w:t>resource</w:t>
      </w:r>
      <w:r>
        <w:rPr>
          <w:spacing w:val="-3"/>
        </w:rPr>
        <w:t> </w:t>
      </w:r>
      <w:r>
        <w:rPr/>
        <w:t>sites</w:t>
      </w:r>
      <w:r>
        <w:rPr>
          <w:spacing w:val="-3"/>
        </w:rPr>
        <w:t> </w:t>
      </w:r>
      <w:r>
        <w:rPr/>
        <w:t>located</w:t>
      </w:r>
      <w:r>
        <w:rPr>
          <w:spacing w:val="-3"/>
        </w:rPr>
        <w:t> </w:t>
      </w:r>
      <w:r>
        <w:rPr/>
        <w:t>on</w:t>
      </w:r>
      <w:r>
        <w:rPr>
          <w:spacing w:val="-3"/>
        </w:rPr>
        <w:t> </w:t>
      </w:r>
      <w:r>
        <w:rPr/>
        <w:t>project</w:t>
      </w:r>
      <w:r>
        <w:rPr>
          <w:spacing w:val="-3"/>
        </w:rPr>
        <w:t> </w:t>
      </w:r>
      <w:r>
        <w:rPr/>
        <w:t>lands</w:t>
      </w:r>
      <w:r>
        <w:rPr>
          <w:spacing w:val="-3"/>
        </w:rPr>
        <w:t> </w:t>
      </w:r>
      <w:r>
        <w:rPr/>
        <w:t>downstream</w:t>
      </w:r>
      <w:r>
        <w:rPr>
          <w:spacing w:val="-5"/>
        </w:rPr>
        <w:t> </w:t>
      </w:r>
      <w:r>
        <w:rPr/>
        <w:t>from Libby Dam have been determined eligible for the National Register of Historic Places. These sites have been evaluated and are part of the Libby-Jennings Archeological District.</w:t>
      </w:r>
      <w:r>
        <w:rPr>
          <w:spacing w:val="40"/>
        </w:rPr>
        <w:t> </w:t>
      </w:r>
      <w:r>
        <w:rPr/>
        <w:t>About 300 cultural resource sites have been identified within the drawdown area of Lake Koocanusa.</w:t>
      </w:r>
      <w:r>
        <w:rPr>
          <w:spacing w:val="40"/>
        </w:rPr>
        <w:t> </w:t>
      </w:r>
      <w:r>
        <w:rPr/>
        <w:t>These comprise the middle Kootenai River Archeological District, which has been determined eligible for listing in the National Register of Historic Places.</w:t>
      </w:r>
    </w:p>
    <w:p>
      <w:pPr>
        <w:pStyle w:val="BodyText"/>
        <w:spacing w:before="9"/>
      </w:pPr>
    </w:p>
    <w:p>
      <w:pPr>
        <w:pStyle w:val="BodyText"/>
        <w:spacing w:line="242" w:lineRule="auto"/>
        <w:ind w:left="1540" w:right="363" w:firstLine="432"/>
      </w:pPr>
      <w:r>
        <w:rPr/>
        <w:t>Mitigation of cultural resource losses attributed to operations at Libby Dam-Lake Koocanusa Project are pursuant to Section 106 of the National Historic Preservation Act of</w:t>
      </w:r>
      <w:r>
        <w:rPr>
          <w:spacing w:val="-4"/>
        </w:rPr>
        <w:t> </w:t>
      </w:r>
      <w:r>
        <w:rPr/>
        <w:t>1966.</w:t>
      </w:r>
      <w:r>
        <w:rPr>
          <w:spacing w:val="40"/>
        </w:rPr>
        <w:t> </w:t>
      </w:r>
      <w:r>
        <w:rPr/>
        <w:t>Under</w:t>
      </w:r>
      <w:r>
        <w:rPr>
          <w:spacing w:val="-4"/>
        </w:rPr>
        <w:t> </w:t>
      </w:r>
      <w:r>
        <w:rPr/>
        <w:t>a</w:t>
      </w:r>
      <w:r>
        <w:rPr>
          <w:spacing w:val="-4"/>
        </w:rPr>
        <w:t> </w:t>
      </w:r>
      <w:r>
        <w:rPr/>
        <w:t>1991</w:t>
      </w:r>
      <w:r>
        <w:rPr>
          <w:spacing w:val="-4"/>
        </w:rPr>
        <w:t> </w:t>
      </w:r>
      <w:r>
        <w:rPr/>
        <w:t>Programmatic</w:t>
      </w:r>
      <w:r>
        <w:rPr>
          <w:spacing w:val="-4"/>
        </w:rPr>
        <w:t> </w:t>
      </w:r>
      <w:r>
        <w:rPr/>
        <w:t>Agreement</w:t>
      </w:r>
      <w:r>
        <w:rPr>
          <w:spacing w:val="-4"/>
        </w:rPr>
        <w:t> </w:t>
      </w:r>
      <w:r>
        <w:rPr/>
        <w:t>with</w:t>
      </w:r>
      <w:r>
        <w:rPr>
          <w:spacing w:val="-4"/>
        </w:rPr>
        <w:t> </w:t>
      </w:r>
      <w:r>
        <w:rPr/>
        <w:t>Bonneville</w:t>
      </w:r>
      <w:r>
        <w:rPr>
          <w:spacing w:val="-4"/>
        </w:rPr>
        <w:t> </w:t>
      </w:r>
      <w:r>
        <w:rPr/>
        <w:t>Power</w:t>
      </w:r>
      <w:r>
        <w:rPr>
          <w:spacing w:val="-4"/>
        </w:rPr>
        <w:t> </w:t>
      </w:r>
      <w:r>
        <w:rPr/>
        <w:t>Administration (BPA), the Corps will take the lead to address adverse effects to cultural resources in Lake Koocanusa as a result of power marketing operations.</w:t>
      </w:r>
      <w:r>
        <w:rPr>
          <w:spacing w:val="40"/>
        </w:rPr>
        <w:t> </w:t>
      </w:r>
      <w:r>
        <w:rPr/>
        <w:t>This effort is part of a 15- year program which will be coordinated by the Corps through a locally based Cultural Resources Cooperating Group.</w:t>
      </w:r>
      <w:r>
        <w:rPr>
          <w:spacing w:val="40"/>
        </w:rPr>
        <w:t> </w:t>
      </w:r>
      <w:r>
        <w:rPr/>
        <w:t>See Section 3.7 for additional cultural resource </w:t>
      </w:r>
      <w:r>
        <w:rPr>
          <w:spacing w:val="-2"/>
        </w:rPr>
        <w:t>information.</w:t>
      </w:r>
    </w:p>
    <w:p>
      <w:pPr>
        <w:pStyle w:val="BodyText"/>
        <w:spacing w:before="3"/>
        <w:rPr>
          <w:sz w:val="25"/>
        </w:rPr>
      </w:pPr>
    </w:p>
    <w:p>
      <w:pPr>
        <w:pStyle w:val="Heading3"/>
        <w:numPr>
          <w:ilvl w:val="1"/>
          <w:numId w:val="21"/>
        </w:numPr>
        <w:tabs>
          <w:tab w:pos="2402" w:val="left" w:leader="none"/>
          <w:tab w:pos="2403" w:val="left" w:leader="none"/>
        </w:tabs>
        <w:spacing w:line="240" w:lineRule="auto" w:before="0" w:after="0"/>
        <w:ind w:left="2402" w:right="0" w:hanging="863"/>
        <w:jc w:val="left"/>
      </w:pPr>
      <w:bookmarkStart w:name="_TOC_250042" w:id="20"/>
      <w:r>
        <w:rPr/>
        <w:t>NATIVE</w:t>
      </w:r>
      <w:r>
        <w:rPr>
          <w:spacing w:val="-6"/>
        </w:rPr>
        <w:t> </w:t>
      </w:r>
      <w:bookmarkEnd w:id="20"/>
      <w:r>
        <w:rPr>
          <w:spacing w:val="-2"/>
        </w:rPr>
        <w:t>AMERICANS</w:t>
      </w:r>
    </w:p>
    <w:p>
      <w:pPr>
        <w:pStyle w:val="BodyText"/>
        <w:spacing w:before="4"/>
        <w:rPr>
          <w:b/>
        </w:rPr>
      </w:pPr>
    </w:p>
    <w:p>
      <w:pPr>
        <w:pStyle w:val="BodyText"/>
        <w:spacing w:before="1"/>
        <w:ind w:left="1972"/>
      </w:pPr>
      <w:r>
        <w:rPr/>
        <w:t>The Kootenai Indian people historically lived within the area of Libby project </w:t>
      </w:r>
      <w:r>
        <w:rPr>
          <w:spacing w:val="-2"/>
        </w:rPr>
        <w:t>lands.</w:t>
      </w:r>
    </w:p>
    <w:p>
      <w:pPr>
        <w:pStyle w:val="BodyText"/>
        <w:spacing w:line="242" w:lineRule="auto" w:before="3"/>
        <w:ind w:left="1540" w:right="340"/>
      </w:pPr>
      <w:r>
        <w:rPr/>
        <w:t>Today, the federally recognized treaty Indians group which claims the area of Libby project lands as part of their former territory includes the Confederated Salish Kootenai Tribes</w:t>
      </w:r>
      <w:r>
        <w:rPr>
          <w:spacing w:val="-3"/>
        </w:rPr>
        <w:t> </w:t>
      </w:r>
      <w:r>
        <w:rPr/>
        <w:t>of</w:t>
      </w:r>
      <w:r>
        <w:rPr>
          <w:spacing w:val="-3"/>
        </w:rPr>
        <w:t> </w:t>
      </w:r>
      <w:r>
        <w:rPr/>
        <w:t>the</w:t>
      </w:r>
      <w:r>
        <w:rPr>
          <w:spacing w:val="-3"/>
        </w:rPr>
        <w:t> </w:t>
      </w:r>
      <w:r>
        <w:rPr/>
        <w:t>Flathead</w:t>
      </w:r>
      <w:r>
        <w:rPr>
          <w:spacing w:val="-3"/>
        </w:rPr>
        <w:t> </w:t>
      </w:r>
      <w:r>
        <w:rPr/>
        <w:t>Reservation</w:t>
      </w:r>
      <w:r>
        <w:rPr>
          <w:spacing w:val="-3"/>
        </w:rPr>
        <w:t> </w:t>
      </w:r>
      <w:r>
        <w:rPr/>
        <w:t>at</w:t>
      </w:r>
      <w:r>
        <w:rPr>
          <w:spacing w:val="-3"/>
        </w:rPr>
        <w:t> </w:t>
      </w:r>
      <w:r>
        <w:rPr/>
        <w:t>Pablo,</w:t>
      </w:r>
      <w:r>
        <w:rPr>
          <w:spacing w:val="-3"/>
        </w:rPr>
        <w:t> </w:t>
      </w:r>
      <w:r>
        <w:rPr/>
        <w:t>Montana.</w:t>
      </w:r>
      <w:r>
        <w:rPr>
          <w:spacing w:val="40"/>
        </w:rPr>
        <w:t> </w:t>
      </w:r>
      <w:r>
        <w:rPr/>
        <w:t>The</w:t>
      </w:r>
      <w:r>
        <w:rPr>
          <w:spacing w:val="-3"/>
        </w:rPr>
        <w:t> </w:t>
      </w:r>
      <w:r>
        <w:rPr/>
        <w:t>Kootenai</w:t>
      </w:r>
      <w:r>
        <w:rPr>
          <w:spacing w:val="-3"/>
        </w:rPr>
        <w:t> </w:t>
      </w:r>
      <w:r>
        <w:rPr/>
        <w:t>Tribe</w:t>
      </w:r>
      <w:r>
        <w:rPr>
          <w:spacing w:val="-3"/>
        </w:rPr>
        <w:t> </w:t>
      </w:r>
      <w:r>
        <w:rPr/>
        <w:t>of</w:t>
      </w:r>
      <w:r>
        <w:rPr>
          <w:spacing w:val="-3"/>
        </w:rPr>
        <w:t> </w:t>
      </w:r>
      <w:r>
        <w:rPr/>
        <w:t>Idaho</w:t>
      </w:r>
      <w:r>
        <w:rPr>
          <w:spacing w:val="-3"/>
        </w:rPr>
        <w:t> </w:t>
      </w:r>
      <w:r>
        <w:rPr/>
        <w:t>and Canadian Kootenai bands have also periodically expressed interest in cultural resource sites at the Libby Dam-Lake Koocanusa Project.</w:t>
      </w:r>
    </w:p>
    <w:p>
      <w:pPr>
        <w:pStyle w:val="BodyText"/>
        <w:rPr>
          <w:sz w:val="26"/>
        </w:rPr>
      </w:pPr>
    </w:p>
    <w:p>
      <w:pPr>
        <w:pStyle w:val="BodyText"/>
        <w:rPr>
          <w:sz w:val="26"/>
        </w:rPr>
      </w:pPr>
    </w:p>
    <w:p>
      <w:pPr>
        <w:pStyle w:val="BodyText"/>
        <w:rPr>
          <w:sz w:val="26"/>
        </w:rPr>
      </w:pPr>
    </w:p>
    <w:p>
      <w:pPr>
        <w:pStyle w:val="BodyText"/>
        <w:spacing w:before="3"/>
        <w:rPr>
          <w:sz w:val="29"/>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spacing w:before="78"/>
        <w:ind w:left="820" w:right="0" w:firstLine="0"/>
        <w:jc w:val="left"/>
        <w:rPr>
          <w:b/>
          <w:sz w:val="22"/>
        </w:rPr>
      </w:pPr>
      <w:r>
        <w:rPr/>
        <w:pict>
          <v:group style="position:absolute;margin-left:68.820pt;margin-top:1.989539pt;width:438.4pt;height:588.8pt;mso-position-horizontal-relative:page;mso-position-vertical-relative:paragraph;z-index:-22747136" id="docshapegroup34" coordorigin="1376,40" coordsize="8768,11776">
            <v:shape style="position:absolute;left:1376;top:39;width:8768;height:1869" id="docshape35" coordorigin="1376,40" coordsize="8768,1869" path="m10144,40l10129,40,1391,40,1376,40,1376,54,1376,1908,1391,1908,1391,54,10129,54,10129,1908,10144,1908,10144,54,10144,40xe" filled="true" fillcolor="#000000" stroked="false">
              <v:path arrowok="t"/>
              <v:fill type="solid"/>
            </v:shape>
            <v:line style="position:absolute" from="1384,1908" to="1384,4961" stroked="true" strokeweight=".72pt" strokecolor="#000000">
              <v:stroke dashstyle="solid"/>
            </v:line>
            <v:line style="position:absolute" from="10136,1908" to="10136,4961" stroked="true" strokeweight=".72pt" strokecolor="#000000">
              <v:stroke dashstyle="solid"/>
            </v:line>
            <v:shape style="position:absolute;left:1376;top:4961;width:8768;height:3562" id="docshape36" coordorigin="1376,4961" coordsize="8768,3562" path="m1391,4961l1376,4961,1376,5215,1376,5215,1376,5470,1376,5724,1376,5979,1376,5979,1376,6233,1376,6487,1376,6487,1376,6742,1376,6996,1376,6996,1376,7251,1376,7505,1376,7505,1376,7759,1376,8014,1376,8014,1376,8268,1376,8523,1391,8523,1391,8268,1391,8014,1391,8014,1391,7759,1391,7505,1391,7505,1391,7251,1391,6996,1391,6996,1391,6742,1391,6487,1391,6487,1391,6233,1391,5979,1391,5979,1391,5724,1391,5470,1391,5215,1391,5215,1391,4961xm10144,4961l10129,4961,10129,5215,10129,5215,10129,5470,10129,5724,10129,5979,10129,5979,10129,6233,10129,6487,10129,6487,10129,6742,10129,6996,10129,6996,10129,7251,10129,7505,10129,7505,10129,7759,10129,8014,10129,8014,10129,8268,10129,8523,10144,8523,10144,8268,10144,8014,10144,8014,10144,7759,10144,7505,10144,7505,10144,7251,10144,6996,10144,6996,10144,6742,10144,6487,10144,6487,10144,6233,10144,5979,10144,5979,10144,5724,10144,5470,10144,5215,10144,5215,10144,4961xe" filled="true" fillcolor="#000000" stroked="false">
              <v:path arrowok="t"/>
              <v:fill type="solid"/>
            </v:shape>
            <v:line style="position:absolute" from="1384,8523" to="1384,11571" stroked="true" strokeweight=".72pt" strokecolor="#000000">
              <v:stroke dashstyle="solid"/>
            </v:line>
            <v:line style="position:absolute" from="10136,8523" to="10136,11571" stroked="true" strokeweight=".72pt" strokecolor="#000000">
              <v:stroke dashstyle="solid"/>
            </v:line>
            <v:shape style="position:absolute;left:1376;top:11570;width:8768;height:245" id="docshape37" coordorigin="1376,11571" coordsize="8768,245" path="m10144,11571l10129,11571,10129,11801,1391,11801,1391,11571,1376,11571,1376,11801,1376,11815,1391,11815,10129,11815,10144,11815,10144,11801,10144,11571xe" filled="true" fillcolor="#000000" stroked="false">
              <v:path arrowok="t"/>
              <v:fill type="solid"/>
            </v:shape>
            <w10:wrap type="none"/>
          </v:group>
        </w:pict>
      </w:r>
      <w:r>
        <w:rPr>
          <w:b/>
          <w:spacing w:val="-2"/>
          <w:sz w:val="22"/>
          <w:u w:val="thick"/>
        </w:rPr>
        <w:t>General</w:t>
      </w:r>
    </w:p>
    <w:p>
      <w:pPr>
        <w:pStyle w:val="BodyText"/>
        <w:tabs>
          <w:tab w:pos="3412" w:val="left" w:leader="none"/>
        </w:tabs>
        <w:spacing w:line="242" w:lineRule="auto" w:before="2"/>
        <w:ind w:left="820" w:right="2570"/>
      </w:pPr>
      <w:r>
        <w:rPr/>
        <w:t>Owner and Operator</w:t>
        <w:tab/>
        <w:t>Seattle</w:t>
      </w:r>
      <w:r>
        <w:rPr>
          <w:spacing w:val="-6"/>
        </w:rPr>
        <w:t> </w:t>
      </w:r>
      <w:r>
        <w:rPr/>
        <w:t>District,</w:t>
      </w:r>
      <w:r>
        <w:rPr>
          <w:spacing w:val="-6"/>
        </w:rPr>
        <w:t> </w:t>
      </w:r>
      <w:r>
        <w:rPr/>
        <w:t>U.S.</w:t>
      </w:r>
      <w:r>
        <w:rPr>
          <w:spacing w:val="-6"/>
        </w:rPr>
        <w:t> </w:t>
      </w:r>
      <w:r>
        <w:rPr/>
        <w:t>Army</w:t>
      </w:r>
      <w:r>
        <w:rPr>
          <w:spacing w:val="-6"/>
        </w:rPr>
        <w:t> </w:t>
      </w:r>
      <w:r>
        <w:rPr/>
        <w:t>Corps</w:t>
      </w:r>
      <w:r>
        <w:rPr>
          <w:spacing w:val="-6"/>
        </w:rPr>
        <w:t> </w:t>
      </w:r>
      <w:r>
        <w:rPr/>
        <w:t>of</w:t>
      </w:r>
      <w:r>
        <w:rPr>
          <w:spacing w:val="-7"/>
        </w:rPr>
        <w:t> </w:t>
      </w:r>
      <w:r>
        <w:rPr/>
        <w:t>Engineers Date of Dam Construction 1966-1975</w:t>
      </w:r>
      <w:r>
        <w:rPr>
          <w:vertAlign w:val="superscript"/>
        </w:rPr>
        <w:t>1</w:t>
      </w:r>
    </w:p>
    <w:p>
      <w:pPr>
        <w:tabs>
          <w:tab w:pos="2981" w:val="left" w:leader="none"/>
          <w:tab w:pos="3412" w:val="left" w:leader="none"/>
        </w:tabs>
        <w:spacing w:before="0"/>
        <w:ind w:left="820" w:right="2658" w:firstLine="0"/>
        <w:jc w:val="left"/>
        <w:rPr>
          <w:sz w:val="22"/>
        </w:rPr>
      </w:pPr>
      <w:r>
        <w:rPr>
          <w:spacing w:val="-2"/>
          <w:sz w:val="22"/>
        </w:rPr>
        <w:t>Stream</w:t>
      </w:r>
      <w:r>
        <w:rPr>
          <w:sz w:val="22"/>
        </w:rPr>
        <w:tab/>
        <w:t>Kootenai</w:t>
      </w:r>
      <w:r>
        <w:rPr>
          <w:spacing w:val="-7"/>
          <w:sz w:val="22"/>
        </w:rPr>
        <w:t> </w:t>
      </w:r>
      <w:r>
        <w:rPr>
          <w:sz w:val="22"/>
        </w:rPr>
        <w:t>River,</w:t>
      </w:r>
      <w:r>
        <w:rPr>
          <w:spacing w:val="-7"/>
          <w:sz w:val="22"/>
        </w:rPr>
        <w:t> </w:t>
      </w:r>
      <w:r>
        <w:rPr>
          <w:sz w:val="22"/>
        </w:rPr>
        <w:t>Montana,</w:t>
      </w:r>
      <w:r>
        <w:rPr>
          <w:spacing w:val="-7"/>
          <w:sz w:val="22"/>
        </w:rPr>
        <w:t> </w:t>
      </w:r>
      <w:r>
        <w:rPr>
          <w:sz w:val="22"/>
        </w:rPr>
        <w:t>Idaho,</w:t>
      </w:r>
      <w:r>
        <w:rPr>
          <w:spacing w:val="-7"/>
          <w:sz w:val="22"/>
        </w:rPr>
        <w:t> </w:t>
      </w:r>
      <w:r>
        <w:rPr>
          <w:sz w:val="22"/>
        </w:rPr>
        <w:t>and</w:t>
      </w:r>
      <w:r>
        <w:rPr>
          <w:spacing w:val="-7"/>
          <w:sz w:val="22"/>
        </w:rPr>
        <w:t> </w:t>
      </w:r>
      <w:r>
        <w:rPr>
          <w:sz w:val="22"/>
        </w:rPr>
        <w:t>British</w:t>
      </w:r>
      <w:r>
        <w:rPr>
          <w:spacing w:val="-7"/>
          <w:sz w:val="22"/>
        </w:rPr>
        <w:t> </w:t>
      </w:r>
      <w:r>
        <w:rPr>
          <w:sz w:val="22"/>
        </w:rPr>
        <w:t>Columbia State, Province</w:t>
        <w:tab/>
        <w:tab/>
        <w:t>Montana, Idaho, and British Columbia</w:t>
      </w:r>
    </w:p>
    <w:p>
      <w:pPr>
        <w:tabs>
          <w:tab w:pos="2980" w:val="left" w:leader="none"/>
        </w:tabs>
        <w:spacing w:before="3"/>
        <w:ind w:left="820" w:right="0" w:firstLine="0"/>
        <w:jc w:val="left"/>
        <w:rPr>
          <w:sz w:val="22"/>
        </w:rPr>
      </w:pPr>
      <w:r>
        <w:rPr>
          <w:sz w:val="22"/>
        </w:rPr>
        <w:t>County,</w:t>
      </w:r>
      <w:r>
        <w:rPr>
          <w:spacing w:val="-7"/>
          <w:sz w:val="22"/>
        </w:rPr>
        <w:t> </w:t>
      </w:r>
      <w:r>
        <w:rPr>
          <w:spacing w:val="-2"/>
          <w:sz w:val="22"/>
        </w:rPr>
        <w:t>State</w:t>
      </w:r>
      <w:r>
        <w:rPr>
          <w:sz w:val="22"/>
        </w:rPr>
        <w:tab/>
        <w:t>Lincoln,</w:t>
      </w:r>
      <w:r>
        <w:rPr>
          <w:spacing w:val="-8"/>
          <w:sz w:val="22"/>
        </w:rPr>
        <w:t> </w:t>
      </w:r>
      <w:r>
        <w:rPr>
          <w:spacing w:val="-2"/>
          <w:sz w:val="22"/>
        </w:rPr>
        <w:t>Montana</w:t>
      </w:r>
    </w:p>
    <w:p>
      <w:pPr>
        <w:tabs>
          <w:tab w:pos="2981" w:val="left" w:leader="none"/>
        </w:tabs>
        <w:spacing w:before="1"/>
        <w:ind w:left="820" w:right="5862" w:firstLine="0"/>
        <w:jc w:val="left"/>
        <w:rPr>
          <w:sz w:val="22"/>
        </w:rPr>
      </w:pPr>
      <w:r>
        <w:rPr>
          <w:sz w:val="22"/>
        </w:rPr>
        <w:t>Drainage Area</w:t>
        <w:tab/>
        <w:t>8,985</w:t>
      </w:r>
      <w:r>
        <w:rPr>
          <w:spacing w:val="-14"/>
          <w:sz w:val="22"/>
        </w:rPr>
        <w:t> </w:t>
      </w:r>
      <w:r>
        <w:rPr>
          <w:sz w:val="22"/>
        </w:rPr>
        <w:t>square</w:t>
      </w:r>
      <w:r>
        <w:rPr>
          <w:spacing w:val="-14"/>
          <w:sz w:val="22"/>
        </w:rPr>
        <w:t> </w:t>
      </w:r>
      <w:r>
        <w:rPr>
          <w:sz w:val="22"/>
        </w:rPr>
        <w:t>miles </w:t>
      </w:r>
      <w:r>
        <w:rPr>
          <w:spacing w:val="-2"/>
          <w:sz w:val="22"/>
          <w:u w:val="single"/>
        </w:rPr>
        <w:t>Reservoir</w:t>
      </w:r>
    </w:p>
    <w:p>
      <w:pPr>
        <w:tabs>
          <w:tab w:pos="2980" w:val="left" w:leader="none"/>
        </w:tabs>
        <w:spacing w:before="3"/>
        <w:ind w:left="820" w:right="0" w:firstLine="0"/>
        <w:jc w:val="left"/>
        <w:rPr>
          <w:sz w:val="22"/>
        </w:rPr>
      </w:pPr>
      <w:r>
        <w:rPr>
          <w:spacing w:val="-4"/>
          <w:sz w:val="22"/>
        </w:rPr>
        <w:t>Name</w:t>
      </w:r>
      <w:r>
        <w:rPr>
          <w:sz w:val="22"/>
        </w:rPr>
        <w:tab/>
        <w:t>Lake</w:t>
      </w:r>
      <w:r>
        <w:rPr>
          <w:spacing w:val="-5"/>
          <w:sz w:val="22"/>
        </w:rPr>
        <w:t> </w:t>
      </w:r>
      <w:r>
        <w:rPr>
          <w:spacing w:val="-2"/>
          <w:sz w:val="22"/>
        </w:rPr>
        <w:t>Koocanusa</w:t>
      </w:r>
    </w:p>
    <w:p>
      <w:pPr>
        <w:tabs>
          <w:tab w:pos="2979" w:val="left" w:leader="none"/>
        </w:tabs>
        <w:spacing w:before="1"/>
        <w:ind w:left="820" w:right="0" w:firstLine="0"/>
        <w:jc w:val="left"/>
        <w:rPr>
          <w:sz w:val="22"/>
        </w:rPr>
      </w:pPr>
      <w:r>
        <w:rPr>
          <w:spacing w:val="-2"/>
          <w:sz w:val="22"/>
        </w:rPr>
        <w:t>Length</w:t>
      </w:r>
      <w:r>
        <w:rPr>
          <w:sz w:val="22"/>
        </w:rPr>
        <w:tab/>
        <w:t>90</w:t>
      </w:r>
      <w:r>
        <w:rPr>
          <w:spacing w:val="-6"/>
          <w:sz w:val="22"/>
        </w:rPr>
        <w:t> </w:t>
      </w:r>
      <w:r>
        <w:rPr>
          <w:sz w:val="22"/>
        </w:rPr>
        <w:t>miles</w:t>
      </w:r>
      <w:r>
        <w:rPr>
          <w:spacing w:val="-5"/>
          <w:sz w:val="22"/>
        </w:rPr>
        <w:t> </w:t>
      </w:r>
      <w:r>
        <w:rPr>
          <w:sz w:val="22"/>
        </w:rPr>
        <w:t>(48</w:t>
      </w:r>
      <w:r>
        <w:rPr>
          <w:spacing w:val="-5"/>
          <w:sz w:val="22"/>
        </w:rPr>
        <w:t> </w:t>
      </w:r>
      <w:r>
        <w:rPr>
          <w:sz w:val="22"/>
        </w:rPr>
        <w:t>miles</w:t>
      </w:r>
      <w:r>
        <w:rPr>
          <w:spacing w:val="-5"/>
          <w:sz w:val="22"/>
        </w:rPr>
        <w:t> </w:t>
      </w:r>
      <w:r>
        <w:rPr>
          <w:sz w:val="22"/>
        </w:rPr>
        <w:t>Montana,</w:t>
      </w:r>
      <w:r>
        <w:rPr>
          <w:spacing w:val="-6"/>
          <w:sz w:val="22"/>
        </w:rPr>
        <w:t> </w:t>
      </w:r>
      <w:r>
        <w:rPr>
          <w:sz w:val="22"/>
        </w:rPr>
        <w:t>42</w:t>
      </w:r>
      <w:r>
        <w:rPr>
          <w:spacing w:val="-5"/>
          <w:sz w:val="22"/>
        </w:rPr>
        <w:t> </w:t>
      </w:r>
      <w:r>
        <w:rPr>
          <w:sz w:val="22"/>
        </w:rPr>
        <w:t>miles</w:t>
      </w:r>
      <w:r>
        <w:rPr>
          <w:spacing w:val="-5"/>
          <w:sz w:val="22"/>
        </w:rPr>
        <w:t> </w:t>
      </w:r>
      <w:r>
        <w:rPr>
          <w:sz w:val="22"/>
        </w:rPr>
        <w:t>British</w:t>
      </w:r>
      <w:r>
        <w:rPr>
          <w:spacing w:val="-5"/>
          <w:sz w:val="22"/>
        </w:rPr>
        <w:t> </w:t>
      </w:r>
      <w:r>
        <w:rPr>
          <w:spacing w:val="-2"/>
          <w:sz w:val="22"/>
        </w:rPr>
        <w:t>Columbia)</w:t>
      </w:r>
    </w:p>
    <w:p>
      <w:pPr>
        <w:tabs>
          <w:tab w:pos="2547" w:val="left" w:leader="none"/>
          <w:tab w:pos="2980" w:val="left" w:leader="none"/>
        </w:tabs>
        <w:spacing w:before="2"/>
        <w:ind w:left="820" w:right="6802" w:firstLine="0"/>
        <w:jc w:val="left"/>
        <w:rPr>
          <w:sz w:val="22"/>
        </w:rPr>
      </w:pPr>
      <w:r>
        <w:rPr>
          <w:sz w:val="22"/>
        </w:rPr>
        <w:t>Maximum Depth</w:t>
        <w:tab/>
        <w:tab/>
        <w:t>370</w:t>
      </w:r>
      <w:r>
        <w:rPr>
          <w:spacing w:val="-14"/>
          <w:sz w:val="22"/>
        </w:rPr>
        <w:t> </w:t>
      </w:r>
      <w:r>
        <w:rPr>
          <w:sz w:val="22"/>
        </w:rPr>
        <w:t>feet </w:t>
      </w:r>
      <w:r>
        <w:rPr>
          <w:spacing w:val="-2"/>
          <w:sz w:val="22"/>
        </w:rPr>
        <w:t>Shoreline</w:t>
      </w:r>
      <w:r>
        <w:rPr>
          <w:sz w:val="22"/>
        </w:rPr>
        <w:tab/>
        <w:t>224 miles</w:t>
      </w:r>
    </w:p>
    <w:p>
      <w:pPr>
        <w:tabs>
          <w:tab w:pos="3411" w:val="left" w:leader="none"/>
        </w:tabs>
        <w:spacing w:before="3"/>
        <w:ind w:left="820" w:right="5446" w:firstLine="0"/>
        <w:jc w:val="left"/>
        <w:rPr>
          <w:sz w:val="22"/>
        </w:rPr>
      </w:pPr>
      <w:r>
        <w:rPr>
          <w:sz w:val="22"/>
        </w:rPr>
        <w:t>Normal</w:t>
      </w:r>
      <w:r>
        <w:rPr>
          <w:spacing w:val="-5"/>
          <w:sz w:val="22"/>
        </w:rPr>
        <w:t> </w:t>
      </w:r>
      <w:r>
        <w:rPr>
          <w:sz w:val="22"/>
        </w:rPr>
        <w:t>Full</w:t>
      </w:r>
      <w:r>
        <w:rPr>
          <w:spacing w:val="-5"/>
          <w:sz w:val="22"/>
        </w:rPr>
        <w:t> </w:t>
      </w:r>
      <w:r>
        <w:rPr>
          <w:sz w:val="22"/>
        </w:rPr>
        <w:t>Pool</w:t>
      </w:r>
      <w:r>
        <w:rPr>
          <w:spacing w:val="-5"/>
          <w:sz w:val="22"/>
        </w:rPr>
        <w:t> </w:t>
      </w:r>
      <w:r>
        <w:rPr>
          <w:sz w:val="22"/>
        </w:rPr>
        <w:t>Elevation</w:t>
      </w:r>
      <w:r>
        <w:rPr>
          <w:spacing w:val="80"/>
          <w:sz w:val="22"/>
        </w:rPr>
        <w:t> </w:t>
      </w:r>
      <w:r>
        <w:rPr>
          <w:sz w:val="22"/>
        </w:rPr>
        <w:t>2,459</w:t>
      </w:r>
      <w:r>
        <w:rPr>
          <w:spacing w:val="-5"/>
          <w:sz w:val="22"/>
        </w:rPr>
        <w:t> </w:t>
      </w:r>
      <w:r>
        <w:rPr>
          <w:sz w:val="22"/>
        </w:rPr>
        <w:t>feet</w:t>
      </w:r>
      <w:r>
        <w:rPr>
          <w:spacing w:val="-5"/>
          <w:sz w:val="22"/>
        </w:rPr>
        <w:t> </w:t>
      </w:r>
      <w:r>
        <w:rPr>
          <w:sz w:val="22"/>
        </w:rPr>
        <w:t>NGVD</w:t>
      </w:r>
      <w:r>
        <w:rPr>
          <w:sz w:val="22"/>
          <w:vertAlign w:val="superscript"/>
        </w:rPr>
        <w:t>2</w:t>
      </w:r>
      <w:r>
        <w:rPr>
          <w:sz w:val="22"/>
          <w:vertAlign w:val="baseline"/>
        </w:rPr>
        <w:t> Minimum Pool Elevation</w:t>
        <w:tab/>
        <w:t>2,287 feet NGVD</w:t>
      </w:r>
    </w:p>
    <w:p>
      <w:pPr>
        <w:tabs>
          <w:tab w:pos="3412" w:val="left" w:leader="none"/>
        </w:tabs>
        <w:spacing w:before="2"/>
        <w:ind w:left="820" w:right="4064" w:firstLine="0"/>
        <w:jc w:val="left"/>
        <w:rPr>
          <w:sz w:val="22"/>
        </w:rPr>
      </w:pPr>
      <w:r>
        <w:rPr>
          <w:sz w:val="22"/>
        </w:rPr>
        <w:t>Average</w:t>
      </w:r>
      <w:r>
        <w:rPr>
          <w:spacing w:val="-6"/>
          <w:sz w:val="22"/>
        </w:rPr>
        <w:t> </w:t>
      </w:r>
      <w:r>
        <w:rPr>
          <w:sz w:val="22"/>
        </w:rPr>
        <w:t>Tailwater</w:t>
      </w:r>
      <w:r>
        <w:rPr>
          <w:spacing w:val="-6"/>
          <w:sz w:val="22"/>
        </w:rPr>
        <w:t> </w:t>
      </w:r>
      <w:r>
        <w:rPr>
          <w:sz w:val="22"/>
        </w:rPr>
        <w:t>Elevation</w:t>
      </w:r>
      <w:r>
        <w:rPr>
          <w:spacing w:val="-8"/>
          <w:sz w:val="22"/>
        </w:rPr>
        <w:t> </w:t>
      </w:r>
      <w:r>
        <w:rPr>
          <w:sz w:val="22"/>
        </w:rPr>
        <w:t>2,120.5</w:t>
      </w:r>
      <w:r>
        <w:rPr>
          <w:spacing w:val="-6"/>
          <w:sz w:val="22"/>
        </w:rPr>
        <w:t> </w:t>
      </w:r>
      <w:r>
        <w:rPr>
          <w:sz w:val="22"/>
        </w:rPr>
        <w:t>feet</w:t>
      </w:r>
      <w:r>
        <w:rPr>
          <w:spacing w:val="-6"/>
          <w:sz w:val="22"/>
        </w:rPr>
        <w:t> </w:t>
      </w:r>
      <w:r>
        <w:rPr>
          <w:sz w:val="22"/>
        </w:rPr>
        <w:t>NGVD</w:t>
      </w:r>
      <w:r>
        <w:rPr>
          <w:spacing w:val="-6"/>
          <w:sz w:val="22"/>
        </w:rPr>
        <w:t> </w:t>
      </w:r>
      <w:r>
        <w:rPr>
          <w:sz w:val="22"/>
        </w:rPr>
        <w:t>(11,360</w:t>
      </w:r>
      <w:r>
        <w:rPr>
          <w:spacing w:val="-6"/>
          <w:sz w:val="22"/>
        </w:rPr>
        <w:t> </w:t>
      </w:r>
      <w:r>
        <w:rPr>
          <w:sz w:val="22"/>
        </w:rPr>
        <w:t>c.f.s.) Area at Normal Full Pool</w:t>
        <w:tab/>
        <w:t>46,456 acres</w:t>
      </w:r>
    </w:p>
    <w:p>
      <w:pPr>
        <w:tabs>
          <w:tab w:pos="2981" w:val="left" w:leader="none"/>
          <w:tab w:pos="3411" w:val="left" w:leader="none"/>
        </w:tabs>
        <w:spacing w:before="3"/>
        <w:ind w:left="820" w:right="5310" w:firstLine="0"/>
        <w:jc w:val="left"/>
        <w:rPr>
          <w:sz w:val="22"/>
        </w:rPr>
      </w:pPr>
      <w:r>
        <w:rPr>
          <w:sz w:val="22"/>
        </w:rPr>
        <w:t>Gross Storage (El. 2,459’)</w:t>
        <w:tab/>
        <w:t>5,809,000</w:t>
      </w:r>
      <w:r>
        <w:rPr>
          <w:spacing w:val="-14"/>
          <w:sz w:val="22"/>
        </w:rPr>
        <w:t> </w:t>
      </w:r>
      <w:r>
        <w:rPr>
          <w:sz w:val="22"/>
        </w:rPr>
        <w:t>acre-feet</w:t>
      </w:r>
      <w:r>
        <w:rPr>
          <w:sz w:val="22"/>
          <w:vertAlign w:val="superscript"/>
        </w:rPr>
        <w:t>3</w:t>
      </w:r>
      <w:r>
        <w:rPr>
          <w:sz w:val="22"/>
          <w:vertAlign w:val="baseline"/>
        </w:rPr>
        <w:t> Useable Storage</w:t>
        <w:tab/>
        <w:t>4,979,468 acre-feet</w:t>
      </w:r>
      <w:r>
        <w:rPr>
          <w:spacing w:val="40"/>
          <w:sz w:val="22"/>
          <w:vertAlign w:val="baseline"/>
        </w:rPr>
        <w:t> </w:t>
      </w:r>
      <w:r>
        <w:rPr>
          <w:sz w:val="22"/>
          <w:vertAlign w:val="baseline"/>
        </w:rPr>
        <w:t>Total Draw Down</w:t>
        <w:tab/>
        <w:t>172 feet</w:t>
      </w:r>
    </w:p>
    <w:p>
      <w:pPr>
        <w:spacing w:before="5"/>
        <w:ind w:left="820" w:right="0" w:firstLine="0"/>
        <w:jc w:val="left"/>
        <w:rPr>
          <w:sz w:val="22"/>
        </w:rPr>
      </w:pPr>
      <w:r>
        <w:rPr>
          <w:sz w:val="22"/>
          <w:u w:val="single"/>
        </w:rPr>
        <w:t>Dam</w:t>
      </w:r>
      <w:r>
        <w:rPr>
          <w:spacing w:val="-6"/>
          <w:sz w:val="22"/>
          <w:u w:val="single"/>
        </w:rPr>
        <w:t> </w:t>
      </w:r>
      <w:r>
        <w:rPr>
          <w:sz w:val="22"/>
          <w:u w:val="single"/>
        </w:rPr>
        <w:t>and</w:t>
      </w:r>
      <w:r>
        <w:rPr>
          <w:spacing w:val="-4"/>
          <w:sz w:val="22"/>
          <w:u w:val="single"/>
        </w:rPr>
        <w:t> </w:t>
      </w:r>
      <w:r>
        <w:rPr>
          <w:spacing w:val="-2"/>
          <w:sz w:val="22"/>
          <w:u w:val="single"/>
        </w:rPr>
        <w:t>Spillway</w:t>
      </w:r>
    </w:p>
    <w:p>
      <w:pPr>
        <w:tabs>
          <w:tab w:pos="2548" w:val="left" w:leader="none"/>
          <w:tab w:pos="2979" w:val="left" w:leader="none"/>
          <w:tab w:pos="3413" w:val="left" w:leader="none"/>
        </w:tabs>
        <w:spacing w:before="1"/>
        <w:ind w:left="820" w:right="6045" w:firstLine="0"/>
        <w:jc w:val="left"/>
        <w:rPr>
          <w:sz w:val="22"/>
        </w:rPr>
      </w:pPr>
      <w:r>
        <w:rPr>
          <w:spacing w:val="-2"/>
          <w:sz w:val="22"/>
        </w:rPr>
        <w:t>Location</w:t>
      </w:r>
      <w:r>
        <w:rPr>
          <w:sz w:val="22"/>
        </w:rPr>
        <w:tab/>
        <w:t>River mile 221.9</w:t>
      </w:r>
      <w:r>
        <w:rPr>
          <w:sz w:val="22"/>
          <w:vertAlign w:val="superscript"/>
        </w:rPr>
        <w:t>4</w:t>
      </w:r>
      <w:r>
        <w:rPr>
          <w:sz w:val="22"/>
          <w:vertAlign w:val="baseline"/>
        </w:rPr>
        <w:t> </w:t>
      </w:r>
      <w:r>
        <w:rPr>
          <w:spacing w:val="-4"/>
          <w:sz w:val="22"/>
          <w:vertAlign w:val="baseline"/>
        </w:rPr>
        <w:t>Type</w:t>
      </w:r>
      <w:r>
        <w:rPr>
          <w:sz w:val="22"/>
          <w:vertAlign w:val="baseline"/>
        </w:rPr>
        <w:tab/>
        <w:tab/>
        <w:t>Concrete</w:t>
      </w:r>
      <w:r>
        <w:rPr>
          <w:spacing w:val="-14"/>
          <w:sz w:val="22"/>
          <w:vertAlign w:val="baseline"/>
        </w:rPr>
        <w:t> </w:t>
      </w:r>
      <w:r>
        <w:rPr>
          <w:sz w:val="22"/>
          <w:vertAlign w:val="baseline"/>
        </w:rPr>
        <w:t>gravity Length of Dam Crest</w:t>
        <w:tab/>
        <w:tab/>
        <w:t>2,887 feet Width at Crest</w:t>
        <w:tab/>
        <w:tab/>
      </w:r>
      <w:r>
        <w:rPr>
          <w:spacing w:val="-53"/>
          <w:sz w:val="22"/>
          <w:vertAlign w:val="baseline"/>
        </w:rPr>
        <w:t> </w:t>
      </w:r>
      <w:r>
        <w:rPr>
          <w:sz w:val="22"/>
          <w:vertAlign w:val="baseline"/>
        </w:rPr>
        <w:t>41.5 feet</w:t>
      </w:r>
    </w:p>
    <w:p>
      <w:pPr>
        <w:tabs>
          <w:tab w:pos="2981" w:val="left" w:leader="none"/>
        </w:tabs>
        <w:spacing w:before="6"/>
        <w:ind w:left="820" w:right="0" w:firstLine="0"/>
        <w:jc w:val="left"/>
        <w:rPr>
          <w:sz w:val="22"/>
        </w:rPr>
      </w:pPr>
      <w:r>
        <w:rPr>
          <w:sz w:val="22"/>
        </w:rPr>
        <w:t>Width</w:t>
      </w:r>
      <w:r>
        <w:rPr>
          <w:spacing w:val="-4"/>
          <w:sz w:val="22"/>
        </w:rPr>
        <w:t> </w:t>
      </w:r>
      <w:r>
        <w:rPr>
          <w:sz w:val="22"/>
        </w:rPr>
        <w:t>at</w:t>
      </w:r>
      <w:r>
        <w:rPr>
          <w:spacing w:val="-4"/>
          <w:sz w:val="22"/>
        </w:rPr>
        <w:t> Base</w:t>
      </w:r>
      <w:r>
        <w:rPr>
          <w:sz w:val="22"/>
        </w:rPr>
        <w:tab/>
        <w:t>310</w:t>
      </w:r>
      <w:r>
        <w:rPr>
          <w:spacing w:val="-4"/>
          <w:sz w:val="22"/>
        </w:rPr>
        <w:t> feet</w:t>
      </w:r>
    </w:p>
    <w:p>
      <w:pPr>
        <w:tabs>
          <w:tab w:pos="3413" w:val="left" w:leader="none"/>
        </w:tabs>
        <w:spacing w:before="1"/>
        <w:ind w:left="820" w:right="4809" w:firstLine="0"/>
        <w:jc w:val="left"/>
        <w:rPr>
          <w:sz w:val="22"/>
        </w:rPr>
      </w:pPr>
      <w:r>
        <w:rPr>
          <w:sz w:val="22"/>
        </w:rPr>
        <w:t>Height Above Streambed</w:t>
        <w:tab/>
        <w:t>370</w:t>
      </w:r>
      <w:r>
        <w:rPr>
          <w:spacing w:val="-12"/>
          <w:sz w:val="22"/>
        </w:rPr>
        <w:t> </w:t>
      </w:r>
      <w:r>
        <w:rPr>
          <w:sz w:val="22"/>
        </w:rPr>
        <w:t>feet</w:t>
      </w:r>
      <w:r>
        <w:rPr>
          <w:spacing w:val="-12"/>
          <w:sz w:val="22"/>
        </w:rPr>
        <w:t> </w:t>
      </w:r>
      <w:r>
        <w:rPr>
          <w:sz w:val="22"/>
        </w:rPr>
        <w:t>(elevation</w:t>
      </w:r>
      <w:r>
        <w:rPr>
          <w:spacing w:val="-12"/>
          <w:sz w:val="22"/>
        </w:rPr>
        <w:t> </w:t>
      </w:r>
      <w:r>
        <w:rPr>
          <w:sz w:val="22"/>
        </w:rPr>
        <w:t>2,459) Volume of Concrete</w:t>
        <w:tab/>
        <w:t>3,800,000 cubic yards</w:t>
      </w:r>
    </w:p>
    <w:p>
      <w:pPr>
        <w:tabs>
          <w:tab w:pos="2979" w:val="left" w:leader="none"/>
        </w:tabs>
        <w:spacing w:before="3"/>
        <w:ind w:left="820" w:right="4094" w:firstLine="0"/>
        <w:jc w:val="left"/>
        <w:rPr>
          <w:sz w:val="22"/>
        </w:rPr>
      </w:pPr>
      <w:r>
        <w:rPr>
          <w:sz w:val="22"/>
        </w:rPr>
        <w:t>Spillway Type</w:t>
        <w:tab/>
      </w:r>
      <w:r>
        <w:rPr>
          <w:spacing w:val="-55"/>
          <w:sz w:val="22"/>
        </w:rPr>
        <w:t> </w:t>
      </w:r>
      <w:r>
        <w:rPr>
          <w:sz w:val="22"/>
        </w:rPr>
        <w:t>High</w:t>
      </w:r>
      <w:r>
        <w:rPr>
          <w:spacing w:val="-9"/>
          <w:sz w:val="22"/>
        </w:rPr>
        <w:t> </w:t>
      </w:r>
      <w:r>
        <w:rPr>
          <w:sz w:val="22"/>
        </w:rPr>
        <w:t>head,</w:t>
      </w:r>
      <w:r>
        <w:rPr>
          <w:spacing w:val="-9"/>
          <w:sz w:val="22"/>
        </w:rPr>
        <w:t> </w:t>
      </w:r>
      <w:r>
        <w:rPr>
          <w:sz w:val="22"/>
        </w:rPr>
        <w:t>two-bay,</w:t>
      </w:r>
      <w:r>
        <w:rPr>
          <w:spacing w:val="-9"/>
          <w:sz w:val="22"/>
        </w:rPr>
        <w:t> </w:t>
      </w:r>
      <w:r>
        <w:rPr>
          <w:sz w:val="22"/>
        </w:rPr>
        <w:t>ogee-shaped</w:t>
      </w:r>
      <w:r>
        <w:rPr>
          <w:spacing w:val="-9"/>
          <w:sz w:val="22"/>
        </w:rPr>
        <w:t> </w:t>
      </w:r>
      <w:r>
        <w:rPr>
          <w:sz w:val="22"/>
        </w:rPr>
        <w:t>crest </w:t>
      </w:r>
      <w:r>
        <w:rPr>
          <w:spacing w:val="-2"/>
          <w:sz w:val="22"/>
        </w:rPr>
        <w:t>Width</w:t>
      </w:r>
      <w:r>
        <w:rPr>
          <w:sz w:val="22"/>
        </w:rPr>
        <w:tab/>
        <w:t>116 feet</w:t>
      </w:r>
    </w:p>
    <w:p>
      <w:pPr>
        <w:tabs>
          <w:tab w:pos="2981" w:val="left" w:leader="none"/>
        </w:tabs>
        <w:spacing w:before="3"/>
        <w:ind w:left="2547" w:right="2550" w:hanging="1728"/>
        <w:jc w:val="left"/>
        <w:rPr>
          <w:sz w:val="22"/>
        </w:rPr>
      </w:pPr>
      <w:r>
        <w:rPr>
          <w:sz w:val="22"/>
        </w:rPr>
        <w:t>Spill Design</w:t>
        <w:tab/>
        <w:tab/>
        <w:t>146,000</w:t>
      </w:r>
      <w:r>
        <w:rPr>
          <w:spacing w:val="-5"/>
          <w:sz w:val="22"/>
        </w:rPr>
        <w:t> </w:t>
      </w:r>
      <w:r>
        <w:rPr>
          <w:sz w:val="22"/>
        </w:rPr>
        <w:t>cfs;</w:t>
      </w:r>
      <w:r>
        <w:rPr>
          <w:spacing w:val="-5"/>
          <w:sz w:val="22"/>
        </w:rPr>
        <w:t> </w:t>
      </w:r>
      <w:r>
        <w:rPr>
          <w:sz w:val="22"/>
        </w:rPr>
        <w:t>capable</w:t>
      </w:r>
      <w:r>
        <w:rPr>
          <w:spacing w:val="-5"/>
          <w:sz w:val="22"/>
        </w:rPr>
        <w:t> </w:t>
      </w:r>
      <w:r>
        <w:rPr>
          <w:sz w:val="22"/>
        </w:rPr>
        <w:t>of</w:t>
      </w:r>
      <w:r>
        <w:rPr>
          <w:spacing w:val="-5"/>
          <w:sz w:val="22"/>
        </w:rPr>
        <w:t> </w:t>
      </w:r>
      <w:r>
        <w:rPr>
          <w:sz w:val="22"/>
        </w:rPr>
        <w:t>discharging</w:t>
      </w:r>
      <w:r>
        <w:rPr>
          <w:spacing w:val="-5"/>
          <w:sz w:val="22"/>
        </w:rPr>
        <w:t> </w:t>
      </w:r>
      <w:r>
        <w:rPr>
          <w:sz w:val="22"/>
        </w:rPr>
        <w:t>150,000</w:t>
      </w:r>
      <w:r>
        <w:rPr>
          <w:spacing w:val="-5"/>
          <w:sz w:val="22"/>
        </w:rPr>
        <w:t> </w:t>
      </w:r>
      <w:r>
        <w:rPr>
          <w:sz w:val="22"/>
        </w:rPr>
        <w:t>cfs</w:t>
      </w:r>
      <w:r>
        <w:rPr>
          <w:spacing w:val="-5"/>
          <w:sz w:val="22"/>
        </w:rPr>
        <w:t> </w:t>
      </w:r>
      <w:r>
        <w:rPr>
          <w:sz w:val="22"/>
        </w:rPr>
        <w:t>@</w:t>
      </w:r>
      <w:r>
        <w:rPr>
          <w:spacing w:val="-5"/>
          <w:sz w:val="22"/>
        </w:rPr>
        <w:t> </w:t>
      </w:r>
      <w:r>
        <w:rPr>
          <w:sz w:val="22"/>
        </w:rPr>
        <w:t>max. regulated pool, elevation 2,459 feet. (10,000 year flood)</w:t>
      </w:r>
    </w:p>
    <w:p>
      <w:pPr>
        <w:tabs>
          <w:tab w:pos="2980" w:val="left" w:leader="none"/>
          <w:tab w:pos="3412" w:val="left" w:leader="none"/>
        </w:tabs>
        <w:spacing w:before="3"/>
        <w:ind w:left="820" w:right="6057" w:firstLine="0"/>
        <w:jc w:val="left"/>
        <w:rPr>
          <w:sz w:val="22"/>
        </w:rPr>
      </w:pPr>
      <w:r>
        <w:rPr>
          <w:sz w:val="22"/>
        </w:rPr>
        <w:t>Flood Inflow Peak</w:t>
        <w:tab/>
        <w:t>282,000 cfs Flood Outflow Peak</w:t>
        <w:tab/>
        <w:tab/>
        <w:t>206,000</w:t>
      </w:r>
      <w:r>
        <w:rPr>
          <w:spacing w:val="-14"/>
          <w:sz w:val="22"/>
        </w:rPr>
        <w:t> </w:t>
      </w:r>
      <w:r>
        <w:rPr>
          <w:sz w:val="22"/>
        </w:rPr>
        <w:t>cfs </w:t>
      </w:r>
      <w:r>
        <w:rPr>
          <w:spacing w:val="-2"/>
          <w:sz w:val="22"/>
          <w:u w:val="single"/>
        </w:rPr>
        <w:t>Powerhouse</w:t>
      </w:r>
    </w:p>
    <w:p>
      <w:pPr>
        <w:tabs>
          <w:tab w:pos="2978" w:val="left" w:leader="none"/>
        </w:tabs>
        <w:spacing w:before="4"/>
        <w:ind w:left="820" w:right="3830" w:firstLine="0"/>
        <w:jc w:val="left"/>
        <w:rPr>
          <w:sz w:val="22"/>
        </w:rPr>
      </w:pPr>
      <w:r>
        <w:rPr>
          <w:sz w:val="22"/>
        </w:rPr>
        <w:t>Number</w:t>
      </w:r>
      <w:r>
        <w:rPr>
          <w:spacing w:val="-5"/>
          <w:sz w:val="22"/>
        </w:rPr>
        <w:t> </w:t>
      </w:r>
      <w:r>
        <w:rPr>
          <w:sz w:val="22"/>
        </w:rPr>
        <w:t>of</w:t>
      </w:r>
      <w:r>
        <w:rPr>
          <w:spacing w:val="-5"/>
          <w:sz w:val="22"/>
        </w:rPr>
        <w:t> </w:t>
      </w:r>
      <w:r>
        <w:rPr>
          <w:sz w:val="22"/>
        </w:rPr>
        <w:t>Generating</w:t>
      </w:r>
      <w:r>
        <w:rPr>
          <w:spacing w:val="-5"/>
          <w:sz w:val="22"/>
        </w:rPr>
        <w:t> </w:t>
      </w:r>
      <w:r>
        <w:rPr>
          <w:sz w:val="22"/>
        </w:rPr>
        <w:t>Units 5</w:t>
      </w:r>
      <w:r>
        <w:rPr>
          <w:spacing w:val="-5"/>
          <w:sz w:val="22"/>
        </w:rPr>
        <w:t> </w:t>
      </w:r>
      <w:r>
        <w:rPr>
          <w:sz w:val="22"/>
        </w:rPr>
        <w:t>presently</w:t>
      </w:r>
      <w:r>
        <w:rPr>
          <w:spacing w:val="-3"/>
          <w:sz w:val="22"/>
        </w:rPr>
        <w:t> </w:t>
      </w:r>
      <w:r>
        <w:rPr>
          <w:sz w:val="22"/>
        </w:rPr>
        <w:t>in</w:t>
      </w:r>
      <w:r>
        <w:rPr>
          <w:spacing w:val="-5"/>
          <w:sz w:val="22"/>
        </w:rPr>
        <w:t> </w:t>
      </w:r>
      <w:r>
        <w:rPr>
          <w:sz w:val="22"/>
        </w:rPr>
        <w:t>operation,</w:t>
      </w:r>
      <w:r>
        <w:rPr>
          <w:spacing w:val="-5"/>
          <w:sz w:val="22"/>
        </w:rPr>
        <w:t> </w:t>
      </w:r>
      <w:r>
        <w:rPr>
          <w:sz w:val="22"/>
        </w:rPr>
        <w:t>8</w:t>
      </w:r>
      <w:r>
        <w:rPr>
          <w:spacing w:val="-5"/>
          <w:sz w:val="22"/>
        </w:rPr>
        <w:t> </w:t>
      </w:r>
      <w:r>
        <w:rPr>
          <w:sz w:val="22"/>
        </w:rPr>
        <w:t>ultimately Turbine Type</w:t>
        <w:tab/>
      </w:r>
      <w:r>
        <w:rPr>
          <w:spacing w:val="-2"/>
          <w:sz w:val="22"/>
        </w:rPr>
        <w:t>Francis</w:t>
      </w:r>
    </w:p>
    <w:p>
      <w:pPr>
        <w:tabs>
          <w:tab w:pos="2982" w:val="left" w:leader="none"/>
        </w:tabs>
        <w:spacing w:before="3"/>
        <w:ind w:left="820" w:right="0" w:firstLine="0"/>
        <w:jc w:val="left"/>
        <w:rPr>
          <w:sz w:val="22"/>
        </w:rPr>
      </w:pPr>
      <w:r>
        <w:rPr>
          <w:sz w:val="22"/>
        </w:rPr>
        <w:t>Rated</w:t>
      </w:r>
      <w:r>
        <w:rPr>
          <w:spacing w:val="-6"/>
          <w:sz w:val="22"/>
        </w:rPr>
        <w:t> </w:t>
      </w:r>
      <w:r>
        <w:rPr>
          <w:spacing w:val="-2"/>
          <w:sz w:val="22"/>
        </w:rPr>
        <w:t>Horsepower</w:t>
      </w:r>
      <w:r>
        <w:rPr>
          <w:sz w:val="22"/>
        </w:rPr>
        <w:tab/>
      </w:r>
      <w:r>
        <w:rPr>
          <w:spacing w:val="-2"/>
          <w:sz w:val="22"/>
        </w:rPr>
        <w:t>165,000</w:t>
      </w:r>
    </w:p>
    <w:p>
      <w:pPr>
        <w:spacing w:before="1"/>
        <w:ind w:left="820" w:right="0" w:firstLine="0"/>
        <w:jc w:val="left"/>
        <w:rPr>
          <w:sz w:val="22"/>
        </w:rPr>
      </w:pPr>
      <w:r>
        <w:rPr>
          <w:sz w:val="22"/>
        </w:rPr>
        <w:t>Rated</w:t>
      </w:r>
      <w:r>
        <w:rPr>
          <w:spacing w:val="-8"/>
          <w:sz w:val="22"/>
        </w:rPr>
        <w:t> </w:t>
      </w:r>
      <w:r>
        <w:rPr>
          <w:sz w:val="22"/>
        </w:rPr>
        <w:t>Nameplate</w:t>
      </w:r>
      <w:r>
        <w:rPr>
          <w:spacing w:val="-5"/>
          <w:sz w:val="22"/>
        </w:rPr>
        <w:t> </w:t>
      </w:r>
      <w:r>
        <w:rPr>
          <w:sz w:val="22"/>
        </w:rPr>
        <w:t>Capacity</w:t>
      </w:r>
      <w:r>
        <w:rPr>
          <w:sz w:val="22"/>
          <w:vertAlign w:val="superscript"/>
        </w:rPr>
        <w:t>5</w:t>
      </w:r>
      <w:r>
        <w:rPr>
          <w:spacing w:val="68"/>
          <w:w w:val="150"/>
          <w:sz w:val="22"/>
          <w:vertAlign w:val="baseline"/>
        </w:rPr>
        <w:t> </w:t>
      </w:r>
      <w:r>
        <w:rPr>
          <w:sz w:val="22"/>
          <w:vertAlign w:val="baseline"/>
        </w:rPr>
        <w:t>120,000</w:t>
      </w:r>
      <w:r>
        <w:rPr>
          <w:spacing w:val="-5"/>
          <w:sz w:val="22"/>
          <w:vertAlign w:val="baseline"/>
        </w:rPr>
        <w:t> </w:t>
      </w:r>
      <w:r>
        <w:rPr>
          <w:sz w:val="22"/>
          <w:vertAlign w:val="baseline"/>
        </w:rPr>
        <w:t>kilowatts</w:t>
      </w:r>
      <w:r>
        <w:rPr>
          <w:spacing w:val="-5"/>
          <w:sz w:val="22"/>
          <w:vertAlign w:val="baseline"/>
        </w:rPr>
        <w:t> </w:t>
      </w:r>
      <w:r>
        <w:rPr>
          <w:sz w:val="22"/>
          <w:vertAlign w:val="baseline"/>
        </w:rPr>
        <w:t>per</w:t>
      </w:r>
      <w:r>
        <w:rPr>
          <w:spacing w:val="-5"/>
          <w:sz w:val="22"/>
          <w:vertAlign w:val="baseline"/>
        </w:rPr>
        <w:t> </w:t>
      </w:r>
      <w:r>
        <w:rPr>
          <w:spacing w:val="-4"/>
          <w:sz w:val="22"/>
          <w:vertAlign w:val="baseline"/>
        </w:rPr>
        <w:t>unit</w:t>
      </w:r>
    </w:p>
    <w:p>
      <w:pPr>
        <w:tabs>
          <w:tab w:pos="3411" w:val="left" w:leader="none"/>
        </w:tabs>
        <w:spacing w:before="2"/>
        <w:ind w:left="820" w:right="0" w:firstLine="0"/>
        <w:jc w:val="left"/>
        <w:rPr>
          <w:sz w:val="22"/>
        </w:rPr>
      </w:pPr>
      <w:r>
        <w:rPr>
          <w:sz w:val="22"/>
        </w:rPr>
        <w:t>Plant</w:t>
      </w:r>
      <w:r>
        <w:rPr>
          <w:spacing w:val="-5"/>
          <w:sz w:val="22"/>
        </w:rPr>
        <w:t> </w:t>
      </w:r>
      <w:r>
        <w:rPr>
          <w:spacing w:val="-2"/>
          <w:sz w:val="22"/>
        </w:rPr>
        <w:t>Capacity</w:t>
      </w:r>
      <w:r>
        <w:rPr>
          <w:spacing w:val="-2"/>
          <w:sz w:val="22"/>
          <w:vertAlign w:val="superscript"/>
        </w:rPr>
        <w:t>6</w:t>
      </w:r>
      <w:r>
        <w:rPr>
          <w:sz w:val="22"/>
          <w:vertAlign w:val="baseline"/>
        </w:rPr>
        <w:tab/>
        <w:t>600,000</w:t>
      </w:r>
      <w:r>
        <w:rPr>
          <w:spacing w:val="-8"/>
          <w:sz w:val="22"/>
          <w:vertAlign w:val="baseline"/>
        </w:rPr>
        <w:t> </w:t>
      </w:r>
      <w:r>
        <w:rPr>
          <w:sz w:val="22"/>
          <w:vertAlign w:val="baseline"/>
        </w:rPr>
        <w:t>presently;</w:t>
      </w:r>
      <w:r>
        <w:rPr>
          <w:spacing w:val="-7"/>
          <w:sz w:val="22"/>
          <w:vertAlign w:val="baseline"/>
        </w:rPr>
        <w:t> </w:t>
      </w:r>
      <w:r>
        <w:rPr>
          <w:sz w:val="22"/>
          <w:vertAlign w:val="baseline"/>
        </w:rPr>
        <w:t>960,000</w:t>
      </w:r>
      <w:r>
        <w:rPr>
          <w:spacing w:val="-7"/>
          <w:sz w:val="22"/>
          <w:vertAlign w:val="baseline"/>
        </w:rPr>
        <w:t> </w:t>
      </w:r>
      <w:r>
        <w:rPr>
          <w:spacing w:val="-2"/>
          <w:sz w:val="22"/>
          <w:vertAlign w:val="baseline"/>
        </w:rPr>
        <w:t>ultimately</w:t>
      </w:r>
    </w:p>
    <w:p>
      <w:pPr>
        <w:pStyle w:val="BodyText"/>
        <w:spacing w:before="2"/>
        <w:rPr>
          <w:sz w:val="14"/>
        </w:rPr>
      </w:pPr>
    </w:p>
    <w:p>
      <w:pPr>
        <w:spacing w:line="244" w:lineRule="auto" w:before="93"/>
        <w:ind w:left="820" w:right="4539" w:firstLine="0"/>
        <w:jc w:val="left"/>
        <w:rPr>
          <w:sz w:val="18"/>
        </w:rPr>
      </w:pPr>
      <w:r>
        <w:rPr>
          <w:sz w:val="18"/>
        </w:rPr>
        <w:t>1/Project</w:t>
      </w:r>
      <w:r>
        <w:rPr>
          <w:spacing w:val="-3"/>
          <w:sz w:val="18"/>
        </w:rPr>
        <w:t> </w:t>
      </w:r>
      <w:r>
        <w:rPr>
          <w:sz w:val="18"/>
        </w:rPr>
        <w:t>construction</w:t>
      </w:r>
      <w:r>
        <w:rPr>
          <w:spacing w:val="-3"/>
          <w:sz w:val="18"/>
        </w:rPr>
        <w:t> </w:t>
      </w:r>
      <w:r>
        <w:rPr>
          <w:sz w:val="18"/>
        </w:rPr>
        <w:t>90%</w:t>
      </w:r>
      <w:r>
        <w:rPr>
          <w:spacing w:val="-3"/>
          <w:sz w:val="18"/>
        </w:rPr>
        <w:t> </w:t>
      </w:r>
      <w:r>
        <w:rPr>
          <w:sz w:val="18"/>
        </w:rPr>
        <w:t>complete</w:t>
      </w:r>
      <w:r>
        <w:rPr>
          <w:spacing w:val="-4"/>
          <w:sz w:val="18"/>
        </w:rPr>
        <w:t> </w:t>
      </w:r>
      <w:r>
        <w:rPr>
          <w:sz w:val="18"/>
        </w:rPr>
        <w:t>in</w:t>
      </w:r>
      <w:r>
        <w:rPr>
          <w:spacing w:val="-3"/>
          <w:sz w:val="18"/>
        </w:rPr>
        <w:t> </w:t>
      </w:r>
      <w:r>
        <w:rPr>
          <w:sz w:val="18"/>
        </w:rPr>
        <w:t>1975</w:t>
      </w:r>
      <w:r>
        <w:rPr>
          <w:spacing w:val="-3"/>
          <w:sz w:val="18"/>
        </w:rPr>
        <w:t> </w:t>
      </w:r>
      <w:r>
        <w:rPr>
          <w:sz w:val="18"/>
        </w:rPr>
        <w:t>with</w:t>
      </w:r>
      <w:r>
        <w:rPr>
          <w:spacing w:val="-3"/>
          <w:sz w:val="18"/>
        </w:rPr>
        <w:t> </w:t>
      </w:r>
      <w:r>
        <w:rPr>
          <w:sz w:val="18"/>
        </w:rPr>
        <w:t>first</w:t>
      </w:r>
      <w:r>
        <w:rPr>
          <w:spacing w:val="-3"/>
          <w:sz w:val="18"/>
        </w:rPr>
        <w:t> </w:t>
      </w:r>
      <w:r>
        <w:rPr>
          <w:sz w:val="18"/>
        </w:rPr>
        <w:t>power</w:t>
      </w:r>
      <w:r>
        <w:rPr>
          <w:spacing w:val="-3"/>
          <w:sz w:val="18"/>
        </w:rPr>
        <w:t> </w:t>
      </w:r>
      <w:r>
        <w:rPr>
          <w:sz w:val="18"/>
        </w:rPr>
        <w:t>on-line. 2/ National Geodetic Vertical Datum.</w:t>
      </w:r>
    </w:p>
    <w:p>
      <w:pPr>
        <w:spacing w:line="244" w:lineRule="auto" w:before="0"/>
        <w:ind w:left="820" w:right="1852" w:firstLine="0"/>
        <w:jc w:val="left"/>
        <w:rPr>
          <w:sz w:val="18"/>
        </w:rPr>
      </w:pPr>
      <w:r>
        <w:rPr>
          <w:sz w:val="18"/>
        </w:rPr>
        <w:t>3/An acre-foot of water covers one acre to a depth of 1 foot and is equivalent to 325,804 gallons. 4/Originally the</w:t>
      </w:r>
      <w:r>
        <w:rPr>
          <w:spacing w:val="-1"/>
          <w:sz w:val="18"/>
        </w:rPr>
        <w:t> </w:t>
      </w:r>
      <w:r>
        <w:rPr>
          <w:sz w:val="18"/>
        </w:rPr>
        <w:t>river</w:t>
      </w:r>
      <w:r>
        <w:rPr>
          <w:spacing w:val="-1"/>
          <w:sz w:val="18"/>
        </w:rPr>
        <w:t> </w:t>
      </w:r>
      <w:r>
        <w:rPr>
          <w:sz w:val="18"/>
        </w:rPr>
        <w:t>mile</w:t>
      </w:r>
      <w:r>
        <w:rPr>
          <w:spacing w:val="-1"/>
          <w:sz w:val="18"/>
        </w:rPr>
        <w:t> </w:t>
      </w:r>
      <w:r>
        <w:rPr>
          <w:sz w:val="18"/>
        </w:rPr>
        <w:t>axis</w:t>
      </w:r>
      <w:r>
        <w:rPr>
          <w:spacing w:val="-1"/>
          <w:sz w:val="18"/>
        </w:rPr>
        <w:t> </w:t>
      </w:r>
      <w:r>
        <w:rPr>
          <w:sz w:val="18"/>
        </w:rPr>
        <w:t>was</w:t>
      </w:r>
      <w:r>
        <w:rPr>
          <w:spacing w:val="-1"/>
          <w:sz w:val="18"/>
        </w:rPr>
        <w:t> </w:t>
      </w:r>
      <w:r>
        <w:rPr>
          <w:sz w:val="18"/>
        </w:rPr>
        <w:t>219.9.</w:t>
      </w:r>
      <w:r>
        <w:rPr>
          <w:spacing w:val="40"/>
          <w:sz w:val="18"/>
        </w:rPr>
        <w:t> </w:t>
      </w:r>
      <w:r>
        <w:rPr>
          <w:sz w:val="18"/>
        </w:rPr>
        <w:t>River</w:t>
      </w:r>
      <w:r>
        <w:rPr>
          <w:spacing w:val="-1"/>
          <w:sz w:val="18"/>
        </w:rPr>
        <w:t> </w:t>
      </w:r>
      <w:r>
        <w:rPr>
          <w:sz w:val="18"/>
        </w:rPr>
        <w:t>miles</w:t>
      </w:r>
      <w:r>
        <w:rPr>
          <w:spacing w:val="-1"/>
          <w:sz w:val="18"/>
        </w:rPr>
        <w:t> </w:t>
      </w:r>
      <w:r>
        <w:rPr>
          <w:sz w:val="18"/>
        </w:rPr>
        <w:t>have</w:t>
      </w:r>
      <w:r>
        <w:rPr>
          <w:spacing w:val="-1"/>
          <w:sz w:val="18"/>
        </w:rPr>
        <w:t> </w:t>
      </w:r>
      <w:r>
        <w:rPr>
          <w:sz w:val="18"/>
        </w:rPr>
        <w:t>since</w:t>
      </w:r>
      <w:r>
        <w:rPr>
          <w:spacing w:val="-1"/>
          <w:sz w:val="18"/>
        </w:rPr>
        <w:t> </w:t>
      </w:r>
      <w:r>
        <w:rPr>
          <w:sz w:val="18"/>
        </w:rPr>
        <w:t>been</w:t>
      </w:r>
      <w:r>
        <w:rPr>
          <w:spacing w:val="-1"/>
          <w:sz w:val="18"/>
        </w:rPr>
        <w:t> </w:t>
      </w:r>
      <w:r>
        <w:rPr>
          <w:sz w:val="18"/>
        </w:rPr>
        <w:t>reassigned</w:t>
      </w:r>
      <w:r>
        <w:rPr>
          <w:spacing w:val="-1"/>
          <w:sz w:val="18"/>
        </w:rPr>
        <w:t> </w:t>
      </w:r>
      <w:r>
        <w:rPr>
          <w:sz w:val="18"/>
        </w:rPr>
        <w:t>for</w:t>
      </w:r>
      <w:r>
        <w:rPr>
          <w:spacing w:val="-1"/>
          <w:sz w:val="18"/>
        </w:rPr>
        <w:t> </w:t>
      </w:r>
      <w:r>
        <w:rPr>
          <w:sz w:val="18"/>
        </w:rPr>
        <w:t>the</w:t>
      </w:r>
      <w:r>
        <w:rPr>
          <w:spacing w:val="-1"/>
          <w:sz w:val="18"/>
        </w:rPr>
        <w:t> </w:t>
      </w:r>
      <w:r>
        <w:rPr>
          <w:sz w:val="18"/>
        </w:rPr>
        <w:t>entire</w:t>
      </w:r>
      <w:r>
        <w:rPr>
          <w:spacing w:val="-1"/>
          <w:sz w:val="18"/>
        </w:rPr>
        <w:t> </w:t>
      </w:r>
      <w:r>
        <w:rPr>
          <w:sz w:val="18"/>
        </w:rPr>
        <w:t>stream.</w:t>
      </w:r>
    </w:p>
    <w:p>
      <w:pPr>
        <w:spacing w:line="244" w:lineRule="auto" w:before="0"/>
        <w:ind w:left="820" w:right="1155" w:firstLine="0"/>
        <w:jc w:val="left"/>
        <w:rPr>
          <w:sz w:val="18"/>
        </w:rPr>
      </w:pPr>
      <w:r>
        <w:rPr>
          <w:sz w:val="18"/>
        </w:rPr>
        <w:t>5/Each unit has a continuous overload capacity of 120,750 kilowatts (115 percent nameplate at 0.95 power factor). 6/All</w:t>
      </w:r>
      <w:r>
        <w:rPr>
          <w:spacing w:val="-1"/>
          <w:sz w:val="18"/>
        </w:rPr>
        <w:t> </w:t>
      </w:r>
      <w:r>
        <w:rPr>
          <w:sz w:val="18"/>
        </w:rPr>
        <w:t>units</w:t>
      </w:r>
      <w:r>
        <w:rPr>
          <w:spacing w:val="-1"/>
          <w:sz w:val="18"/>
        </w:rPr>
        <w:t> </w:t>
      </w:r>
      <w:r>
        <w:rPr>
          <w:sz w:val="18"/>
        </w:rPr>
        <w:t>are</w:t>
      </w:r>
      <w:r>
        <w:rPr>
          <w:spacing w:val="-1"/>
          <w:sz w:val="18"/>
        </w:rPr>
        <w:t> </w:t>
      </w:r>
      <w:r>
        <w:rPr>
          <w:sz w:val="18"/>
        </w:rPr>
        <w:t>regularly run</w:t>
      </w:r>
      <w:r>
        <w:rPr>
          <w:spacing w:val="-1"/>
          <w:sz w:val="18"/>
        </w:rPr>
        <w:t> </w:t>
      </w:r>
      <w:r>
        <w:rPr>
          <w:sz w:val="18"/>
        </w:rPr>
        <w:t>at</w:t>
      </w:r>
      <w:r>
        <w:rPr>
          <w:spacing w:val="-1"/>
          <w:sz w:val="18"/>
        </w:rPr>
        <w:t> </w:t>
      </w:r>
      <w:r>
        <w:rPr>
          <w:sz w:val="18"/>
        </w:rPr>
        <w:t>115%</w:t>
      </w:r>
      <w:r>
        <w:rPr>
          <w:spacing w:val="-1"/>
          <w:sz w:val="18"/>
        </w:rPr>
        <w:t> </w:t>
      </w:r>
      <w:r>
        <w:rPr>
          <w:sz w:val="18"/>
        </w:rPr>
        <w:t>of</w:t>
      </w:r>
      <w:r>
        <w:rPr>
          <w:spacing w:val="-1"/>
          <w:sz w:val="18"/>
        </w:rPr>
        <w:t> </w:t>
      </w:r>
      <w:r>
        <w:rPr>
          <w:sz w:val="18"/>
        </w:rPr>
        <w:t>nameplate</w:t>
      </w:r>
      <w:r>
        <w:rPr>
          <w:spacing w:val="-1"/>
          <w:sz w:val="18"/>
        </w:rPr>
        <w:t> </w:t>
      </w:r>
      <w:r>
        <w:rPr>
          <w:sz w:val="18"/>
        </w:rPr>
        <w:t>rating,</w:t>
      </w:r>
      <w:r>
        <w:rPr>
          <w:spacing w:val="-2"/>
          <w:sz w:val="18"/>
        </w:rPr>
        <w:t> </w:t>
      </w:r>
      <w:r>
        <w:rPr>
          <w:sz w:val="18"/>
        </w:rPr>
        <w:t>giving</w:t>
      </w:r>
      <w:r>
        <w:rPr>
          <w:spacing w:val="-1"/>
          <w:sz w:val="18"/>
        </w:rPr>
        <w:t> </w:t>
      </w:r>
      <w:r>
        <w:rPr>
          <w:sz w:val="18"/>
        </w:rPr>
        <w:t>the</w:t>
      </w:r>
      <w:r>
        <w:rPr>
          <w:spacing w:val="-1"/>
          <w:sz w:val="18"/>
        </w:rPr>
        <w:t> </w:t>
      </w:r>
      <w:r>
        <w:rPr>
          <w:sz w:val="18"/>
        </w:rPr>
        <w:t>plant</w:t>
      </w:r>
      <w:r>
        <w:rPr>
          <w:spacing w:val="-1"/>
          <w:sz w:val="18"/>
        </w:rPr>
        <w:t> </w:t>
      </w:r>
      <w:r>
        <w:rPr>
          <w:sz w:val="18"/>
        </w:rPr>
        <w:t>a</w:t>
      </w:r>
      <w:r>
        <w:rPr>
          <w:spacing w:val="-1"/>
          <w:sz w:val="18"/>
        </w:rPr>
        <w:t> </w:t>
      </w:r>
      <w:r>
        <w:rPr>
          <w:sz w:val="18"/>
        </w:rPr>
        <w:t>present</w:t>
      </w:r>
      <w:r>
        <w:rPr>
          <w:spacing w:val="-1"/>
          <w:sz w:val="18"/>
        </w:rPr>
        <w:t> </w:t>
      </w:r>
      <w:r>
        <w:rPr>
          <w:sz w:val="18"/>
        </w:rPr>
        <w:t>capacity of</w:t>
      </w:r>
      <w:r>
        <w:rPr>
          <w:spacing w:val="-1"/>
          <w:sz w:val="18"/>
        </w:rPr>
        <w:t> </w:t>
      </w:r>
      <w:r>
        <w:rPr>
          <w:sz w:val="18"/>
        </w:rPr>
        <w:t>603,750</w:t>
      </w:r>
      <w:r>
        <w:rPr>
          <w:spacing w:val="-1"/>
          <w:sz w:val="18"/>
        </w:rPr>
        <w:t> </w:t>
      </w:r>
      <w:r>
        <w:rPr>
          <w:sz w:val="18"/>
        </w:rPr>
        <w:t>kilowatts</w:t>
      </w:r>
      <w:r>
        <w:rPr>
          <w:spacing w:val="-1"/>
          <w:sz w:val="18"/>
        </w:rPr>
        <w:t> </w:t>
      </w:r>
      <w:r>
        <w:rPr>
          <w:sz w:val="18"/>
        </w:rPr>
        <w:t>and an ultimate capacity of 966,000 kilowatts.</w:t>
      </w:r>
    </w:p>
    <w:p>
      <w:pPr>
        <w:spacing w:before="38"/>
        <w:ind w:left="820" w:right="0" w:firstLine="0"/>
        <w:jc w:val="left"/>
        <w:rPr>
          <w:b/>
          <w:sz w:val="22"/>
        </w:rPr>
      </w:pPr>
      <w:r>
        <w:rPr>
          <w:b/>
          <w:sz w:val="22"/>
        </w:rPr>
        <w:t>Table</w:t>
      </w:r>
      <w:r>
        <w:rPr>
          <w:b/>
          <w:spacing w:val="-6"/>
          <w:sz w:val="22"/>
        </w:rPr>
        <w:t> </w:t>
      </w:r>
      <w:r>
        <w:rPr>
          <w:b/>
          <w:sz w:val="22"/>
        </w:rPr>
        <w:t>2-1:</w:t>
      </w:r>
      <w:r>
        <w:rPr>
          <w:b/>
          <w:spacing w:val="-6"/>
          <w:sz w:val="22"/>
        </w:rPr>
        <w:t> </w:t>
      </w:r>
      <w:r>
        <w:rPr>
          <w:b/>
          <w:sz w:val="22"/>
        </w:rPr>
        <w:t>Pertinent</w:t>
      </w:r>
      <w:r>
        <w:rPr>
          <w:b/>
          <w:spacing w:val="-6"/>
          <w:sz w:val="22"/>
        </w:rPr>
        <w:t> </w:t>
      </w:r>
      <w:r>
        <w:rPr>
          <w:b/>
          <w:spacing w:val="-4"/>
          <w:sz w:val="22"/>
        </w:rPr>
        <w:t>Data</w:t>
      </w:r>
    </w:p>
    <w:p>
      <w:pPr>
        <w:pStyle w:val="BodyText"/>
        <w:rPr>
          <w:b/>
        </w:rPr>
      </w:pPr>
    </w:p>
    <w:p>
      <w:pPr>
        <w:pStyle w:val="BodyText"/>
        <w:rPr>
          <w:b/>
        </w:rPr>
      </w:pPr>
    </w:p>
    <w:p>
      <w:pPr>
        <w:pStyle w:val="BodyText"/>
        <w:spacing w:before="2"/>
        <w:rPr>
          <w:b/>
          <w:sz w:val="34"/>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00" w:bottom="920" w:left="620" w:right="1120"/>
        </w:sectPr>
      </w:pPr>
    </w:p>
    <w:p>
      <w:pPr>
        <w:spacing w:before="64"/>
        <w:ind w:left="1540" w:right="0" w:firstLine="0"/>
        <w:jc w:val="left"/>
        <w:rPr>
          <w:b/>
          <w:sz w:val="22"/>
        </w:rPr>
      </w:pPr>
      <w:r>
        <w:rPr>
          <w:b/>
          <w:sz w:val="22"/>
        </w:rPr>
        <w:t>front</w:t>
      </w:r>
      <w:r>
        <w:rPr>
          <w:b/>
          <w:spacing w:val="-5"/>
          <w:sz w:val="22"/>
        </w:rPr>
        <w:t> </w:t>
      </w:r>
      <w:r>
        <w:rPr>
          <w:b/>
          <w:sz w:val="22"/>
        </w:rPr>
        <w:t>of</w:t>
      </w:r>
      <w:r>
        <w:rPr>
          <w:b/>
          <w:spacing w:val="-4"/>
          <w:sz w:val="22"/>
        </w:rPr>
        <w:t> </w:t>
      </w:r>
      <w:r>
        <w:rPr>
          <w:b/>
          <w:sz w:val="22"/>
        </w:rPr>
        <w:t>Plate</w:t>
      </w:r>
      <w:r>
        <w:rPr>
          <w:b/>
          <w:spacing w:val="-5"/>
          <w:sz w:val="22"/>
        </w:rPr>
        <w:t> </w:t>
      </w:r>
      <w:r>
        <w:rPr>
          <w:b/>
          <w:sz w:val="22"/>
        </w:rPr>
        <w:t>2-</w:t>
      </w:r>
      <w:r>
        <w:rPr>
          <w:b/>
          <w:spacing w:val="-10"/>
          <w:sz w:val="22"/>
        </w:rPr>
        <w:t>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spacing w:before="64"/>
        <w:ind w:left="820" w:right="0" w:firstLine="0"/>
        <w:jc w:val="left"/>
        <w:rPr>
          <w:b/>
          <w:sz w:val="22"/>
        </w:rPr>
      </w:pPr>
      <w:r>
        <w:rPr>
          <w:b/>
          <w:sz w:val="22"/>
        </w:rPr>
        <w:t>back</w:t>
      </w:r>
      <w:r>
        <w:rPr>
          <w:b/>
          <w:spacing w:val="-5"/>
          <w:sz w:val="22"/>
        </w:rPr>
        <w:t> </w:t>
      </w:r>
      <w:r>
        <w:rPr>
          <w:b/>
          <w:sz w:val="22"/>
        </w:rPr>
        <w:t>of</w:t>
      </w:r>
      <w:r>
        <w:rPr>
          <w:b/>
          <w:spacing w:val="-4"/>
          <w:sz w:val="22"/>
        </w:rPr>
        <w:t> </w:t>
      </w:r>
      <w:r>
        <w:rPr>
          <w:b/>
          <w:sz w:val="22"/>
        </w:rPr>
        <w:t>Plate</w:t>
      </w:r>
      <w:r>
        <w:rPr>
          <w:b/>
          <w:spacing w:val="-4"/>
          <w:sz w:val="22"/>
        </w:rPr>
        <w:t> </w:t>
      </w:r>
      <w:r>
        <w:rPr>
          <w:b/>
          <w:sz w:val="22"/>
        </w:rPr>
        <w:t>2-</w:t>
      </w:r>
      <w:r>
        <w:rPr>
          <w:b/>
          <w:spacing w:val="-10"/>
          <w:sz w:val="22"/>
        </w:rPr>
        <w:t>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spacing w:before="64"/>
        <w:ind w:left="1540" w:right="0" w:firstLine="0"/>
        <w:jc w:val="left"/>
        <w:rPr>
          <w:b/>
          <w:sz w:val="22"/>
        </w:rPr>
      </w:pPr>
      <w:r>
        <w:rPr>
          <w:b/>
          <w:sz w:val="22"/>
        </w:rPr>
        <w:t>front</w:t>
      </w:r>
      <w:r>
        <w:rPr>
          <w:b/>
          <w:spacing w:val="-5"/>
          <w:sz w:val="22"/>
        </w:rPr>
        <w:t> </w:t>
      </w:r>
      <w:r>
        <w:rPr>
          <w:b/>
          <w:sz w:val="22"/>
        </w:rPr>
        <w:t>of</w:t>
      </w:r>
      <w:r>
        <w:rPr>
          <w:b/>
          <w:spacing w:val="-4"/>
          <w:sz w:val="22"/>
        </w:rPr>
        <w:t> </w:t>
      </w:r>
      <w:r>
        <w:rPr>
          <w:b/>
          <w:sz w:val="22"/>
        </w:rPr>
        <w:t>page</w:t>
      </w:r>
      <w:r>
        <w:rPr>
          <w:b/>
          <w:spacing w:val="-4"/>
          <w:sz w:val="22"/>
        </w:rPr>
        <w:t> </w:t>
      </w:r>
      <w:r>
        <w:rPr>
          <w:b/>
          <w:sz w:val="22"/>
        </w:rPr>
        <w:t>2-</w:t>
      </w:r>
      <w:r>
        <w:rPr>
          <w:b/>
          <w:spacing w:val="-10"/>
          <w:sz w:val="22"/>
        </w:rPr>
        <w:t>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tabs>
          <w:tab w:pos="8299" w:val="left" w:leader="none"/>
        </w:tabs>
        <w:spacing w:before="0"/>
        <w:ind w:left="154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8612"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spacing w:before="64"/>
        <w:ind w:left="820" w:right="0" w:firstLine="0"/>
        <w:jc w:val="left"/>
        <w:rPr>
          <w:b/>
          <w:sz w:val="22"/>
        </w:rPr>
      </w:pPr>
      <w:r>
        <w:rPr>
          <w:b/>
          <w:sz w:val="22"/>
        </w:rPr>
        <w:t>back</w:t>
      </w:r>
      <w:r>
        <w:rPr>
          <w:b/>
          <w:spacing w:val="-4"/>
          <w:sz w:val="22"/>
        </w:rPr>
        <w:t> </w:t>
      </w:r>
      <w:r>
        <w:rPr>
          <w:b/>
          <w:sz w:val="22"/>
        </w:rPr>
        <w:t>of</w:t>
      </w:r>
      <w:r>
        <w:rPr>
          <w:b/>
          <w:spacing w:val="-4"/>
          <w:sz w:val="22"/>
        </w:rPr>
        <w:t> </w:t>
      </w:r>
      <w:r>
        <w:rPr>
          <w:b/>
          <w:sz w:val="22"/>
        </w:rPr>
        <w:t>Plate</w:t>
      </w:r>
      <w:r>
        <w:rPr>
          <w:b/>
          <w:spacing w:val="-4"/>
          <w:sz w:val="22"/>
        </w:rPr>
        <w:t> </w:t>
      </w:r>
      <w:r>
        <w:rPr>
          <w:b/>
          <w:spacing w:val="-5"/>
          <w:sz w:val="22"/>
        </w:rPr>
        <w:t>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tabs>
          <w:tab w:pos="7579" w:val="left" w:leader="none"/>
        </w:tabs>
        <w:spacing w:before="0"/>
        <w:ind w:left="820" w:right="0" w:firstLine="0"/>
        <w:jc w:val="left"/>
        <w:rPr>
          <w:sz w:val="18"/>
        </w:rPr>
      </w:pPr>
      <w:r>
        <w:rPr>
          <w:sz w:val="18"/>
        </w:rPr>
        <w:t>Libby Dam-Lake Koocanusa </w:t>
      </w:r>
      <w:r>
        <w:rPr>
          <w:spacing w:val="-2"/>
          <w:sz w:val="18"/>
        </w:rPr>
        <w:t>Project</w:t>
      </w:r>
      <w:r>
        <w:rPr>
          <w:sz w:val="18"/>
        </w:rPr>
        <w:tab/>
        <w:t>Corps</w:t>
      </w:r>
      <w:r>
        <w:rPr>
          <w:spacing w:val="-8"/>
          <w:sz w:val="18"/>
        </w:rPr>
        <w:t> </w:t>
      </w:r>
      <w:r>
        <w:rPr>
          <w:sz w:val="18"/>
        </w:rPr>
        <w:t>of </w:t>
      </w:r>
      <w:r>
        <w:rPr>
          <w:spacing w:val="-2"/>
          <w:sz w:val="18"/>
        </w:rPr>
        <w:t>Engineers</w:t>
      </w:r>
    </w:p>
    <w:p>
      <w:pPr>
        <w:tabs>
          <w:tab w:pos="7892"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2"/>
        <w:spacing w:line="244" w:lineRule="auto"/>
        <w:ind w:left="3305" w:hanging="1073"/>
      </w:pPr>
      <w:bookmarkStart w:name="_TOC_250041" w:id="21"/>
      <w:r>
        <w:rPr/>
        <w:t>SECTION</w:t>
      </w:r>
      <w:r>
        <w:rPr>
          <w:spacing w:val="-15"/>
        </w:rPr>
        <w:t> </w:t>
      </w:r>
      <w:r>
        <w:rPr/>
        <w:t>3-FACTORS</w:t>
      </w:r>
      <w:r>
        <w:rPr>
          <w:spacing w:val="-15"/>
        </w:rPr>
        <w:t> </w:t>
      </w:r>
      <w:r>
        <w:rPr/>
        <w:t>INFLUENCING</w:t>
      </w:r>
      <w:r>
        <w:rPr>
          <w:spacing w:val="-15"/>
        </w:rPr>
        <w:t> </w:t>
      </w:r>
      <w:r>
        <w:rPr/>
        <w:t>RESOURCE</w:t>
      </w:r>
      <w:r>
        <w:rPr>
          <w:spacing w:val="-15"/>
        </w:rPr>
        <w:t> </w:t>
      </w:r>
      <w:bookmarkEnd w:id="21"/>
      <w:r>
        <w:rPr/>
        <w:t>USE, DEVELOPMENT, AND MANAGEMENT</w:t>
      </w:r>
    </w:p>
    <w:p>
      <w:pPr>
        <w:pStyle w:val="BodyText"/>
        <w:spacing w:before="1"/>
        <w:rPr>
          <w:b/>
        </w:rPr>
      </w:pPr>
    </w:p>
    <w:p>
      <w:pPr>
        <w:pStyle w:val="Heading3"/>
        <w:numPr>
          <w:ilvl w:val="1"/>
          <w:numId w:val="22"/>
        </w:numPr>
        <w:tabs>
          <w:tab w:pos="2403" w:val="left" w:leader="none"/>
          <w:tab w:pos="2404" w:val="left" w:leader="none"/>
        </w:tabs>
        <w:spacing w:line="240" w:lineRule="auto" w:before="0" w:after="0"/>
        <w:ind w:left="2403" w:right="0" w:hanging="864"/>
        <w:jc w:val="left"/>
      </w:pPr>
      <w:bookmarkStart w:name="_TOC_250040" w:id="22"/>
      <w:bookmarkEnd w:id="22"/>
      <w:r>
        <w:rPr>
          <w:spacing w:val="-2"/>
        </w:rPr>
        <w:t>GENERAL</w:t>
      </w:r>
    </w:p>
    <w:p>
      <w:pPr>
        <w:pStyle w:val="BodyText"/>
        <w:spacing w:before="4"/>
        <w:rPr>
          <w:b/>
        </w:rPr>
      </w:pPr>
    </w:p>
    <w:p>
      <w:pPr>
        <w:pStyle w:val="BodyText"/>
        <w:spacing w:line="242" w:lineRule="auto" w:before="1"/>
        <w:ind w:left="1540" w:firstLine="864"/>
      </w:pPr>
      <w:r>
        <w:rPr/>
        <w:t>A variety of social, economic, and institutional factors influence the options for future</w:t>
      </w:r>
      <w:r>
        <w:rPr>
          <w:spacing w:val="-2"/>
        </w:rPr>
        <w:t> </w:t>
      </w:r>
      <w:r>
        <w:rPr/>
        <w:t>development,</w:t>
      </w:r>
      <w:r>
        <w:rPr>
          <w:spacing w:val="-2"/>
        </w:rPr>
        <w:t> </w:t>
      </w:r>
      <w:r>
        <w:rPr/>
        <w:t>use</w:t>
      </w:r>
      <w:r>
        <w:rPr>
          <w:spacing w:val="-2"/>
        </w:rPr>
        <w:t> </w:t>
      </w:r>
      <w:r>
        <w:rPr/>
        <w:t>and</w:t>
      </w:r>
      <w:r>
        <w:rPr>
          <w:spacing w:val="-2"/>
        </w:rPr>
        <w:t> </w:t>
      </w:r>
      <w:r>
        <w:rPr/>
        <w:t>management</w:t>
      </w:r>
      <w:r>
        <w:rPr>
          <w:spacing w:val="-2"/>
        </w:rPr>
        <w:t> </w:t>
      </w:r>
      <w:r>
        <w:rPr/>
        <w:t>of</w:t>
      </w:r>
      <w:r>
        <w:rPr>
          <w:spacing w:val="-2"/>
        </w:rPr>
        <w:t> </w:t>
      </w:r>
      <w:r>
        <w:rPr/>
        <w:t>Libby</w:t>
      </w:r>
      <w:r>
        <w:rPr>
          <w:spacing w:val="-2"/>
        </w:rPr>
        <w:t> </w:t>
      </w:r>
      <w:r>
        <w:rPr/>
        <w:t>Dam</w:t>
      </w:r>
      <w:r>
        <w:rPr>
          <w:spacing w:val="-5"/>
        </w:rPr>
        <w:t> </w:t>
      </w:r>
      <w:r>
        <w:rPr/>
        <w:t>and</w:t>
      </w:r>
      <w:r>
        <w:rPr>
          <w:spacing w:val="-2"/>
        </w:rPr>
        <w:t> </w:t>
      </w:r>
      <w:r>
        <w:rPr/>
        <w:t>Lake</w:t>
      </w:r>
      <w:r>
        <w:rPr>
          <w:spacing w:val="-2"/>
        </w:rPr>
        <w:t> </w:t>
      </w:r>
      <w:r>
        <w:rPr/>
        <w:t>Koocanusa</w:t>
      </w:r>
      <w:r>
        <w:rPr>
          <w:spacing w:val="-2"/>
        </w:rPr>
        <w:t> </w:t>
      </w:r>
      <w:r>
        <w:rPr/>
        <w:t>resources. These</w:t>
      </w:r>
      <w:r>
        <w:rPr>
          <w:spacing w:val="-3"/>
        </w:rPr>
        <w:t> </w:t>
      </w:r>
      <w:r>
        <w:rPr/>
        <w:t>factors</w:t>
      </w:r>
      <w:r>
        <w:rPr>
          <w:spacing w:val="-3"/>
        </w:rPr>
        <w:t> </w:t>
      </w:r>
      <w:r>
        <w:rPr/>
        <w:t>include</w:t>
      </w:r>
      <w:r>
        <w:rPr>
          <w:spacing w:val="-3"/>
        </w:rPr>
        <w:t> </w:t>
      </w:r>
      <w:r>
        <w:rPr/>
        <w:t>visitation</w:t>
      </w:r>
      <w:r>
        <w:rPr>
          <w:spacing w:val="-3"/>
        </w:rPr>
        <w:t> </w:t>
      </w:r>
      <w:r>
        <w:rPr/>
        <w:t>trends,</w:t>
      </w:r>
      <w:r>
        <w:rPr>
          <w:spacing w:val="-3"/>
        </w:rPr>
        <w:t> </w:t>
      </w:r>
      <w:r>
        <w:rPr/>
        <w:t>areas</w:t>
      </w:r>
      <w:r>
        <w:rPr>
          <w:spacing w:val="-3"/>
        </w:rPr>
        <w:t> </w:t>
      </w:r>
      <w:r>
        <w:rPr/>
        <w:t>of</w:t>
      </w:r>
      <w:r>
        <w:rPr>
          <w:spacing w:val="-3"/>
        </w:rPr>
        <w:t> </w:t>
      </w:r>
      <w:r>
        <w:rPr/>
        <w:t>influence,</w:t>
      </w:r>
      <w:r>
        <w:rPr>
          <w:spacing w:val="-3"/>
        </w:rPr>
        <w:t> </w:t>
      </w:r>
      <w:r>
        <w:rPr/>
        <w:t>socioeconomic</w:t>
      </w:r>
      <w:r>
        <w:rPr>
          <w:spacing w:val="-3"/>
        </w:rPr>
        <w:t> </w:t>
      </w:r>
      <w:r>
        <w:rPr/>
        <w:t>characteristics, related recreation areas, endangered/threatened species, cultural resources management, accessibilty requirements, and public coordination.</w:t>
      </w:r>
    </w:p>
    <w:p>
      <w:pPr>
        <w:pStyle w:val="BodyText"/>
        <w:rPr>
          <w:sz w:val="25"/>
        </w:rPr>
      </w:pPr>
    </w:p>
    <w:p>
      <w:pPr>
        <w:pStyle w:val="Heading3"/>
        <w:numPr>
          <w:ilvl w:val="1"/>
          <w:numId w:val="22"/>
        </w:numPr>
        <w:tabs>
          <w:tab w:pos="2403" w:val="left" w:leader="none"/>
          <w:tab w:pos="2404" w:val="left" w:leader="none"/>
        </w:tabs>
        <w:spacing w:line="240" w:lineRule="auto" w:before="0" w:after="0"/>
        <w:ind w:left="2403" w:right="0" w:hanging="864"/>
        <w:jc w:val="left"/>
      </w:pPr>
      <w:bookmarkStart w:name="_TOC_250039" w:id="23"/>
      <w:r>
        <w:rPr/>
        <w:t>PROJECT</w:t>
      </w:r>
      <w:r>
        <w:rPr>
          <w:spacing w:val="-9"/>
        </w:rPr>
        <w:t> </w:t>
      </w:r>
      <w:r>
        <w:rPr/>
        <w:t>VISITATION</w:t>
      </w:r>
      <w:r>
        <w:rPr>
          <w:spacing w:val="-8"/>
        </w:rPr>
        <w:t> </w:t>
      </w:r>
      <w:bookmarkEnd w:id="23"/>
      <w:r>
        <w:rPr>
          <w:spacing w:val="-2"/>
        </w:rPr>
        <w:t>TRENDS</w:t>
      </w:r>
    </w:p>
    <w:p>
      <w:pPr>
        <w:pStyle w:val="BodyText"/>
        <w:spacing w:before="4"/>
        <w:rPr>
          <w:b/>
        </w:rPr>
      </w:pPr>
    </w:p>
    <w:p>
      <w:pPr>
        <w:pStyle w:val="ListParagraph"/>
        <w:numPr>
          <w:ilvl w:val="2"/>
          <w:numId w:val="22"/>
        </w:numPr>
        <w:tabs>
          <w:tab w:pos="3065" w:val="left" w:leader="none"/>
        </w:tabs>
        <w:spacing w:line="242" w:lineRule="auto" w:before="1" w:after="0"/>
        <w:ind w:left="2403" w:right="429" w:firstLine="0"/>
        <w:jc w:val="left"/>
        <w:rPr>
          <w:sz w:val="24"/>
        </w:rPr>
      </w:pPr>
      <w:r>
        <w:rPr>
          <w:sz w:val="24"/>
          <w:u w:val="single"/>
        </w:rPr>
        <w:t>Current Visitation</w:t>
      </w:r>
      <w:r>
        <w:rPr>
          <w:sz w:val="24"/>
        </w:rPr>
        <w:t>.</w:t>
      </w:r>
      <w:r>
        <w:rPr>
          <w:spacing w:val="40"/>
          <w:sz w:val="24"/>
        </w:rPr>
        <w:t> </w:t>
      </w:r>
      <w:r>
        <w:rPr>
          <w:sz w:val="24"/>
        </w:rPr>
        <w:t>Recorded visitation at Libby Dam and on surrounding Corps lands since the project opened to the public in 1974 is displayed in Appendix F, Table 3-A.</w:t>
      </w:r>
      <w:r>
        <w:rPr>
          <w:spacing w:val="40"/>
          <w:sz w:val="24"/>
        </w:rPr>
        <w:t> </w:t>
      </w:r>
      <w:r>
        <w:rPr>
          <w:sz w:val="24"/>
        </w:rPr>
        <w:t>Statistics prior to 1987 are not entirely accurate due to inconsistent counting methods, how visitor numbers were reported (visitor hours versus recreation days), and the definitions of these two terms.</w:t>
      </w:r>
      <w:r>
        <w:rPr>
          <w:spacing w:val="40"/>
          <w:sz w:val="24"/>
        </w:rPr>
        <w:t> </w:t>
      </w:r>
      <w:r>
        <w:rPr>
          <w:sz w:val="24"/>
        </w:rPr>
        <w:t>Many factors have influenced visitation around Libby Dam, including the eruption of Mount St. Helens, gasoline prices, the existing state of the economy, methods used to report visitation, and the value of the Canadian dollar.</w:t>
      </w:r>
      <w:r>
        <w:rPr>
          <w:spacing w:val="40"/>
          <w:sz w:val="24"/>
        </w:rPr>
        <w:t> </w:t>
      </w:r>
      <w:r>
        <w:rPr>
          <w:sz w:val="24"/>
        </w:rPr>
        <w:t>Weather cycles, fishing success rates and the size of fish being caught, and general access to the reservoir are also contributing factors.</w:t>
      </w:r>
      <w:r>
        <w:rPr>
          <w:spacing w:val="40"/>
          <w:sz w:val="24"/>
        </w:rPr>
        <w:t> </w:t>
      </w:r>
      <w:r>
        <w:rPr>
          <w:sz w:val="24"/>
        </w:rPr>
        <w:t>Furthermore, Lake Koocanusa is between two highly developed recreation areas, Lake Pend Oreille in northern Idaho and Flathead Lake to the east in Montana.</w:t>
      </w:r>
      <w:r>
        <w:rPr>
          <w:spacing w:val="40"/>
          <w:sz w:val="24"/>
        </w:rPr>
        <w:t> </w:t>
      </w:r>
      <w:r>
        <w:rPr>
          <w:sz w:val="24"/>
        </w:rPr>
        <w:t>Both of these areas offer better transportation facilities (regular air service and major highways).</w:t>
      </w:r>
      <w:r>
        <w:rPr>
          <w:spacing w:val="40"/>
          <w:sz w:val="24"/>
        </w:rPr>
        <w:t> </w:t>
      </w:r>
      <w:r>
        <w:rPr>
          <w:sz w:val="24"/>
        </w:rPr>
        <w:t>Activity participation recorded from the recreation visitation surveys conducted in 1983, 1985, and 1992/93 is summarized in Appendix F, Table</w:t>
      </w:r>
      <w:r>
        <w:rPr>
          <w:spacing w:val="-2"/>
          <w:sz w:val="24"/>
        </w:rPr>
        <w:t> </w:t>
      </w:r>
      <w:r>
        <w:rPr>
          <w:sz w:val="24"/>
        </w:rPr>
        <w:t>3-B.</w:t>
      </w:r>
      <w:r>
        <w:rPr>
          <w:spacing w:val="40"/>
          <w:sz w:val="24"/>
        </w:rPr>
        <w:t> </w:t>
      </w:r>
      <w:r>
        <w:rPr>
          <w:sz w:val="24"/>
        </w:rPr>
        <w:t>Statistics</w:t>
      </w:r>
      <w:r>
        <w:rPr>
          <w:spacing w:val="-2"/>
          <w:sz w:val="24"/>
        </w:rPr>
        <w:t> </w:t>
      </w:r>
      <w:r>
        <w:rPr>
          <w:sz w:val="24"/>
        </w:rPr>
        <w:t>included</w:t>
      </w:r>
      <w:r>
        <w:rPr>
          <w:spacing w:val="-2"/>
          <w:sz w:val="24"/>
        </w:rPr>
        <w:t> </w:t>
      </w:r>
      <w:r>
        <w:rPr>
          <w:sz w:val="24"/>
        </w:rPr>
        <w:t>in</w:t>
      </w:r>
      <w:r>
        <w:rPr>
          <w:spacing w:val="-2"/>
          <w:sz w:val="24"/>
        </w:rPr>
        <w:t> </w:t>
      </w:r>
      <w:r>
        <w:rPr>
          <w:sz w:val="24"/>
        </w:rPr>
        <w:t>Appendix</w:t>
      </w:r>
      <w:r>
        <w:rPr>
          <w:spacing w:val="-2"/>
          <w:sz w:val="24"/>
        </w:rPr>
        <w:t> </w:t>
      </w:r>
      <w:r>
        <w:rPr>
          <w:sz w:val="24"/>
        </w:rPr>
        <w:t>F</w:t>
      </w:r>
      <w:r>
        <w:rPr>
          <w:spacing w:val="-2"/>
          <w:sz w:val="24"/>
        </w:rPr>
        <w:t> </w:t>
      </w:r>
      <w:r>
        <w:rPr>
          <w:sz w:val="24"/>
        </w:rPr>
        <w:t>apply</w:t>
      </w:r>
      <w:r>
        <w:rPr>
          <w:spacing w:val="-2"/>
          <w:sz w:val="24"/>
        </w:rPr>
        <w:t> </w:t>
      </w:r>
      <w:r>
        <w:rPr>
          <w:sz w:val="24"/>
        </w:rPr>
        <w:t>only</w:t>
      </w:r>
      <w:r>
        <w:rPr>
          <w:spacing w:val="-2"/>
          <w:sz w:val="24"/>
        </w:rPr>
        <w:t> </w:t>
      </w:r>
      <w:r>
        <w:rPr>
          <w:sz w:val="24"/>
        </w:rPr>
        <w:t>to</w:t>
      </w:r>
      <w:r>
        <w:rPr>
          <w:spacing w:val="-2"/>
          <w:sz w:val="24"/>
        </w:rPr>
        <w:t> </w:t>
      </w:r>
      <w:r>
        <w:rPr>
          <w:sz w:val="24"/>
        </w:rPr>
        <w:t>visitation</w:t>
      </w:r>
      <w:r>
        <w:rPr>
          <w:spacing w:val="-2"/>
          <w:sz w:val="24"/>
        </w:rPr>
        <w:t> </w:t>
      </w:r>
      <w:r>
        <w:rPr>
          <w:sz w:val="24"/>
        </w:rPr>
        <w:t>on</w:t>
      </w:r>
      <w:r>
        <w:rPr>
          <w:spacing w:val="-2"/>
          <w:sz w:val="24"/>
        </w:rPr>
        <w:t> </w:t>
      </w:r>
      <w:r>
        <w:rPr>
          <w:sz w:val="24"/>
        </w:rPr>
        <w:t>project lands and do not apply to visitation to Lake Koocanusa as a whole.</w:t>
      </w:r>
    </w:p>
    <w:p>
      <w:pPr>
        <w:pStyle w:val="BodyText"/>
        <w:spacing w:before="6"/>
        <w:rPr>
          <w:sz w:val="25"/>
        </w:rPr>
      </w:pPr>
    </w:p>
    <w:p>
      <w:pPr>
        <w:pStyle w:val="ListParagraph"/>
        <w:numPr>
          <w:ilvl w:val="2"/>
          <w:numId w:val="22"/>
        </w:numPr>
        <w:tabs>
          <w:tab w:pos="3065" w:val="left" w:leader="none"/>
        </w:tabs>
        <w:spacing w:line="242" w:lineRule="auto" w:before="0" w:after="0"/>
        <w:ind w:left="2403" w:right="350" w:firstLine="0"/>
        <w:jc w:val="left"/>
        <w:rPr>
          <w:sz w:val="24"/>
        </w:rPr>
      </w:pPr>
      <w:r>
        <w:rPr>
          <w:sz w:val="24"/>
          <w:u w:val="single"/>
        </w:rPr>
        <w:t>Future Visitation Trends.</w:t>
      </w:r>
      <w:r>
        <w:rPr>
          <w:spacing w:val="40"/>
          <w:sz w:val="24"/>
        </w:rPr>
        <w:t> </w:t>
      </w:r>
      <w:r>
        <w:rPr>
          <w:sz w:val="24"/>
        </w:rPr>
        <w:t>Future trends are difficult to predict due to the unknown impact of increased regional tourism promotional programs, and the influence</w:t>
      </w:r>
      <w:r>
        <w:rPr>
          <w:spacing w:val="-3"/>
          <w:sz w:val="24"/>
        </w:rPr>
        <w:t> </w:t>
      </w:r>
      <w:r>
        <w:rPr>
          <w:sz w:val="24"/>
        </w:rPr>
        <w:t>of</w:t>
      </w:r>
      <w:r>
        <w:rPr>
          <w:spacing w:val="-3"/>
          <w:sz w:val="24"/>
        </w:rPr>
        <w:t> </w:t>
      </w:r>
      <w:r>
        <w:rPr>
          <w:sz w:val="24"/>
        </w:rPr>
        <w:t>public</w:t>
      </w:r>
      <w:r>
        <w:rPr>
          <w:spacing w:val="-3"/>
          <w:sz w:val="24"/>
        </w:rPr>
        <w:t> </w:t>
      </w:r>
      <w:r>
        <w:rPr>
          <w:sz w:val="24"/>
        </w:rPr>
        <w:t>and</w:t>
      </w:r>
      <w:r>
        <w:rPr>
          <w:spacing w:val="-3"/>
          <w:sz w:val="24"/>
        </w:rPr>
        <w:t> </w:t>
      </w:r>
      <w:r>
        <w:rPr>
          <w:sz w:val="24"/>
        </w:rPr>
        <w:t>agency</w:t>
      </w:r>
      <w:r>
        <w:rPr>
          <w:spacing w:val="-3"/>
          <w:sz w:val="24"/>
        </w:rPr>
        <w:t> </w:t>
      </w:r>
      <w:r>
        <w:rPr>
          <w:sz w:val="24"/>
        </w:rPr>
        <w:t>management</w:t>
      </w:r>
      <w:r>
        <w:rPr>
          <w:spacing w:val="-3"/>
          <w:sz w:val="24"/>
        </w:rPr>
        <w:t> </w:t>
      </w:r>
      <w:r>
        <w:rPr>
          <w:sz w:val="24"/>
        </w:rPr>
        <w:t>decisions</w:t>
      </w:r>
      <w:r>
        <w:rPr>
          <w:spacing w:val="-3"/>
          <w:sz w:val="24"/>
        </w:rPr>
        <w:t> </w:t>
      </w:r>
      <w:r>
        <w:rPr>
          <w:sz w:val="24"/>
        </w:rPr>
        <w:t>for</w:t>
      </w:r>
      <w:r>
        <w:rPr>
          <w:spacing w:val="-3"/>
          <w:sz w:val="24"/>
        </w:rPr>
        <w:t> </w:t>
      </w:r>
      <w:r>
        <w:rPr>
          <w:sz w:val="24"/>
        </w:rPr>
        <w:t>recreation</w:t>
      </w:r>
      <w:r>
        <w:rPr>
          <w:spacing w:val="-3"/>
          <w:sz w:val="24"/>
        </w:rPr>
        <w:t> </w:t>
      </w:r>
      <w:r>
        <w:rPr>
          <w:sz w:val="24"/>
        </w:rPr>
        <w:t>use</w:t>
      </w:r>
      <w:r>
        <w:rPr>
          <w:spacing w:val="-3"/>
          <w:sz w:val="24"/>
        </w:rPr>
        <w:t> </w:t>
      </w:r>
      <w:r>
        <w:rPr>
          <w:sz w:val="24"/>
        </w:rPr>
        <w:t>of</w:t>
      </w:r>
      <w:r>
        <w:rPr>
          <w:spacing w:val="-3"/>
          <w:sz w:val="24"/>
        </w:rPr>
        <w:t> </w:t>
      </w:r>
      <w:r>
        <w:rPr>
          <w:sz w:val="24"/>
        </w:rPr>
        <w:t>Lake Koocanusa.</w:t>
      </w:r>
      <w:r>
        <w:rPr>
          <w:spacing w:val="40"/>
          <w:sz w:val="24"/>
        </w:rPr>
        <w:t> </w:t>
      </w:r>
      <w:r>
        <w:rPr>
          <w:sz w:val="24"/>
        </w:rPr>
        <w:t>In 1983, the state of Montana projected a 40 percent increase in total (resident and nonresident) recreation participation for 1980 to 1990 (Montana Department of Fish, Wildlife and Parks).</w:t>
      </w:r>
    </w:p>
    <w:p>
      <w:pPr>
        <w:pStyle w:val="BodyText"/>
        <w:spacing w:before="9"/>
        <w:rPr>
          <w:sz w:val="20"/>
        </w:rPr>
      </w:pPr>
    </w:p>
    <w:p>
      <w:pPr>
        <w:pStyle w:val="BodyText"/>
        <w:spacing w:line="242" w:lineRule="auto" w:before="1"/>
        <w:ind w:left="2403" w:right="527" w:firstLine="432"/>
      </w:pPr>
      <w:r>
        <w:rPr/>
        <w:t>The</w:t>
      </w:r>
      <w:r>
        <w:rPr>
          <w:spacing w:val="-3"/>
        </w:rPr>
        <w:t> </w:t>
      </w:r>
      <w:r>
        <w:rPr/>
        <w:t>1984</w:t>
      </w:r>
      <w:r>
        <w:rPr>
          <w:spacing w:val="-3"/>
        </w:rPr>
        <w:t> </w:t>
      </w:r>
      <w:r>
        <w:rPr/>
        <w:t>proposed</w:t>
      </w:r>
      <w:r>
        <w:rPr>
          <w:spacing w:val="-3"/>
        </w:rPr>
        <w:t> </w:t>
      </w:r>
      <w:r>
        <w:rPr/>
        <w:t>Kootenai</w:t>
      </w:r>
      <w:r>
        <w:rPr>
          <w:spacing w:val="-3"/>
        </w:rPr>
        <w:t> </w:t>
      </w:r>
      <w:r>
        <w:rPr/>
        <w:t>National</w:t>
      </w:r>
      <w:r>
        <w:rPr>
          <w:spacing w:val="-3"/>
        </w:rPr>
        <w:t> </w:t>
      </w:r>
      <w:r>
        <w:rPr/>
        <w:t>Forest</w:t>
      </w:r>
      <w:r>
        <w:rPr>
          <w:spacing w:val="-3"/>
        </w:rPr>
        <w:t> </w:t>
      </w:r>
      <w:r>
        <w:rPr/>
        <w:t>Plan</w:t>
      </w:r>
      <w:r>
        <w:rPr>
          <w:spacing w:val="-3"/>
        </w:rPr>
        <w:t> </w:t>
      </w:r>
      <w:r>
        <w:rPr/>
        <w:t>projected</w:t>
      </w:r>
      <w:r>
        <w:rPr>
          <w:spacing w:val="-3"/>
        </w:rPr>
        <w:t> </w:t>
      </w:r>
      <w:r>
        <w:rPr/>
        <w:t>that</w:t>
      </w:r>
      <w:r>
        <w:rPr>
          <w:spacing w:val="-3"/>
        </w:rPr>
        <w:t> </w:t>
      </w:r>
      <w:r>
        <w:rPr/>
        <w:t>there</w:t>
      </w:r>
      <w:r>
        <w:rPr>
          <w:spacing w:val="-3"/>
        </w:rPr>
        <w:t> </w:t>
      </w:r>
      <w:r>
        <w:rPr/>
        <w:t>is</w:t>
      </w:r>
      <w:r>
        <w:rPr>
          <w:spacing w:val="-3"/>
        </w:rPr>
        <w:t> </w:t>
      </w:r>
      <w:r>
        <w:rPr/>
        <w:t>a 50-year supply of recreation facilities with the existing developed recreation facilities within the forest, roughly 75 percent of which is located on Lake Koocanusa.</w:t>
      </w:r>
      <w:r>
        <w:rPr>
          <w:spacing w:val="40"/>
        </w:rPr>
        <w:t> </w:t>
      </w:r>
      <w:r>
        <w:rPr/>
        <w:t>A projected average annual rate of growth in recreation demand may be close to 1.5 percent over the next 50 years.</w:t>
      </w:r>
    </w:p>
    <w:p>
      <w:pPr>
        <w:pStyle w:val="BodyText"/>
        <w:rPr>
          <w:sz w:val="26"/>
        </w:rPr>
      </w:pPr>
    </w:p>
    <w:p>
      <w:pPr>
        <w:pStyle w:val="BodyText"/>
        <w:rPr>
          <w:sz w:val="26"/>
        </w:rPr>
      </w:pPr>
    </w:p>
    <w:p>
      <w:pPr>
        <w:pStyle w:val="BodyText"/>
        <w:spacing w:before="8"/>
        <w:rPr>
          <w:sz w:val="26"/>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23"/>
          <w:footerReference w:type="even" r:id="rId24"/>
          <w:pgSz w:w="12240" w:h="15840"/>
          <w:pgMar w:footer="724" w:header="0" w:top="1380" w:bottom="920" w:left="620" w:right="1120"/>
          <w:pgNumType w:start="1"/>
        </w:sectPr>
      </w:pPr>
    </w:p>
    <w:p>
      <w:pPr>
        <w:pStyle w:val="BodyText"/>
        <w:spacing w:line="242" w:lineRule="auto" w:before="61"/>
        <w:ind w:left="1684" w:right="1119" w:firstLine="432"/>
      </w:pPr>
      <w:r>
        <w:rPr/>
        <w:t>With its scenic beauty, high quality fishery, and the high percentage of publicly-owned land, northwestern Montana is a region with great recreational potential.</w:t>
      </w:r>
      <w:r>
        <w:rPr>
          <w:spacing w:val="40"/>
        </w:rPr>
        <w:t> </w:t>
      </w:r>
      <w:r>
        <w:rPr/>
        <w:t>With three exceptions, virtually all of the 117 miles of Lake Koocanusa’s</w:t>
      </w:r>
      <w:r>
        <w:rPr>
          <w:spacing w:val="-3"/>
        </w:rPr>
        <w:t> </w:t>
      </w:r>
      <w:r>
        <w:rPr/>
        <w:t>shoreline</w:t>
      </w:r>
      <w:r>
        <w:rPr>
          <w:spacing w:val="-3"/>
        </w:rPr>
        <w:t> </w:t>
      </w:r>
      <w:r>
        <w:rPr/>
        <w:t>in</w:t>
      </w:r>
      <w:r>
        <w:rPr>
          <w:spacing w:val="-3"/>
        </w:rPr>
        <w:t> </w:t>
      </w:r>
      <w:r>
        <w:rPr/>
        <w:t>the</w:t>
      </w:r>
      <w:r>
        <w:rPr>
          <w:spacing w:val="-3"/>
        </w:rPr>
        <w:t> </w:t>
      </w:r>
      <w:r>
        <w:rPr/>
        <w:t>United</w:t>
      </w:r>
      <w:r>
        <w:rPr>
          <w:spacing w:val="-3"/>
        </w:rPr>
        <w:t> </w:t>
      </w:r>
      <w:r>
        <w:rPr/>
        <w:t>States</w:t>
      </w:r>
      <w:r>
        <w:rPr>
          <w:spacing w:val="-3"/>
        </w:rPr>
        <w:t> </w:t>
      </w:r>
      <w:r>
        <w:rPr/>
        <w:t>is</w:t>
      </w:r>
      <w:r>
        <w:rPr>
          <w:spacing w:val="-3"/>
        </w:rPr>
        <w:t> </w:t>
      </w:r>
      <w:r>
        <w:rPr/>
        <w:t>publicly</w:t>
      </w:r>
      <w:r>
        <w:rPr>
          <w:spacing w:val="-3"/>
        </w:rPr>
        <w:t> </w:t>
      </w:r>
      <w:r>
        <w:rPr/>
        <w:t>owned.</w:t>
      </w:r>
      <w:r>
        <w:rPr>
          <w:spacing w:val="40"/>
        </w:rPr>
        <w:t> </w:t>
      </w:r>
      <w:r>
        <w:rPr/>
        <w:t>The</w:t>
      </w:r>
      <w:r>
        <w:rPr>
          <w:spacing w:val="-3"/>
        </w:rPr>
        <w:t> </w:t>
      </w:r>
      <w:r>
        <w:rPr/>
        <w:t>potential</w:t>
      </w:r>
      <w:r>
        <w:rPr>
          <w:spacing w:val="-3"/>
        </w:rPr>
        <w:t> </w:t>
      </w:r>
      <w:r>
        <w:rPr/>
        <w:t>for preserving the quality of the resources (water purity, fishery health and diversity, aesthetics, public access, etc.) is high.</w:t>
      </w:r>
      <w:r>
        <w:rPr>
          <w:spacing w:val="40"/>
        </w:rPr>
        <w:t> </w:t>
      </w:r>
      <w:r>
        <w:rPr/>
        <w:t>This becomes particularly important as other recreation resources in the region become privately developed and perhaps crowded and/or polluted.</w:t>
      </w:r>
    </w:p>
    <w:p>
      <w:pPr>
        <w:pStyle w:val="BodyText"/>
        <w:spacing w:before="11"/>
      </w:pPr>
    </w:p>
    <w:p>
      <w:pPr>
        <w:pStyle w:val="BodyText"/>
        <w:spacing w:line="242" w:lineRule="auto"/>
        <w:ind w:left="1684" w:right="1155" w:firstLine="432"/>
      </w:pPr>
      <w:r>
        <w:rPr/>
        <w:t>In 1985, the U.S. Forest Service classified Lake Koocanusa as rural by definition from their Recreation Opportunity Spectrum system.</w:t>
      </w:r>
      <w:r>
        <w:rPr>
          <w:spacing w:val="40"/>
        </w:rPr>
        <w:t> </w:t>
      </w:r>
      <w:r>
        <w:rPr/>
        <w:t>This classification</w:t>
      </w:r>
      <w:r>
        <w:rPr>
          <w:spacing w:val="-3"/>
        </w:rPr>
        <w:t> </w:t>
      </w:r>
      <w:r>
        <w:rPr/>
        <w:t>identifies</w:t>
      </w:r>
      <w:r>
        <w:rPr>
          <w:spacing w:val="-3"/>
        </w:rPr>
        <w:t> </w:t>
      </w:r>
      <w:r>
        <w:rPr/>
        <w:t>the</w:t>
      </w:r>
      <w:r>
        <w:rPr>
          <w:spacing w:val="-3"/>
        </w:rPr>
        <w:t> </w:t>
      </w:r>
      <w:r>
        <w:rPr/>
        <w:t>reservoir</w:t>
      </w:r>
      <w:r>
        <w:rPr>
          <w:spacing w:val="-3"/>
        </w:rPr>
        <w:t> </w:t>
      </w:r>
      <w:r>
        <w:rPr/>
        <w:t>as</w:t>
      </w:r>
      <w:r>
        <w:rPr>
          <w:spacing w:val="-3"/>
        </w:rPr>
        <w:t> </w:t>
      </w:r>
      <w:r>
        <w:rPr/>
        <w:t>a</w:t>
      </w:r>
      <w:r>
        <w:rPr>
          <w:spacing w:val="-3"/>
        </w:rPr>
        <w:t> </w:t>
      </w:r>
      <w:r>
        <w:rPr/>
        <w:t>potential</w:t>
      </w:r>
      <w:r>
        <w:rPr>
          <w:spacing w:val="-3"/>
        </w:rPr>
        <w:t> </w:t>
      </w:r>
      <w:r>
        <w:rPr/>
        <w:t>resource</w:t>
      </w:r>
      <w:r>
        <w:rPr>
          <w:spacing w:val="-3"/>
        </w:rPr>
        <w:t> </w:t>
      </w:r>
      <w:r>
        <w:rPr/>
        <w:t>for</w:t>
      </w:r>
      <w:r>
        <w:rPr>
          <w:spacing w:val="-3"/>
        </w:rPr>
        <w:t> </w:t>
      </w:r>
      <w:r>
        <w:rPr/>
        <w:t>accommodating a large amount of dispersed and concentrated use without reducing the site’s fundamental character.</w:t>
      </w:r>
      <w:r>
        <w:rPr>
          <w:spacing w:val="40"/>
        </w:rPr>
        <w:t> </w:t>
      </w:r>
      <w:r>
        <w:rPr/>
        <w:t>It is based on the proximity of roads, the existing evidence of man-made features, and the area’s natural setting.</w:t>
      </w:r>
      <w:r>
        <w:rPr>
          <w:spacing w:val="40"/>
        </w:rPr>
        <w:t> </w:t>
      </w:r>
      <w:r>
        <w:rPr/>
        <w:t>Current recreation sites will continue to be maintained with some modifications or additional features made.</w:t>
      </w:r>
    </w:p>
    <w:p>
      <w:pPr>
        <w:pStyle w:val="BodyText"/>
        <w:spacing w:before="10"/>
      </w:pPr>
    </w:p>
    <w:p>
      <w:pPr>
        <w:pStyle w:val="BodyText"/>
        <w:spacing w:line="242" w:lineRule="auto"/>
        <w:ind w:left="1684" w:right="1155" w:firstLine="432"/>
      </w:pPr>
      <w:r>
        <w:rPr/>
        <w:t>The basic recreation activities on and around Lake Koocanusa are not expected to change in the near future.</w:t>
      </w:r>
      <w:r>
        <w:rPr>
          <w:spacing w:val="40"/>
        </w:rPr>
        <w:t> </w:t>
      </w:r>
      <w:r>
        <w:rPr/>
        <w:t>Fishing will most likely remain the greatest</w:t>
      </w:r>
      <w:r>
        <w:rPr>
          <w:spacing w:val="-2"/>
        </w:rPr>
        <w:t> </w:t>
      </w:r>
      <w:r>
        <w:rPr/>
        <w:t>recreation</w:t>
      </w:r>
      <w:r>
        <w:rPr>
          <w:spacing w:val="-2"/>
        </w:rPr>
        <w:t> </w:t>
      </w:r>
      <w:r>
        <w:rPr/>
        <w:t>activity.</w:t>
      </w:r>
      <w:r>
        <w:rPr>
          <w:spacing w:val="40"/>
        </w:rPr>
        <w:t> </w:t>
      </w:r>
      <w:r>
        <w:rPr/>
        <w:t>As</w:t>
      </w:r>
      <w:r>
        <w:rPr>
          <w:spacing w:val="-2"/>
        </w:rPr>
        <w:t> </w:t>
      </w:r>
      <w:r>
        <w:rPr/>
        <w:t>other</w:t>
      </w:r>
      <w:r>
        <w:rPr>
          <w:spacing w:val="-2"/>
        </w:rPr>
        <w:t> </w:t>
      </w:r>
      <w:r>
        <w:rPr/>
        <w:t>lakes</w:t>
      </w:r>
      <w:r>
        <w:rPr>
          <w:spacing w:val="-2"/>
        </w:rPr>
        <w:t> </w:t>
      </w:r>
      <w:r>
        <w:rPr/>
        <w:t>closer</w:t>
      </w:r>
      <w:r>
        <w:rPr>
          <w:spacing w:val="-2"/>
        </w:rPr>
        <w:t> </w:t>
      </w:r>
      <w:r>
        <w:rPr/>
        <w:t>to</w:t>
      </w:r>
      <w:r>
        <w:rPr>
          <w:spacing w:val="-2"/>
        </w:rPr>
        <w:t> </w:t>
      </w:r>
      <w:r>
        <w:rPr/>
        <w:t>population</w:t>
      </w:r>
      <w:r>
        <w:rPr>
          <w:spacing w:val="-2"/>
        </w:rPr>
        <w:t> </w:t>
      </w:r>
      <w:r>
        <w:rPr/>
        <w:t>centers</w:t>
      </w:r>
      <w:r>
        <w:rPr>
          <w:spacing w:val="-2"/>
        </w:rPr>
        <w:t> </w:t>
      </w:r>
      <w:r>
        <w:rPr/>
        <w:t>become over used, and with an increase in boat service facilities, recreation boating could become a more popular activity on the reservoir.</w:t>
      </w:r>
    </w:p>
    <w:p>
      <w:pPr>
        <w:pStyle w:val="BodyText"/>
        <w:spacing w:before="8"/>
      </w:pPr>
    </w:p>
    <w:p>
      <w:pPr>
        <w:pStyle w:val="BodyText"/>
        <w:spacing w:line="242" w:lineRule="auto"/>
        <w:ind w:left="1684" w:right="1155" w:firstLine="432"/>
      </w:pPr>
      <w:r>
        <w:rPr/>
        <w:t>There is potential for increased houseboating.</w:t>
      </w:r>
      <w:r>
        <w:rPr>
          <w:spacing w:val="40"/>
        </w:rPr>
        <w:t> </w:t>
      </w:r>
      <w:r>
        <w:rPr/>
        <w:t>While Lake Koocanusa would never have the intensity of use as many southwestern United States reservoirs do due to the climate, the length of the lake and the fishing resource could make it an attractive houseboating location.</w:t>
      </w:r>
      <w:r>
        <w:rPr>
          <w:spacing w:val="40"/>
        </w:rPr>
        <w:t> </w:t>
      </w:r>
      <w:r>
        <w:rPr/>
        <w:t>Such development would necessitate</w:t>
      </w:r>
      <w:r>
        <w:rPr>
          <w:spacing w:val="-4"/>
        </w:rPr>
        <w:t> </w:t>
      </w:r>
      <w:r>
        <w:rPr/>
        <w:t>the</w:t>
      </w:r>
      <w:r>
        <w:rPr>
          <w:spacing w:val="-4"/>
        </w:rPr>
        <w:t> </w:t>
      </w:r>
      <w:r>
        <w:rPr/>
        <w:t>Forest</w:t>
      </w:r>
      <w:r>
        <w:rPr>
          <w:spacing w:val="-4"/>
        </w:rPr>
        <w:t> </w:t>
      </w:r>
      <w:r>
        <w:rPr/>
        <w:t>Service</w:t>
      </w:r>
      <w:r>
        <w:rPr>
          <w:spacing w:val="-4"/>
        </w:rPr>
        <w:t> </w:t>
      </w:r>
      <w:r>
        <w:rPr/>
        <w:t>formulating</w:t>
      </w:r>
      <w:r>
        <w:rPr>
          <w:spacing w:val="-4"/>
        </w:rPr>
        <w:t> </w:t>
      </w:r>
      <w:r>
        <w:rPr/>
        <w:t>a</w:t>
      </w:r>
      <w:r>
        <w:rPr>
          <w:spacing w:val="-4"/>
        </w:rPr>
        <w:t> </w:t>
      </w:r>
      <w:r>
        <w:rPr/>
        <w:t>management</w:t>
      </w:r>
      <w:r>
        <w:rPr>
          <w:spacing w:val="-4"/>
        </w:rPr>
        <w:t> </w:t>
      </w:r>
      <w:r>
        <w:rPr/>
        <w:t>policy</w:t>
      </w:r>
      <w:r>
        <w:rPr>
          <w:spacing w:val="-4"/>
        </w:rPr>
        <w:t> </w:t>
      </w:r>
      <w:r>
        <w:rPr/>
        <w:t>for</w:t>
      </w:r>
      <w:r>
        <w:rPr>
          <w:spacing w:val="-4"/>
        </w:rPr>
        <w:t> </w:t>
      </w:r>
      <w:r>
        <w:rPr/>
        <w:t>houseboats (carrying capacity of reservoir and sanitation facilities).</w:t>
      </w:r>
    </w:p>
    <w:p>
      <w:pPr>
        <w:pStyle w:val="BodyText"/>
        <w:spacing w:before="9"/>
      </w:pPr>
    </w:p>
    <w:p>
      <w:pPr>
        <w:pStyle w:val="BodyText"/>
        <w:spacing w:line="242" w:lineRule="auto"/>
        <w:ind w:left="1684" w:right="1155" w:firstLine="432"/>
      </w:pPr>
      <w:r>
        <w:rPr/>
        <w:t>Continued</w:t>
      </w:r>
      <w:r>
        <w:rPr>
          <w:spacing w:val="-3"/>
        </w:rPr>
        <w:t> </w:t>
      </w:r>
      <w:r>
        <w:rPr/>
        <w:t>drawdown</w:t>
      </w:r>
      <w:r>
        <w:rPr>
          <w:spacing w:val="-3"/>
        </w:rPr>
        <w:t> </w:t>
      </w:r>
      <w:r>
        <w:rPr/>
        <w:t>of</w:t>
      </w:r>
      <w:r>
        <w:rPr>
          <w:spacing w:val="-3"/>
        </w:rPr>
        <w:t> </w:t>
      </w:r>
      <w:r>
        <w:rPr/>
        <w:t>the</w:t>
      </w:r>
      <w:r>
        <w:rPr>
          <w:spacing w:val="-3"/>
        </w:rPr>
        <w:t> </w:t>
      </w:r>
      <w:r>
        <w:rPr/>
        <w:t>reservoir</w:t>
      </w:r>
      <w:r>
        <w:rPr>
          <w:spacing w:val="-4"/>
        </w:rPr>
        <w:t> </w:t>
      </w:r>
      <w:r>
        <w:rPr/>
        <w:t>could</w:t>
      </w:r>
      <w:r>
        <w:rPr>
          <w:spacing w:val="-3"/>
        </w:rPr>
        <w:t> </w:t>
      </w:r>
      <w:r>
        <w:rPr/>
        <w:t>increase</w:t>
      </w:r>
      <w:r>
        <w:rPr>
          <w:spacing w:val="-3"/>
        </w:rPr>
        <w:t> </w:t>
      </w:r>
      <w:r>
        <w:rPr/>
        <w:t>the</w:t>
      </w:r>
      <w:r>
        <w:rPr>
          <w:spacing w:val="-3"/>
        </w:rPr>
        <w:t> </w:t>
      </w:r>
      <w:r>
        <w:rPr/>
        <w:t>use</w:t>
      </w:r>
      <w:r>
        <w:rPr>
          <w:spacing w:val="-3"/>
        </w:rPr>
        <w:t> </w:t>
      </w:r>
      <w:r>
        <w:rPr/>
        <w:t>of</w:t>
      </w:r>
      <w:r>
        <w:rPr>
          <w:spacing w:val="-3"/>
        </w:rPr>
        <w:t> </w:t>
      </w:r>
      <w:r>
        <w:rPr/>
        <w:t>off-road </w:t>
      </w:r>
      <w:r>
        <w:rPr>
          <w:spacing w:val="-2"/>
        </w:rPr>
        <w:t>vehicles.</w:t>
      </w:r>
    </w:p>
    <w:p>
      <w:pPr>
        <w:pStyle w:val="BodyText"/>
        <w:spacing w:before="9"/>
      </w:pPr>
    </w:p>
    <w:p>
      <w:pPr>
        <w:pStyle w:val="Heading3"/>
        <w:numPr>
          <w:ilvl w:val="1"/>
          <w:numId w:val="22"/>
        </w:numPr>
        <w:tabs>
          <w:tab w:pos="1683" w:val="left" w:leader="none"/>
          <w:tab w:pos="1684" w:val="left" w:leader="none"/>
        </w:tabs>
        <w:spacing w:line="240" w:lineRule="auto" w:before="0" w:after="0"/>
        <w:ind w:left="1683" w:right="0" w:hanging="865"/>
        <w:jc w:val="left"/>
      </w:pPr>
      <w:bookmarkStart w:name="_TOC_250038" w:id="24"/>
      <w:r>
        <w:rPr/>
        <w:t>AREAS</w:t>
      </w:r>
      <w:r>
        <w:rPr>
          <w:spacing w:val="-4"/>
        </w:rPr>
        <w:t> </w:t>
      </w:r>
      <w:r>
        <w:rPr/>
        <w:t>OF</w:t>
      </w:r>
      <w:r>
        <w:rPr>
          <w:spacing w:val="-3"/>
        </w:rPr>
        <w:t> </w:t>
      </w:r>
      <w:bookmarkEnd w:id="24"/>
      <w:r>
        <w:rPr>
          <w:spacing w:val="-2"/>
        </w:rPr>
        <w:t>INFLUENCE</w:t>
      </w:r>
    </w:p>
    <w:p>
      <w:pPr>
        <w:pStyle w:val="BodyText"/>
        <w:spacing w:before="5"/>
        <w:rPr>
          <w:b/>
        </w:rPr>
      </w:pPr>
    </w:p>
    <w:p>
      <w:pPr>
        <w:pStyle w:val="BodyText"/>
        <w:spacing w:line="242" w:lineRule="auto"/>
        <w:ind w:left="819" w:right="1083" w:firstLine="864"/>
      </w:pPr>
      <w:r>
        <w:rPr/>
        <w:t>Internal influences to bring visitors into the area can be attributed to improved signage</w:t>
      </w:r>
      <w:r>
        <w:rPr>
          <w:spacing w:val="-2"/>
        </w:rPr>
        <w:t> </w:t>
      </w:r>
      <w:r>
        <w:rPr/>
        <w:t>and</w:t>
      </w:r>
      <w:r>
        <w:rPr>
          <w:spacing w:val="-2"/>
        </w:rPr>
        <w:t> </w:t>
      </w:r>
      <w:r>
        <w:rPr/>
        <w:t>increased</w:t>
      </w:r>
      <w:r>
        <w:rPr>
          <w:spacing w:val="-2"/>
        </w:rPr>
        <w:t> </w:t>
      </w:r>
      <w:r>
        <w:rPr/>
        <w:t>security</w:t>
      </w:r>
      <w:r>
        <w:rPr>
          <w:spacing w:val="-2"/>
        </w:rPr>
        <w:t> </w:t>
      </w:r>
      <w:r>
        <w:rPr/>
        <w:t>in</w:t>
      </w:r>
      <w:r>
        <w:rPr>
          <w:spacing w:val="-2"/>
        </w:rPr>
        <w:t> </w:t>
      </w:r>
      <w:r>
        <w:rPr/>
        <w:t>day</w:t>
      </w:r>
      <w:r>
        <w:rPr>
          <w:spacing w:val="-2"/>
        </w:rPr>
        <w:t> </w:t>
      </w:r>
      <w:r>
        <w:rPr/>
        <w:t>use</w:t>
      </w:r>
      <w:r>
        <w:rPr>
          <w:spacing w:val="-2"/>
        </w:rPr>
        <w:t> </w:t>
      </w:r>
      <w:r>
        <w:rPr/>
        <w:t>and</w:t>
      </w:r>
      <w:r>
        <w:rPr>
          <w:spacing w:val="-2"/>
        </w:rPr>
        <w:t> </w:t>
      </w:r>
      <w:r>
        <w:rPr/>
        <w:t>overnight</w:t>
      </w:r>
      <w:r>
        <w:rPr>
          <w:spacing w:val="-2"/>
        </w:rPr>
        <w:t> </w:t>
      </w:r>
      <w:r>
        <w:rPr/>
        <w:t>recreational</w:t>
      </w:r>
      <w:r>
        <w:rPr>
          <w:spacing w:val="-2"/>
        </w:rPr>
        <w:t> </w:t>
      </w:r>
      <w:r>
        <w:rPr/>
        <w:t>areas.</w:t>
      </w:r>
      <w:r>
        <w:rPr>
          <w:spacing w:val="40"/>
        </w:rPr>
        <w:t> </w:t>
      </w:r>
      <w:r>
        <w:rPr/>
        <w:t>Signs</w:t>
      </w:r>
      <w:r>
        <w:rPr>
          <w:spacing w:val="-2"/>
        </w:rPr>
        <w:t> </w:t>
      </w:r>
      <w:r>
        <w:rPr/>
        <w:t>erected at recreation areas have helped to identify overnight and day use facilities that were previously overlooked.</w:t>
      </w:r>
      <w:r>
        <w:rPr>
          <w:spacing w:val="40"/>
        </w:rPr>
        <w:t> </w:t>
      </w:r>
      <w:r>
        <w:rPr/>
        <w:t>Campground and area hosts help to curtail vandalism and provides the visitor with a greater sense of protection.</w:t>
      </w:r>
    </w:p>
    <w:p>
      <w:pPr>
        <w:pStyle w:val="BodyText"/>
        <w:spacing w:before="8"/>
      </w:pPr>
    </w:p>
    <w:p>
      <w:pPr>
        <w:pStyle w:val="BodyText"/>
        <w:spacing w:line="242" w:lineRule="auto"/>
        <w:ind w:left="819" w:right="1155" w:firstLine="864"/>
      </w:pPr>
      <w:r>
        <w:rPr/>
        <w:t>External influences towards visitation are typically due to the population increases in the Pacific Northwest—from northern Idaho and northeastern Washington, British</w:t>
      </w:r>
      <w:r>
        <w:rPr>
          <w:spacing w:val="-3"/>
        </w:rPr>
        <w:t> </w:t>
      </w:r>
      <w:r>
        <w:rPr/>
        <w:t>Columbia</w:t>
      </w:r>
      <w:r>
        <w:rPr>
          <w:spacing w:val="-3"/>
        </w:rPr>
        <w:t> </w:t>
      </w:r>
      <w:r>
        <w:rPr/>
        <w:t>and</w:t>
      </w:r>
      <w:r>
        <w:rPr>
          <w:spacing w:val="-3"/>
        </w:rPr>
        <w:t> </w:t>
      </w:r>
      <w:r>
        <w:rPr/>
        <w:t>Alberta,</w:t>
      </w:r>
      <w:r>
        <w:rPr>
          <w:spacing w:val="-3"/>
        </w:rPr>
        <w:t> </w:t>
      </w:r>
      <w:r>
        <w:rPr/>
        <w:t>Canada,</w:t>
      </w:r>
      <w:r>
        <w:rPr>
          <w:spacing w:val="-3"/>
        </w:rPr>
        <w:t> </w:t>
      </w:r>
      <w:r>
        <w:rPr/>
        <w:t>as</w:t>
      </w:r>
      <w:r>
        <w:rPr>
          <w:spacing w:val="-3"/>
        </w:rPr>
        <w:t> </w:t>
      </w:r>
      <w:r>
        <w:rPr/>
        <w:t>well</w:t>
      </w:r>
      <w:r>
        <w:rPr>
          <w:spacing w:val="-3"/>
        </w:rPr>
        <w:t> </w:t>
      </w:r>
      <w:r>
        <w:rPr/>
        <w:t>as</w:t>
      </w:r>
      <w:r>
        <w:rPr>
          <w:spacing w:val="-3"/>
        </w:rPr>
        <w:t> </w:t>
      </w:r>
      <w:r>
        <w:rPr/>
        <w:t>from</w:t>
      </w:r>
      <w:r>
        <w:rPr>
          <w:spacing w:val="-4"/>
        </w:rPr>
        <w:t> </w:t>
      </w:r>
      <w:r>
        <w:rPr/>
        <w:t>the</w:t>
      </w:r>
      <w:r>
        <w:rPr>
          <w:spacing w:val="-3"/>
        </w:rPr>
        <w:t> </w:t>
      </w:r>
      <w:r>
        <w:rPr/>
        <w:t>western</w:t>
      </w:r>
      <w:r>
        <w:rPr>
          <w:spacing w:val="-3"/>
        </w:rPr>
        <w:t> </w:t>
      </w:r>
      <w:r>
        <w:rPr/>
        <w:t>Montana</w:t>
      </w:r>
      <w:r>
        <w:rPr>
          <w:spacing w:val="-3"/>
        </w:rPr>
        <w:t> </w:t>
      </w:r>
      <w:r>
        <w:rPr/>
        <w:t>counties</w:t>
      </w:r>
      <w:r>
        <w:rPr>
          <w:spacing w:val="-3"/>
        </w:rPr>
        <w:t> </w:t>
      </w:r>
      <w:r>
        <w:rPr/>
        <w:t>of</w:t>
      </w:r>
    </w:p>
    <w:p>
      <w:pPr>
        <w:pStyle w:val="BodyText"/>
        <w:spacing w:before="4"/>
        <w:rPr>
          <w:sz w:val="34"/>
        </w:rPr>
      </w:pPr>
    </w:p>
    <w:p>
      <w:pPr>
        <w:tabs>
          <w:tab w:pos="7803" w:val="left" w:leader="none"/>
        </w:tabs>
        <w:spacing w:before="1"/>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340"/>
      </w:pPr>
      <w:r>
        <w:rPr/>
        <w:t>Lincoln and Flathead.</w:t>
      </w:r>
      <w:r>
        <w:rPr>
          <w:spacing w:val="40"/>
        </w:rPr>
        <w:t> </w:t>
      </w:r>
      <w:r>
        <w:rPr/>
        <w:t>The Montana tourism industry has greatly expanded their promotions</w:t>
      </w:r>
      <w:r>
        <w:rPr>
          <w:spacing w:val="-2"/>
        </w:rPr>
        <w:t> </w:t>
      </w:r>
      <w:r>
        <w:rPr/>
        <w:t>of</w:t>
      </w:r>
      <w:r>
        <w:rPr>
          <w:spacing w:val="-2"/>
        </w:rPr>
        <w:t> </w:t>
      </w:r>
      <w:r>
        <w:rPr/>
        <w:t>Montana</w:t>
      </w:r>
      <w:r>
        <w:rPr>
          <w:spacing w:val="-2"/>
        </w:rPr>
        <w:t> </w:t>
      </w:r>
      <w:r>
        <w:rPr/>
        <w:t>as</w:t>
      </w:r>
      <w:r>
        <w:rPr>
          <w:spacing w:val="-2"/>
        </w:rPr>
        <w:t> </w:t>
      </w:r>
      <w:r>
        <w:rPr/>
        <w:t>a</w:t>
      </w:r>
      <w:r>
        <w:rPr>
          <w:spacing w:val="-2"/>
        </w:rPr>
        <w:t> </w:t>
      </w:r>
      <w:r>
        <w:rPr/>
        <w:t>destination</w:t>
      </w:r>
      <w:r>
        <w:rPr>
          <w:spacing w:val="-2"/>
        </w:rPr>
        <w:t> </w:t>
      </w:r>
      <w:r>
        <w:rPr/>
        <w:t>state</w:t>
      </w:r>
      <w:r>
        <w:rPr>
          <w:spacing w:val="-2"/>
        </w:rPr>
        <w:t> </w:t>
      </w:r>
      <w:r>
        <w:rPr/>
        <w:t>which</w:t>
      </w:r>
      <w:r>
        <w:rPr>
          <w:spacing w:val="-2"/>
        </w:rPr>
        <w:t> </w:t>
      </w:r>
      <w:r>
        <w:rPr/>
        <w:t>continues</w:t>
      </w:r>
      <w:r>
        <w:rPr>
          <w:spacing w:val="-2"/>
        </w:rPr>
        <w:t> </w:t>
      </w:r>
      <w:r>
        <w:rPr/>
        <w:t>to</w:t>
      </w:r>
      <w:r>
        <w:rPr>
          <w:spacing w:val="-2"/>
        </w:rPr>
        <w:t> </w:t>
      </w:r>
      <w:r>
        <w:rPr/>
        <w:t>bring</w:t>
      </w:r>
      <w:r>
        <w:rPr>
          <w:spacing w:val="-2"/>
        </w:rPr>
        <w:t> </w:t>
      </w:r>
      <w:r>
        <w:rPr/>
        <w:t>in</w:t>
      </w:r>
      <w:r>
        <w:rPr>
          <w:spacing w:val="-2"/>
        </w:rPr>
        <w:t> </w:t>
      </w:r>
      <w:r>
        <w:rPr/>
        <w:t>new</w:t>
      </w:r>
      <w:r>
        <w:rPr>
          <w:spacing w:val="-2"/>
        </w:rPr>
        <w:t> </w:t>
      </w:r>
      <w:r>
        <w:rPr/>
        <w:t>visitors. According to the Inland American Automobile Association, during 1996 Montana attracted</w:t>
      </w:r>
      <w:r>
        <w:rPr>
          <w:spacing w:val="-2"/>
        </w:rPr>
        <w:t> </w:t>
      </w:r>
      <w:r>
        <w:rPr/>
        <w:t>7.9</w:t>
      </w:r>
      <w:r>
        <w:rPr>
          <w:spacing w:val="-2"/>
        </w:rPr>
        <w:t> </w:t>
      </w:r>
      <w:r>
        <w:rPr/>
        <w:t>million</w:t>
      </w:r>
      <w:r>
        <w:rPr>
          <w:spacing w:val="-2"/>
        </w:rPr>
        <w:t> </w:t>
      </w:r>
      <w:r>
        <w:rPr/>
        <w:t>tourists.</w:t>
      </w:r>
      <w:r>
        <w:rPr>
          <w:spacing w:val="40"/>
        </w:rPr>
        <w:t> </w:t>
      </w:r>
      <w:r>
        <w:rPr/>
        <w:t>This</w:t>
      </w:r>
      <w:r>
        <w:rPr>
          <w:spacing w:val="-2"/>
        </w:rPr>
        <w:t> </w:t>
      </w:r>
      <w:r>
        <w:rPr/>
        <w:t>was</w:t>
      </w:r>
      <w:r>
        <w:rPr>
          <w:spacing w:val="-2"/>
        </w:rPr>
        <w:t> </w:t>
      </w:r>
      <w:r>
        <w:rPr/>
        <w:t>100,000</w:t>
      </w:r>
      <w:r>
        <w:rPr>
          <w:spacing w:val="-2"/>
        </w:rPr>
        <w:t> </w:t>
      </w:r>
      <w:r>
        <w:rPr/>
        <w:t>fewer</w:t>
      </w:r>
      <w:r>
        <w:rPr>
          <w:spacing w:val="-2"/>
        </w:rPr>
        <w:t> </w:t>
      </w:r>
      <w:r>
        <w:rPr/>
        <w:t>than</w:t>
      </w:r>
      <w:r>
        <w:rPr>
          <w:spacing w:val="-2"/>
        </w:rPr>
        <w:t> </w:t>
      </w:r>
      <w:r>
        <w:rPr/>
        <w:t>the</w:t>
      </w:r>
      <w:r>
        <w:rPr>
          <w:spacing w:val="-2"/>
        </w:rPr>
        <w:t> </w:t>
      </w:r>
      <w:r>
        <w:rPr/>
        <w:t>previous</w:t>
      </w:r>
      <w:r>
        <w:rPr>
          <w:spacing w:val="-2"/>
        </w:rPr>
        <w:t> </w:t>
      </w:r>
      <w:r>
        <w:rPr/>
        <w:t>year,</w:t>
      </w:r>
      <w:r>
        <w:rPr>
          <w:spacing w:val="-2"/>
        </w:rPr>
        <w:t> </w:t>
      </w:r>
      <w:r>
        <w:rPr/>
        <w:t>but</w:t>
      </w:r>
      <w:r>
        <w:rPr>
          <w:spacing w:val="-2"/>
        </w:rPr>
        <w:t> </w:t>
      </w:r>
      <w:r>
        <w:rPr/>
        <w:t>they spent $40 million more, or $1.28 million.</w:t>
      </w:r>
    </w:p>
    <w:p>
      <w:pPr>
        <w:pStyle w:val="BodyText"/>
        <w:spacing w:before="8"/>
      </w:pPr>
    </w:p>
    <w:p>
      <w:pPr>
        <w:pStyle w:val="BodyText"/>
        <w:spacing w:line="242" w:lineRule="auto"/>
        <w:ind w:left="1540" w:right="349" w:firstLine="864"/>
      </w:pPr>
      <w:r>
        <w:rPr/>
        <w:t>In referencing Table 3-1, those who recreate most frequently in facilities administered by the Corps of Engineers around Libby Dam and Lake Koocanusa</w:t>
      </w:r>
      <w:r>
        <w:rPr>
          <w:spacing w:val="40"/>
        </w:rPr>
        <w:t> </w:t>
      </w:r>
      <w:r>
        <w:rPr/>
        <w:t>continue to be from Lincoln County, Montana.</w:t>
      </w:r>
      <w:r>
        <w:rPr>
          <w:spacing w:val="80"/>
        </w:rPr>
        <w:t> </w:t>
      </w:r>
      <w:r>
        <w:rPr/>
        <w:t>This primary market accounts for up to 79</w:t>
      </w:r>
      <w:r>
        <w:rPr>
          <w:spacing w:val="-2"/>
        </w:rPr>
        <w:t> </w:t>
      </w:r>
      <w:r>
        <w:rPr/>
        <w:t>percent</w:t>
      </w:r>
      <w:r>
        <w:rPr>
          <w:spacing w:val="-2"/>
        </w:rPr>
        <w:t> </w:t>
      </w:r>
      <w:r>
        <w:rPr/>
        <w:t>of</w:t>
      </w:r>
      <w:r>
        <w:rPr>
          <w:spacing w:val="-2"/>
        </w:rPr>
        <w:t> </w:t>
      </w:r>
      <w:r>
        <w:rPr/>
        <w:t>the</w:t>
      </w:r>
      <w:r>
        <w:rPr>
          <w:spacing w:val="-2"/>
        </w:rPr>
        <w:t> </w:t>
      </w:r>
      <w:r>
        <w:rPr/>
        <w:t>Montana</w:t>
      </w:r>
      <w:r>
        <w:rPr>
          <w:spacing w:val="-2"/>
        </w:rPr>
        <w:t> </w:t>
      </w:r>
      <w:r>
        <w:rPr/>
        <w:t>visitors</w:t>
      </w:r>
      <w:r>
        <w:rPr>
          <w:spacing w:val="-2"/>
        </w:rPr>
        <w:t> </w:t>
      </w:r>
      <w:r>
        <w:rPr/>
        <w:t>who</w:t>
      </w:r>
      <w:r>
        <w:rPr>
          <w:spacing w:val="-2"/>
        </w:rPr>
        <w:t> </w:t>
      </w:r>
      <w:r>
        <w:rPr/>
        <w:t>can</w:t>
      </w:r>
      <w:r>
        <w:rPr>
          <w:spacing w:val="-2"/>
        </w:rPr>
        <w:t> </w:t>
      </w:r>
      <w:r>
        <w:rPr/>
        <w:t>access</w:t>
      </w:r>
      <w:r>
        <w:rPr>
          <w:spacing w:val="-2"/>
        </w:rPr>
        <w:t> </w:t>
      </w:r>
      <w:r>
        <w:rPr/>
        <w:t>the</w:t>
      </w:r>
      <w:r>
        <w:rPr>
          <w:spacing w:val="-2"/>
        </w:rPr>
        <w:t> </w:t>
      </w:r>
      <w:r>
        <w:rPr/>
        <w:t>Libby</w:t>
      </w:r>
      <w:r>
        <w:rPr>
          <w:spacing w:val="-2"/>
        </w:rPr>
        <w:t> </w:t>
      </w:r>
      <w:r>
        <w:rPr/>
        <w:t>Dam</w:t>
      </w:r>
      <w:r>
        <w:rPr>
          <w:spacing w:val="-4"/>
        </w:rPr>
        <w:t> </w:t>
      </w:r>
      <w:r>
        <w:rPr/>
        <w:t>area</w:t>
      </w:r>
      <w:r>
        <w:rPr>
          <w:spacing w:val="-2"/>
        </w:rPr>
        <w:t> </w:t>
      </w:r>
      <w:r>
        <w:rPr/>
        <w:t>within</w:t>
      </w:r>
      <w:r>
        <w:rPr>
          <w:spacing w:val="-2"/>
        </w:rPr>
        <w:t> </w:t>
      </w:r>
      <w:r>
        <w:rPr/>
        <w:t>a</w:t>
      </w:r>
      <w:r>
        <w:rPr>
          <w:spacing w:val="-2"/>
        </w:rPr>
        <w:t> </w:t>
      </w:r>
      <w:r>
        <w:rPr/>
        <w:t>relatively short time—two- to three-hour drive (180 miles one-way driving 60 miles per hour)— and also includes those passing by on Montana State Highway 37.</w:t>
      </w:r>
      <w:r>
        <w:rPr>
          <w:spacing w:val="40"/>
        </w:rPr>
        <w:t> </w:t>
      </w:r>
      <w:r>
        <w:rPr/>
        <w:t>Other areas of influence within this distance include Flathead, west Glacier, Lake, northern Missoula, Sanders and Mineral counties in Montana; Idaho counties of Boundary, Bonner, Kootenai,</w:t>
      </w:r>
      <w:r>
        <w:rPr>
          <w:spacing w:val="-2"/>
        </w:rPr>
        <w:t> </w:t>
      </w:r>
      <w:r>
        <w:rPr/>
        <w:t>Benewah,</w:t>
      </w:r>
      <w:r>
        <w:rPr>
          <w:spacing w:val="-2"/>
        </w:rPr>
        <w:t> </w:t>
      </w:r>
      <w:r>
        <w:rPr/>
        <w:t>Shoshone,</w:t>
      </w:r>
      <w:r>
        <w:rPr>
          <w:spacing w:val="-2"/>
        </w:rPr>
        <w:t> </w:t>
      </w:r>
      <w:r>
        <w:rPr/>
        <w:t>northern</w:t>
      </w:r>
      <w:r>
        <w:rPr>
          <w:spacing w:val="-2"/>
        </w:rPr>
        <w:t> </w:t>
      </w:r>
      <w:r>
        <w:rPr/>
        <w:t>Latah</w:t>
      </w:r>
      <w:r>
        <w:rPr>
          <w:spacing w:val="-1"/>
        </w:rPr>
        <w:t> </w:t>
      </w:r>
      <w:r>
        <w:rPr/>
        <w:t>and</w:t>
      </w:r>
      <w:r>
        <w:rPr>
          <w:spacing w:val="-2"/>
        </w:rPr>
        <w:t> </w:t>
      </w:r>
      <w:r>
        <w:rPr/>
        <w:t>northern</w:t>
      </w:r>
      <w:r>
        <w:rPr>
          <w:spacing w:val="-2"/>
        </w:rPr>
        <w:t> </w:t>
      </w:r>
      <w:r>
        <w:rPr/>
        <w:t>Clearwater;</w:t>
      </w:r>
      <w:r>
        <w:rPr>
          <w:spacing w:val="-2"/>
        </w:rPr>
        <w:t> </w:t>
      </w:r>
      <w:r>
        <w:rPr/>
        <w:t>counties</w:t>
      </w:r>
      <w:r>
        <w:rPr>
          <w:spacing w:val="-2"/>
        </w:rPr>
        <w:t> </w:t>
      </w:r>
      <w:r>
        <w:rPr/>
        <w:t>of</w:t>
      </w:r>
      <w:r>
        <w:rPr>
          <w:spacing w:val="-2"/>
        </w:rPr>
        <w:t> </w:t>
      </w:r>
      <w:r>
        <w:rPr/>
        <w:t>Pend Oreille, Spokane and Stevens in Washington; the extreme southeast corner of the Canadian province British Columbia and the extreme southwest corner of the province Alberta (see Figure 3-1).</w:t>
      </w:r>
      <w:r>
        <w:rPr>
          <w:spacing w:val="40"/>
        </w:rPr>
        <w:t> </w:t>
      </w:r>
      <w:r>
        <w:rPr/>
        <w:t>Since driving times increase when traveling the mountainous roads</w:t>
      </w:r>
      <w:r>
        <w:rPr>
          <w:spacing w:val="-1"/>
        </w:rPr>
        <w:t> </w:t>
      </w:r>
      <w:r>
        <w:rPr/>
        <w:t>of</w:t>
      </w:r>
      <w:r>
        <w:rPr>
          <w:spacing w:val="-1"/>
        </w:rPr>
        <w:t> </w:t>
      </w:r>
      <w:r>
        <w:rPr/>
        <w:t>northern</w:t>
      </w:r>
      <w:r>
        <w:rPr>
          <w:spacing w:val="-1"/>
        </w:rPr>
        <w:t> </w:t>
      </w:r>
      <w:r>
        <w:rPr/>
        <w:t>Idaho</w:t>
      </w:r>
      <w:r>
        <w:rPr>
          <w:spacing w:val="-1"/>
        </w:rPr>
        <w:t> </w:t>
      </w:r>
      <w:r>
        <w:rPr/>
        <w:t>and</w:t>
      </w:r>
      <w:r>
        <w:rPr>
          <w:spacing w:val="-1"/>
        </w:rPr>
        <w:t> </w:t>
      </w:r>
      <w:r>
        <w:rPr/>
        <w:t>western</w:t>
      </w:r>
      <w:r>
        <w:rPr>
          <w:spacing w:val="-1"/>
        </w:rPr>
        <w:t> </w:t>
      </w:r>
      <w:r>
        <w:rPr/>
        <w:t>Montana,</w:t>
      </w:r>
      <w:r>
        <w:rPr>
          <w:spacing w:val="-1"/>
        </w:rPr>
        <w:t> </w:t>
      </w:r>
      <w:r>
        <w:rPr/>
        <w:t>visitors</w:t>
      </w:r>
      <w:r>
        <w:rPr>
          <w:spacing w:val="-1"/>
        </w:rPr>
        <w:t> </w:t>
      </w:r>
      <w:r>
        <w:rPr/>
        <w:t>within</w:t>
      </w:r>
      <w:r>
        <w:rPr>
          <w:spacing w:val="-1"/>
        </w:rPr>
        <w:t> </w:t>
      </w:r>
      <w:r>
        <w:rPr/>
        <w:t>the</w:t>
      </w:r>
      <w:r>
        <w:rPr>
          <w:spacing w:val="-1"/>
        </w:rPr>
        <w:t> </w:t>
      </w:r>
      <w:r>
        <w:rPr/>
        <w:t>180-mile</w:t>
      </w:r>
      <w:r>
        <w:rPr>
          <w:spacing w:val="-1"/>
        </w:rPr>
        <w:t> </w:t>
      </w:r>
      <w:r>
        <w:rPr/>
        <w:t>range</w:t>
      </w:r>
      <w:r>
        <w:rPr>
          <w:spacing w:val="-1"/>
        </w:rPr>
        <w:t> </w:t>
      </w:r>
      <w:r>
        <w:rPr/>
        <w:t>may</w:t>
      </w:r>
      <w:r>
        <w:rPr>
          <w:spacing w:val="-1"/>
        </w:rPr>
        <w:t> </w:t>
      </w:r>
      <w:r>
        <w:rPr/>
        <w:t>not make</w:t>
      </w:r>
      <w:r>
        <w:rPr>
          <w:spacing w:val="-1"/>
        </w:rPr>
        <w:t> </w:t>
      </w:r>
      <w:r>
        <w:rPr/>
        <w:t>the</w:t>
      </w:r>
      <w:r>
        <w:rPr>
          <w:spacing w:val="-1"/>
        </w:rPr>
        <w:t> </w:t>
      </w:r>
      <w:r>
        <w:rPr/>
        <w:t>drive</w:t>
      </w:r>
      <w:r>
        <w:rPr>
          <w:spacing w:val="-1"/>
        </w:rPr>
        <w:t> </w:t>
      </w:r>
      <w:r>
        <w:rPr/>
        <w:t>to</w:t>
      </w:r>
      <w:r>
        <w:rPr>
          <w:spacing w:val="-1"/>
        </w:rPr>
        <w:t> </w:t>
      </w:r>
      <w:r>
        <w:rPr/>
        <w:t>Libby</w:t>
      </w:r>
      <w:r>
        <w:rPr>
          <w:spacing w:val="-1"/>
        </w:rPr>
        <w:t> </w:t>
      </w:r>
      <w:r>
        <w:rPr/>
        <w:t>for</w:t>
      </w:r>
      <w:r>
        <w:rPr>
          <w:spacing w:val="-1"/>
        </w:rPr>
        <w:t> </w:t>
      </w:r>
      <w:r>
        <w:rPr/>
        <w:t>just</w:t>
      </w:r>
      <w:r>
        <w:rPr>
          <w:spacing w:val="-1"/>
        </w:rPr>
        <w:t> </w:t>
      </w:r>
      <w:r>
        <w:rPr/>
        <w:t>a</w:t>
      </w:r>
      <w:r>
        <w:rPr>
          <w:spacing w:val="-1"/>
        </w:rPr>
        <w:t> </w:t>
      </w:r>
      <w:r>
        <w:rPr/>
        <w:t>day</w:t>
      </w:r>
      <w:r>
        <w:rPr>
          <w:spacing w:val="-1"/>
        </w:rPr>
        <w:t> </w:t>
      </w:r>
      <w:r>
        <w:rPr/>
        <w:t>trip.</w:t>
      </w:r>
      <w:r>
        <w:rPr>
          <w:spacing w:val="40"/>
        </w:rPr>
        <w:t> </w:t>
      </w:r>
      <w:r>
        <w:rPr/>
        <w:t>Additionally,</w:t>
      </w:r>
      <w:r>
        <w:rPr>
          <w:spacing w:val="-1"/>
        </w:rPr>
        <w:t> </w:t>
      </w:r>
      <w:r>
        <w:rPr/>
        <w:t>the</w:t>
      </w:r>
      <w:r>
        <w:rPr>
          <w:spacing w:val="-1"/>
        </w:rPr>
        <w:t> </w:t>
      </w:r>
      <w:r>
        <w:rPr/>
        <w:t>primary</w:t>
      </w:r>
      <w:r>
        <w:rPr>
          <w:spacing w:val="-1"/>
        </w:rPr>
        <w:t> </w:t>
      </w:r>
      <w:r>
        <w:rPr/>
        <w:t>market</w:t>
      </w:r>
      <w:r>
        <w:rPr>
          <w:spacing w:val="-1"/>
        </w:rPr>
        <w:t> </w:t>
      </w:r>
      <w:r>
        <w:rPr/>
        <w:t>area</w:t>
      </w:r>
      <w:r>
        <w:rPr>
          <w:spacing w:val="-1"/>
        </w:rPr>
        <w:t> </w:t>
      </w:r>
      <w:r>
        <w:rPr/>
        <w:t>doesn’t necessarily represent where the highest percentage of visitors come from, other than for Lincoln County.</w:t>
      </w:r>
    </w:p>
    <w:p>
      <w:pPr>
        <w:pStyle w:val="BodyText"/>
        <w:spacing w:before="6"/>
        <w:rPr>
          <w:sz w:val="25"/>
        </w:rPr>
      </w:pPr>
    </w:p>
    <w:p>
      <w:pPr>
        <w:pStyle w:val="BodyText"/>
        <w:spacing w:line="242" w:lineRule="auto"/>
        <w:ind w:left="1540" w:right="340" w:firstLine="864"/>
      </w:pPr>
      <w:r>
        <w:rPr/>
        <w:t>Visitors from secondary and further market areas need to travel a few hours to reach the Libby area and would generally stay overnight since a single-day round trip would be too lengthy.</w:t>
      </w:r>
      <w:r>
        <w:rPr>
          <w:spacing w:val="40"/>
        </w:rPr>
        <w:t> </w:t>
      </w:r>
      <w:r>
        <w:rPr/>
        <w:t>Montana counties of east Glacier, Pondera, Teton, Lewis and Clark, Powell, southern Missoula, Granite and Ravalli; Idaho counties of Idaho and southern</w:t>
      </w:r>
      <w:r>
        <w:rPr>
          <w:spacing w:val="-3"/>
        </w:rPr>
        <w:t> </w:t>
      </w:r>
      <w:r>
        <w:rPr/>
        <w:t>Latah</w:t>
      </w:r>
      <w:r>
        <w:rPr>
          <w:spacing w:val="-3"/>
        </w:rPr>
        <w:t> </w:t>
      </w:r>
      <w:r>
        <w:rPr/>
        <w:t>and</w:t>
      </w:r>
      <w:r>
        <w:rPr>
          <w:spacing w:val="-3"/>
        </w:rPr>
        <w:t> </w:t>
      </w:r>
      <w:r>
        <w:rPr/>
        <w:t>Clearwater;</w:t>
      </w:r>
      <w:r>
        <w:rPr>
          <w:spacing w:val="-3"/>
        </w:rPr>
        <w:t> </w:t>
      </w:r>
      <w:r>
        <w:rPr/>
        <w:t>and</w:t>
      </w:r>
      <w:r>
        <w:rPr>
          <w:spacing w:val="-3"/>
        </w:rPr>
        <w:t> </w:t>
      </w:r>
      <w:r>
        <w:rPr/>
        <w:t>Washington</w:t>
      </w:r>
      <w:r>
        <w:rPr>
          <w:spacing w:val="-3"/>
        </w:rPr>
        <w:t> </w:t>
      </w:r>
      <w:r>
        <w:rPr/>
        <w:t>counties</w:t>
      </w:r>
      <w:r>
        <w:rPr>
          <w:spacing w:val="-3"/>
        </w:rPr>
        <w:t> </w:t>
      </w:r>
      <w:r>
        <w:rPr/>
        <w:t>of</w:t>
      </w:r>
      <w:r>
        <w:rPr>
          <w:spacing w:val="-3"/>
        </w:rPr>
        <w:t> </w:t>
      </w:r>
      <w:r>
        <w:rPr/>
        <w:t>Ferry</w:t>
      </w:r>
      <w:r>
        <w:rPr>
          <w:spacing w:val="-3"/>
        </w:rPr>
        <w:t> </w:t>
      </w:r>
      <w:r>
        <w:rPr/>
        <w:t>and</w:t>
      </w:r>
      <w:r>
        <w:rPr>
          <w:spacing w:val="-3"/>
        </w:rPr>
        <w:t> </w:t>
      </w:r>
      <w:r>
        <w:rPr/>
        <w:t>Lincoln</w:t>
      </w:r>
      <w:r>
        <w:rPr>
          <w:spacing w:val="-3"/>
        </w:rPr>
        <w:t> </w:t>
      </w:r>
      <w:r>
        <w:rPr/>
        <w:t>are</w:t>
      </w:r>
      <w:r>
        <w:rPr>
          <w:spacing w:val="-3"/>
        </w:rPr>
        <w:t> </w:t>
      </w:r>
      <w:r>
        <w:rPr/>
        <w:t>within a four- to five-hour drive from the Libby Dam area (300 miles one-way).</w:t>
      </w:r>
      <w:r>
        <w:rPr>
          <w:spacing w:val="40"/>
        </w:rPr>
        <w:t> </w:t>
      </w:r>
      <w:r>
        <w:rPr/>
        <w:t>Visitors from distances</w:t>
      </w:r>
      <w:r>
        <w:rPr>
          <w:spacing w:val="-1"/>
        </w:rPr>
        <w:t> </w:t>
      </w:r>
      <w:r>
        <w:rPr/>
        <w:t>greater</w:t>
      </w:r>
      <w:r>
        <w:rPr>
          <w:spacing w:val="-1"/>
        </w:rPr>
        <w:t> </w:t>
      </w:r>
      <w:r>
        <w:rPr/>
        <w:t>than</w:t>
      </w:r>
      <w:r>
        <w:rPr>
          <w:spacing w:val="-1"/>
        </w:rPr>
        <w:t> </w:t>
      </w:r>
      <w:r>
        <w:rPr/>
        <w:t>360</w:t>
      </w:r>
      <w:r>
        <w:rPr>
          <w:spacing w:val="-1"/>
        </w:rPr>
        <w:t> </w:t>
      </w:r>
      <w:r>
        <w:rPr/>
        <w:t>miles</w:t>
      </w:r>
      <w:r>
        <w:rPr>
          <w:spacing w:val="-1"/>
        </w:rPr>
        <w:t> </w:t>
      </w:r>
      <w:r>
        <w:rPr/>
        <w:t>(six</w:t>
      </w:r>
      <w:r>
        <w:rPr>
          <w:spacing w:val="-1"/>
        </w:rPr>
        <w:t> </w:t>
      </w:r>
      <w:r>
        <w:rPr/>
        <w:t>hour</w:t>
      </w:r>
      <w:r>
        <w:rPr>
          <w:spacing w:val="-1"/>
        </w:rPr>
        <w:t> </w:t>
      </w:r>
      <w:r>
        <w:rPr/>
        <w:t>drive</w:t>
      </w:r>
      <w:r>
        <w:rPr>
          <w:spacing w:val="-1"/>
        </w:rPr>
        <w:t> </w:t>
      </w:r>
      <w:r>
        <w:rPr/>
        <w:t>or</w:t>
      </w:r>
      <w:r>
        <w:rPr>
          <w:spacing w:val="-1"/>
        </w:rPr>
        <w:t> </w:t>
      </w:r>
      <w:r>
        <w:rPr/>
        <w:t>longer)</w:t>
      </w:r>
      <w:r>
        <w:rPr>
          <w:spacing w:val="-1"/>
        </w:rPr>
        <w:t> </w:t>
      </w:r>
      <w:r>
        <w:rPr/>
        <w:t>generally</w:t>
      </w:r>
      <w:r>
        <w:rPr>
          <w:spacing w:val="-1"/>
        </w:rPr>
        <w:t> </w:t>
      </w:r>
      <w:r>
        <w:rPr/>
        <w:t>spend</w:t>
      </w:r>
      <w:r>
        <w:rPr>
          <w:spacing w:val="-1"/>
        </w:rPr>
        <w:t> </w:t>
      </w:r>
      <w:r>
        <w:rPr/>
        <w:t>more</w:t>
      </w:r>
      <w:r>
        <w:rPr>
          <w:spacing w:val="-1"/>
        </w:rPr>
        <w:t> </w:t>
      </w:r>
      <w:r>
        <w:rPr/>
        <w:t>than</w:t>
      </w:r>
      <w:r>
        <w:rPr>
          <w:spacing w:val="-1"/>
        </w:rPr>
        <w:t> </w:t>
      </w:r>
      <w:r>
        <w:rPr/>
        <w:t>one night on-site.</w:t>
      </w:r>
      <w:r>
        <w:rPr>
          <w:spacing w:val="40"/>
        </w:rPr>
        <w:t> </w:t>
      </w:r>
      <w:r>
        <w:rPr/>
        <w:t>However, Libby Dam and Lake Koocanusa may not be a destination for these tourists, but function as a stopping point enroute to other areas in Montana, Idaho and Canada.</w:t>
      </w:r>
      <w:r>
        <w:rPr>
          <w:spacing w:val="40"/>
        </w:rPr>
        <w:t> </w:t>
      </w:r>
      <w:r>
        <w:rPr/>
        <w:t>Visitors from all market areas fluctuate seasonally and in response to tourism trends which can be influenced by economic and weather conditions, road conditions, and road construction.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21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rPr>
          <w:sz w:val="20"/>
        </w:rPr>
      </w:pPr>
    </w:p>
    <w:p>
      <w:pPr>
        <w:pStyle w:val="BodyText"/>
        <w:spacing w:before="7"/>
        <w:rPr>
          <w:sz w:val="20"/>
        </w:rPr>
      </w:pPr>
    </w:p>
    <w:tbl>
      <w:tblPr>
        <w:tblW w:w="0" w:type="auto"/>
        <w:jc w:val="left"/>
        <w:tblInd w:w="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7"/>
        <w:gridCol w:w="1744"/>
        <w:gridCol w:w="1729"/>
        <w:gridCol w:w="1330"/>
      </w:tblGrid>
      <w:tr>
        <w:trPr>
          <w:trHeight w:val="292" w:hRule="atLeast"/>
        </w:trPr>
        <w:tc>
          <w:tcPr>
            <w:tcW w:w="2507" w:type="dxa"/>
          </w:tcPr>
          <w:p>
            <w:pPr>
              <w:pStyle w:val="TableParagraph"/>
              <w:spacing w:line="266" w:lineRule="exact"/>
              <w:ind w:left="362"/>
              <w:rPr>
                <w:sz w:val="24"/>
              </w:rPr>
            </w:pPr>
            <w:r>
              <w:rPr>
                <w:sz w:val="24"/>
                <w:u w:val="single"/>
              </w:rPr>
              <w:t>Market </w:t>
            </w:r>
            <w:r>
              <w:rPr>
                <w:spacing w:val="-4"/>
                <w:sz w:val="24"/>
                <w:u w:val="single"/>
              </w:rPr>
              <w:t>Area</w:t>
            </w:r>
          </w:p>
        </w:tc>
        <w:tc>
          <w:tcPr>
            <w:tcW w:w="1744" w:type="dxa"/>
          </w:tcPr>
          <w:p>
            <w:pPr>
              <w:pStyle w:val="TableParagraph"/>
              <w:tabs>
                <w:tab w:pos="1310" w:val="left" w:leader="none"/>
              </w:tabs>
              <w:spacing w:line="266" w:lineRule="exact"/>
              <w:ind w:left="447"/>
              <w:rPr>
                <w:sz w:val="24"/>
              </w:rPr>
            </w:pPr>
            <w:r>
              <w:rPr>
                <w:spacing w:val="30"/>
                <w:sz w:val="24"/>
                <w:u w:val="single"/>
              </w:rPr>
              <w:t>  </w:t>
            </w:r>
            <w:r>
              <w:rPr>
                <w:spacing w:val="-4"/>
                <w:sz w:val="24"/>
                <w:u w:val="single"/>
              </w:rPr>
              <w:t>1983</w:t>
            </w:r>
            <w:r>
              <w:rPr>
                <w:sz w:val="24"/>
                <w:u w:val="single"/>
              </w:rPr>
              <w:tab/>
            </w:r>
          </w:p>
        </w:tc>
        <w:tc>
          <w:tcPr>
            <w:tcW w:w="1729" w:type="dxa"/>
          </w:tcPr>
          <w:p>
            <w:pPr>
              <w:pStyle w:val="TableParagraph"/>
              <w:tabs>
                <w:tab w:pos="1294" w:val="left" w:leader="none"/>
              </w:tabs>
              <w:spacing w:line="266" w:lineRule="exact"/>
              <w:ind w:left="431"/>
              <w:rPr>
                <w:sz w:val="24"/>
              </w:rPr>
            </w:pPr>
            <w:r>
              <w:rPr>
                <w:spacing w:val="30"/>
                <w:sz w:val="24"/>
                <w:u w:val="single"/>
              </w:rPr>
              <w:t>  </w:t>
            </w:r>
            <w:r>
              <w:rPr>
                <w:spacing w:val="-4"/>
                <w:sz w:val="24"/>
                <w:u w:val="single"/>
              </w:rPr>
              <w:t>1985</w:t>
            </w:r>
            <w:r>
              <w:rPr>
                <w:sz w:val="24"/>
                <w:u w:val="single"/>
              </w:rPr>
              <w:tab/>
            </w:r>
          </w:p>
        </w:tc>
        <w:tc>
          <w:tcPr>
            <w:tcW w:w="1330" w:type="dxa"/>
          </w:tcPr>
          <w:p>
            <w:pPr>
              <w:pStyle w:val="TableParagraph"/>
              <w:spacing w:line="266" w:lineRule="exact"/>
              <w:ind w:right="50"/>
              <w:jc w:val="right"/>
              <w:rPr>
                <w:sz w:val="24"/>
              </w:rPr>
            </w:pPr>
            <w:r>
              <w:rPr>
                <w:sz w:val="24"/>
                <w:u w:val="single"/>
              </w:rPr>
              <w:t> </w:t>
            </w:r>
            <w:r>
              <w:rPr>
                <w:spacing w:val="-2"/>
                <w:sz w:val="24"/>
                <w:u w:val="single"/>
              </w:rPr>
              <w:t>1992/93</w:t>
            </w:r>
          </w:p>
        </w:tc>
      </w:tr>
      <w:tr>
        <w:trPr>
          <w:trHeight w:val="298" w:hRule="atLeast"/>
        </w:trPr>
        <w:tc>
          <w:tcPr>
            <w:tcW w:w="2507" w:type="dxa"/>
          </w:tcPr>
          <w:p>
            <w:pPr>
              <w:pStyle w:val="TableParagraph"/>
              <w:spacing w:line="262" w:lineRule="exact" w:before="16"/>
              <w:ind w:left="50"/>
              <w:rPr>
                <w:sz w:val="24"/>
              </w:rPr>
            </w:pPr>
            <w:r>
              <w:rPr>
                <w:spacing w:val="-2"/>
                <w:sz w:val="24"/>
              </w:rPr>
              <w:t>Montana</w:t>
            </w:r>
          </w:p>
        </w:tc>
        <w:tc>
          <w:tcPr>
            <w:tcW w:w="1744" w:type="dxa"/>
          </w:tcPr>
          <w:p>
            <w:pPr>
              <w:pStyle w:val="TableParagraph"/>
              <w:spacing w:line="262" w:lineRule="exact" w:before="16"/>
              <w:ind w:left="446"/>
              <w:rPr>
                <w:sz w:val="24"/>
              </w:rPr>
            </w:pPr>
            <w:r>
              <w:rPr>
                <w:spacing w:val="-5"/>
                <w:sz w:val="24"/>
              </w:rPr>
              <w:t>52%</w:t>
            </w:r>
          </w:p>
        </w:tc>
        <w:tc>
          <w:tcPr>
            <w:tcW w:w="1729" w:type="dxa"/>
          </w:tcPr>
          <w:p>
            <w:pPr>
              <w:pStyle w:val="TableParagraph"/>
              <w:spacing w:line="262" w:lineRule="exact" w:before="16"/>
              <w:ind w:left="431"/>
              <w:rPr>
                <w:sz w:val="24"/>
              </w:rPr>
            </w:pPr>
            <w:r>
              <w:rPr>
                <w:spacing w:val="-5"/>
                <w:sz w:val="24"/>
              </w:rPr>
              <w:t>60%</w:t>
            </w:r>
          </w:p>
        </w:tc>
        <w:tc>
          <w:tcPr>
            <w:tcW w:w="1330" w:type="dxa"/>
          </w:tcPr>
          <w:p>
            <w:pPr>
              <w:pStyle w:val="TableParagraph"/>
              <w:spacing w:line="262" w:lineRule="exact" w:before="16"/>
              <w:ind w:left="430"/>
              <w:rPr>
                <w:sz w:val="24"/>
              </w:rPr>
            </w:pPr>
            <w:r>
              <w:rPr>
                <w:spacing w:val="-5"/>
                <w:sz w:val="24"/>
              </w:rPr>
              <w:t>57%</w:t>
            </w:r>
          </w:p>
        </w:tc>
      </w:tr>
      <w:tr>
        <w:trPr>
          <w:trHeight w:val="233" w:hRule="atLeast"/>
        </w:trPr>
        <w:tc>
          <w:tcPr>
            <w:tcW w:w="2507" w:type="dxa"/>
          </w:tcPr>
          <w:p>
            <w:pPr>
              <w:pStyle w:val="TableParagraph"/>
              <w:spacing w:line="214" w:lineRule="exact"/>
              <w:ind w:left="362"/>
              <w:rPr>
                <w:sz w:val="20"/>
              </w:rPr>
            </w:pPr>
            <w:r>
              <w:rPr>
                <w:sz w:val="20"/>
              </w:rPr>
              <w:t>Lincoln</w:t>
            </w:r>
            <w:r>
              <w:rPr>
                <w:spacing w:val="-2"/>
                <w:sz w:val="20"/>
              </w:rPr>
              <w:t> County</w:t>
            </w:r>
          </w:p>
        </w:tc>
        <w:tc>
          <w:tcPr>
            <w:tcW w:w="1744" w:type="dxa"/>
          </w:tcPr>
          <w:p>
            <w:pPr>
              <w:pStyle w:val="TableParagraph"/>
              <w:spacing w:line="214" w:lineRule="exact"/>
              <w:ind w:right="494"/>
              <w:jc w:val="right"/>
              <w:rPr>
                <w:sz w:val="20"/>
              </w:rPr>
            </w:pPr>
            <w:r>
              <w:rPr>
                <w:spacing w:val="-5"/>
                <w:sz w:val="20"/>
              </w:rPr>
              <w:t>32%</w:t>
            </w:r>
          </w:p>
        </w:tc>
        <w:tc>
          <w:tcPr>
            <w:tcW w:w="1729" w:type="dxa"/>
          </w:tcPr>
          <w:p>
            <w:pPr>
              <w:pStyle w:val="TableParagraph"/>
              <w:spacing w:line="214" w:lineRule="exact"/>
              <w:ind w:right="495"/>
              <w:jc w:val="right"/>
              <w:rPr>
                <w:sz w:val="20"/>
              </w:rPr>
            </w:pPr>
            <w:r>
              <w:rPr>
                <w:spacing w:val="-5"/>
                <w:sz w:val="20"/>
              </w:rPr>
              <w:t>69%</w:t>
            </w:r>
          </w:p>
        </w:tc>
        <w:tc>
          <w:tcPr>
            <w:tcW w:w="1330" w:type="dxa"/>
          </w:tcPr>
          <w:p>
            <w:pPr>
              <w:pStyle w:val="TableParagraph"/>
              <w:spacing w:line="214" w:lineRule="exact"/>
              <w:ind w:right="97"/>
              <w:jc w:val="right"/>
              <w:rPr>
                <w:sz w:val="20"/>
              </w:rPr>
            </w:pPr>
            <w:r>
              <w:rPr>
                <w:spacing w:val="-5"/>
                <w:sz w:val="20"/>
              </w:rPr>
              <w:t>79%</w:t>
            </w:r>
          </w:p>
        </w:tc>
      </w:tr>
      <w:tr>
        <w:trPr>
          <w:trHeight w:val="234" w:hRule="atLeast"/>
        </w:trPr>
        <w:tc>
          <w:tcPr>
            <w:tcW w:w="2507" w:type="dxa"/>
          </w:tcPr>
          <w:p>
            <w:pPr>
              <w:pStyle w:val="TableParagraph"/>
              <w:spacing w:line="214" w:lineRule="exact"/>
              <w:ind w:left="362"/>
              <w:rPr>
                <w:sz w:val="20"/>
              </w:rPr>
            </w:pPr>
            <w:r>
              <w:rPr>
                <w:sz w:val="20"/>
              </w:rPr>
              <w:t>Flathead</w:t>
            </w:r>
            <w:r>
              <w:rPr>
                <w:spacing w:val="-2"/>
                <w:sz w:val="20"/>
              </w:rPr>
              <w:t> County</w:t>
            </w:r>
          </w:p>
        </w:tc>
        <w:tc>
          <w:tcPr>
            <w:tcW w:w="1744" w:type="dxa"/>
          </w:tcPr>
          <w:p>
            <w:pPr>
              <w:pStyle w:val="TableParagraph"/>
              <w:spacing w:line="214" w:lineRule="exact"/>
              <w:ind w:right="494"/>
              <w:jc w:val="right"/>
              <w:rPr>
                <w:sz w:val="20"/>
              </w:rPr>
            </w:pPr>
            <w:r>
              <w:rPr>
                <w:spacing w:val="-5"/>
                <w:sz w:val="20"/>
              </w:rPr>
              <w:t>8%</w:t>
            </w:r>
          </w:p>
        </w:tc>
        <w:tc>
          <w:tcPr>
            <w:tcW w:w="1729" w:type="dxa"/>
          </w:tcPr>
          <w:p>
            <w:pPr>
              <w:pStyle w:val="TableParagraph"/>
              <w:spacing w:line="214" w:lineRule="exact"/>
              <w:ind w:right="495"/>
              <w:jc w:val="right"/>
              <w:rPr>
                <w:sz w:val="20"/>
              </w:rPr>
            </w:pPr>
            <w:r>
              <w:rPr>
                <w:spacing w:val="-5"/>
                <w:sz w:val="20"/>
              </w:rPr>
              <w:t>11%</w:t>
            </w:r>
          </w:p>
        </w:tc>
        <w:tc>
          <w:tcPr>
            <w:tcW w:w="1330" w:type="dxa"/>
          </w:tcPr>
          <w:p>
            <w:pPr>
              <w:pStyle w:val="TableParagraph"/>
              <w:spacing w:line="214" w:lineRule="exact"/>
              <w:ind w:right="97"/>
              <w:jc w:val="right"/>
              <w:rPr>
                <w:sz w:val="20"/>
              </w:rPr>
            </w:pPr>
            <w:r>
              <w:rPr>
                <w:spacing w:val="-5"/>
                <w:sz w:val="20"/>
              </w:rPr>
              <w:t>9%</w:t>
            </w:r>
          </w:p>
        </w:tc>
      </w:tr>
      <w:tr>
        <w:trPr>
          <w:trHeight w:val="233" w:hRule="atLeast"/>
        </w:trPr>
        <w:tc>
          <w:tcPr>
            <w:tcW w:w="2507" w:type="dxa"/>
          </w:tcPr>
          <w:p>
            <w:pPr>
              <w:pStyle w:val="TableParagraph"/>
              <w:spacing w:line="214" w:lineRule="exact"/>
              <w:ind w:right="616"/>
              <w:jc w:val="right"/>
              <w:rPr>
                <w:sz w:val="20"/>
              </w:rPr>
            </w:pPr>
            <w:r>
              <w:rPr>
                <w:sz w:val="20"/>
              </w:rPr>
              <w:t>Lewis</w:t>
            </w:r>
            <w:r>
              <w:rPr>
                <w:spacing w:val="-2"/>
                <w:sz w:val="20"/>
              </w:rPr>
              <w:t> </w:t>
            </w:r>
            <w:r>
              <w:rPr>
                <w:sz w:val="20"/>
              </w:rPr>
              <w:t>&amp;</w:t>
            </w:r>
            <w:r>
              <w:rPr>
                <w:spacing w:val="-2"/>
                <w:sz w:val="20"/>
              </w:rPr>
              <w:t> </w:t>
            </w:r>
            <w:r>
              <w:rPr>
                <w:sz w:val="20"/>
              </w:rPr>
              <w:t>Clark </w:t>
            </w:r>
            <w:r>
              <w:rPr>
                <w:spacing w:val="-5"/>
                <w:sz w:val="20"/>
              </w:rPr>
              <w:t>Co.</w:t>
            </w:r>
          </w:p>
        </w:tc>
        <w:tc>
          <w:tcPr>
            <w:tcW w:w="1744" w:type="dxa"/>
          </w:tcPr>
          <w:p>
            <w:pPr>
              <w:pStyle w:val="TableParagraph"/>
              <w:spacing w:line="240" w:lineRule="auto"/>
              <w:rPr>
                <w:sz w:val="16"/>
              </w:rPr>
            </w:pPr>
          </w:p>
        </w:tc>
        <w:tc>
          <w:tcPr>
            <w:tcW w:w="1729" w:type="dxa"/>
          </w:tcPr>
          <w:p>
            <w:pPr>
              <w:pStyle w:val="TableParagraph"/>
              <w:spacing w:line="214" w:lineRule="exact"/>
              <w:ind w:left="948" w:right="616"/>
              <w:jc w:val="center"/>
              <w:rPr>
                <w:sz w:val="20"/>
              </w:rPr>
            </w:pPr>
            <w:r>
              <w:rPr>
                <w:sz w:val="20"/>
              </w:rPr>
              <w:t>-</w:t>
            </w:r>
            <w:r>
              <w:rPr>
                <w:spacing w:val="-10"/>
                <w:sz w:val="20"/>
              </w:rPr>
              <w:t>-</w:t>
            </w:r>
          </w:p>
        </w:tc>
        <w:tc>
          <w:tcPr>
            <w:tcW w:w="1330" w:type="dxa"/>
          </w:tcPr>
          <w:p>
            <w:pPr>
              <w:pStyle w:val="TableParagraph"/>
              <w:spacing w:line="214" w:lineRule="exact"/>
              <w:ind w:right="97"/>
              <w:jc w:val="right"/>
              <w:rPr>
                <w:sz w:val="20"/>
              </w:rPr>
            </w:pPr>
            <w:r>
              <w:rPr>
                <w:spacing w:val="-5"/>
                <w:sz w:val="20"/>
              </w:rPr>
              <w:t>5%</w:t>
            </w:r>
          </w:p>
        </w:tc>
      </w:tr>
      <w:tr>
        <w:trPr>
          <w:trHeight w:val="227" w:hRule="atLeast"/>
        </w:trPr>
        <w:tc>
          <w:tcPr>
            <w:tcW w:w="2507" w:type="dxa"/>
          </w:tcPr>
          <w:p>
            <w:pPr>
              <w:pStyle w:val="TableParagraph"/>
              <w:spacing w:line="208" w:lineRule="exact"/>
              <w:ind w:left="362"/>
              <w:rPr>
                <w:sz w:val="20"/>
              </w:rPr>
            </w:pPr>
            <w:r>
              <w:rPr>
                <w:sz w:val="20"/>
              </w:rPr>
              <w:t>Missoula</w:t>
            </w:r>
            <w:r>
              <w:rPr>
                <w:spacing w:val="-3"/>
                <w:sz w:val="20"/>
              </w:rPr>
              <w:t> </w:t>
            </w:r>
            <w:r>
              <w:rPr>
                <w:spacing w:val="-2"/>
                <w:sz w:val="20"/>
              </w:rPr>
              <w:t>County</w:t>
            </w:r>
          </w:p>
        </w:tc>
        <w:tc>
          <w:tcPr>
            <w:tcW w:w="1744" w:type="dxa"/>
          </w:tcPr>
          <w:p>
            <w:pPr>
              <w:pStyle w:val="TableParagraph"/>
              <w:spacing w:line="240" w:lineRule="auto"/>
              <w:rPr>
                <w:sz w:val="16"/>
              </w:rPr>
            </w:pPr>
          </w:p>
        </w:tc>
        <w:tc>
          <w:tcPr>
            <w:tcW w:w="1729" w:type="dxa"/>
          </w:tcPr>
          <w:p>
            <w:pPr>
              <w:pStyle w:val="TableParagraph"/>
              <w:spacing w:line="208" w:lineRule="exact"/>
              <w:ind w:right="495"/>
              <w:jc w:val="right"/>
              <w:rPr>
                <w:sz w:val="20"/>
              </w:rPr>
            </w:pPr>
            <w:r>
              <w:rPr>
                <w:spacing w:val="-5"/>
                <w:sz w:val="20"/>
              </w:rPr>
              <w:t>4%</w:t>
            </w:r>
          </w:p>
        </w:tc>
        <w:tc>
          <w:tcPr>
            <w:tcW w:w="1330" w:type="dxa"/>
          </w:tcPr>
          <w:p>
            <w:pPr>
              <w:pStyle w:val="TableParagraph"/>
              <w:spacing w:line="208" w:lineRule="exact"/>
              <w:ind w:right="97"/>
              <w:jc w:val="right"/>
              <w:rPr>
                <w:sz w:val="20"/>
              </w:rPr>
            </w:pPr>
            <w:r>
              <w:rPr>
                <w:spacing w:val="-5"/>
                <w:sz w:val="20"/>
              </w:rPr>
              <w:t>3%</w:t>
            </w:r>
          </w:p>
        </w:tc>
      </w:tr>
      <w:tr>
        <w:trPr>
          <w:trHeight w:val="579" w:hRule="atLeast"/>
        </w:trPr>
        <w:tc>
          <w:tcPr>
            <w:tcW w:w="7310" w:type="dxa"/>
            <w:gridSpan w:val="4"/>
          </w:tcPr>
          <w:p>
            <w:pPr>
              <w:pStyle w:val="TableParagraph"/>
              <w:spacing w:line="240" w:lineRule="auto" w:before="4"/>
              <w:ind w:left="63"/>
              <w:rPr>
                <w:sz w:val="20"/>
              </w:rPr>
            </w:pPr>
            <w:r>
              <w:rPr>
                <w:sz w:val="20"/>
              </w:rPr>
              <w:t>ounties</w:t>
            </w:r>
            <w:r>
              <w:rPr>
                <w:spacing w:val="-2"/>
                <w:sz w:val="20"/>
              </w:rPr>
              <w:t> </w:t>
            </w:r>
            <w:r>
              <w:rPr>
                <w:sz w:val="20"/>
              </w:rPr>
              <w:t>not</w:t>
            </w:r>
            <w:r>
              <w:rPr>
                <w:spacing w:val="-1"/>
                <w:sz w:val="20"/>
              </w:rPr>
              <w:t> </w:t>
            </w:r>
            <w:r>
              <w:rPr>
                <w:sz w:val="20"/>
              </w:rPr>
              <w:t>listed</w:t>
            </w:r>
            <w:r>
              <w:rPr>
                <w:spacing w:val="-2"/>
                <w:sz w:val="20"/>
              </w:rPr>
              <w:t> </w:t>
            </w:r>
            <w:r>
              <w:rPr>
                <w:sz w:val="20"/>
              </w:rPr>
              <w:t>showed</w:t>
            </w:r>
            <w:r>
              <w:rPr>
                <w:spacing w:val="-1"/>
                <w:sz w:val="20"/>
              </w:rPr>
              <w:t> </w:t>
            </w:r>
            <w:r>
              <w:rPr>
                <w:sz w:val="20"/>
              </w:rPr>
              <w:t>2%</w:t>
            </w:r>
            <w:r>
              <w:rPr>
                <w:spacing w:val="-1"/>
                <w:sz w:val="20"/>
              </w:rPr>
              <w:t> </w:t>
            </w:r>
            <w:r>
              <w:rPr>
                <w:sz w:val="20"/>
              </w:rPr>
              <w:t>or</w:t>
            </w:r>
            <w:r>
              <w:rPr>
                <w:spacing w:val="-2"/>
                <w:sz w:val="20"/>
              </w:rPr>
              <w:t> </w:t>
            </w:r>
            <w:r>
              <w:rPr>
                <w:sz w:val="20"/>
              </w:rPr>
              <w:t>less</w:t>
            </w:r>
            <w:r>
              <w:rPr>
                <w:spacing w:val="-1"/>
                <w:sz w:val="20"/>
              </w:rPr>
              <w:t> </w:t>
            </w:r>
            <w:r>
              <w:rPr>
                <w:sz w:val="20"/>
              </w:rPr>
              <w:t>in </w:t>
            </w:r>
            <w:r>
              <w:rPr>
                <w:spacing w:val="-2"/>
                <w:sz w:val="20"/>
              </w:rPr>
              <w:t>visitation.</w:t>
            </w:r>
          </w:p>
          <w:p>
            <w:pPr>
              <w:pStyle w:val="TableParagraph"/>
              <w:tabs>
                <w:tab w:pos="3073" w:val="left" w:leader="none"/>
                <w:tab w:pos="4681" w:val="left" w:leader="none"/>
                <w:tab w:pos="6529" w:val="left" w:leader="none"/>
              </w:tabs>
              <w:spacing w:line="262" w:lineRule="exact" w:before="64"/>
              <w:ind w:left="50"/>
              <w:rPr>
                <w:sz w:val="24"/>
              </w:rPr>
            </w:pPr>
            <w:r>
              <w:rPr>
                <w:spacing w:val="-2"/>
                <w:sz w:val="24"/>
              </w:rPr>
              <w:t>Idaho</w:t>
            </w:r>
            <w:r>
              <w:rPr>
                <w:sz w:val="24"/>
              </w:rPr>
              <w:tab/>
            </w:r>
            <w:r>
              <w:rPr>
                <w:spacing w:val="-5"/>
                <w:sz w:val="24"/>
              </w:rPr>
              <w:t>8%</w:t>
            </w:r>
            <w:r>
              <w:rPr>
                <w:sz w:val="24"/>
              </w:rPr>
              <w:tab/>
            </w:r>
            <w:r>
              <w:rPr>
                <w:spacing w:val="-5"/>
                <w:sz w:val="24"/>
              </w:rPr>
              <w:t>10%</w:t>
            </w:r>
            <w:r>
              <w:rPr>
                <w:sz w:val="24"/>
              </w:rPr>
              <w:tab/>
            </w:r>
            <w:r>
              <w:rPr>
                <w:spacing w:val="-5"/>
                <w:sz w:val="24"/>
              </w:rPr>
              <w:t>9%</w:t>
            </w:r>
          </w:p>
        </w:tc>
      </w:tr>
      <w:tr>
        <w:trPr>
          <w:trHeight w:val="233" w:hRule="atLeast"/>
        </w:trPr>
        <w:tc>
          <w:tcPr>
            <w:tcW w:w="2507" w:type="dxa"/>
          </w:tcPr>
          <w:p>
            <w:pPr>
              <w:pStyle w:val="TableParagraph"/>
              <w:spacing w:line="214" w:lineRule="exact"/>
              <w:ind w:left="362"/>
              <w:rPr>
                <w:sz w:val="20"/>
              </w:rPr>
            </w:pPr>
            <w:r>
              <w:rPr>
                <w:sz w:val="20"/>
              </w:rPr>
              <w:t>Bonner</w:t>
            </w:r>
            <w:r>
              <w:rPr>
                <w:spacing w:val="-1"/>
                <w:sz w:val="20"/>
              </w:rPr>
              <w:t> </w:t>
            </w:r>
            <w:r>
              <w:rPr>
                <w:spacing w:val="-2"/>
                <w:sz w:val="20"/>
              </w:rPr>
              <w:t>County</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51%</w:t>
            </w:r>
          </w:p>
        </w:tc>
        <w:tc>
          <w:tcPr>
            <w:tcW w:w="1330" w:type="dxa"/>
          </w:tcPr>
          <w:p>
            <w:pPr>
              <w:pStyle w:val="TableParagraph"/>
              <w:spacing w:line="214" w:lineRule="exact"/>
              <w:ind w:right="97"/>
              <w:jc w:val="right"/>
              <w:rPr>
                <w:sz w:val="20"/>
              </w:rPr>
            </w:pPr>
            <w:r>
              <w:rPr>
                <w:spacing w:val="-5"/>
                <w:sz w:val="20"/>
              </w:rPr>
              <w:t>6%</w:t>
            </w:r>
          </w:p>
        </w:tc>
      </w:tr>
      <w:tr>
        <w:trPr>
          <w:trHeight w:val="234" w:hRule="atLeast"/>
        </w:trPr>
        <w:tc>
          <w:tcPr>
            <w:tcW w:w="2507" w:type="dxa"/>
          </w:tcPr>
          <w:p>
            <w:pPr>
              <w:pStyle w:val="TableParagraph"/>
              <w:spacing w:line="214" w:lineRule="exact"/>
              <w:ind w:left="362"/>
              <w:rPr>
                <w:sz w:val="20"/>
              </w:rPr>
            </w:pPr>
            <w:r>
              <w:rPr>
                <w:sz w:val="20"/>
              </w:rPr>
              <w:t>Boundary</w:t>
            </w:r>
            <w:r>
              <w:rPr>
                <w:spacing w:val="-2"/>
                <w:sz w:val="20"/>
              </w:rPr>
              <w:t> County</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16%</w:t>
            </w:r>
          </w:p>
        </w:tc>
        <w:tc>
          <w:tcPr>
            <w:tcW w:w="1330" w:type="dxa"/>
          </w:tcPr>
          <w:p>
            <w:pPr>
              <w:pStyle w:val="TableParagraph"/>
              <w:spacing w:line="214" w:lineRule="exact"/>
              <w:ind w:right="97"/>
              <w:jc w:val="right"/>
              <w:rPr>
                <w:sz w:val="20"/>
              </w:rPr>
            </w:pPr>
            <w:r>
              <w:rPr>
                <w:spacing w:val="-5"/>
                <w:sz w:val="20"/>
              </w:rPr>
              <w:t>41%</w:t>
            </w:r>
          </w:p>
        </w:tc>
      </w:tr>
      <w:tr>
        <w:trPr>
          <w:trHeight w:val="233" w:hRule="atLeast"/>
        </w:trPr>
        <w:tc>
          <w:tcPr>
            <w:tcW w:w="2507" w:type="dxa"/>
          </w:tcPr>
          <w:p>
            <w:pPr>
              <w:pStyle w:val="TableParagraph"/>
              <w:spacing w:line="214" w:lineRule="exact"/>
              <w:ind w:left="362"/>
              <w:rPr>
                <w:sz w:val="20"/>
              </w:rPr>
            </w:pPr>
            <w:r>
              <w:rPr>
                <w:sz w:val="20"/>
              </w:rPr>
              <w:t>Kootenai</w:t>
            </w:r>
            <w:r>
              <w:rPr>
                <w:spacing w:val="-2"/>
                <w:sz w:val="20"/>
              </w:rPr>
              <w:t> County</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16%</w:t>
            </w:r>
          </w:p>
        </w:tc>
        <w:tc>
          <w:tcPr>
            <w:tcW w:w="1330" w:type="dxa"/>
          </w:tcPr>
          <w:p>
            <w:pPr>
              <w:pStyle w:val="TableParagraph"/>
              <w:spacing w:line="214" w:lineRule="exact"/>
              <w:ind w:right="97"/>
              <w:jc w:val="right"/>
              <w:rPr>
                <w:sz w:val="20"/>
              </w:rPr>
            </w:pPr>
            <w:r>
              <w:rPr>
                <w:spacing w:val="-5"/>
                <w:sz w:val="20"/>
              </w:rPr>
              <w:t>41%</w:t>
            </w:r>
          </w:p>
        </w:tc>
      </w:tr>
      <w:tr>
        <w:trPr>
          <w:trHeight w:val="233" w:hRule="atLeast"/>
        </w:trPr>
        <w:tc>
          <w:tcPr>
            <w:tcW w:w="2507" w:type="dxa"/>
          </w:tcPr>
          <w:p>
            <w:pPr>
              <w:pStyle w:val="TableParagraph"/>
              <w:spacing w:line="214" w:lineRule="exact"/>
              <w:ind w:left="362"/>
              <w:rPr>
                <w:sz w:val="20"/>
              </w:rPr>
            </w:pPr>
            <w:r>
              <w:rPr>
                <w:sz w:val="20"/>
              </w:rPr>
              <w:t>Benewah</w:t>
            </w:r>
            <w:r>
              <w:rPr>
                <w:spacing w:val="-2"/>
                <w:sz w:val="20"/>
              </w:rPr>
              <w:t> County</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5%</w:t>
            </w:r>
          </w:p>
        </w:tc>
        <w:tc>
          <w:tcPr>
            <w:tcW w:w="1330" w:type="dxa"/>
          </w:tcPr>
          <w:p>
            <w:pPr>
              <w:pStyle w:val="TableParagraph"/>
              <w:spacing w:line="214" w:lineRule="exact"/>
              <w:ind w:right="230"/>
              <w:jc w:val="right"/>
              <w:rPr>
                <w:sz w:val="20"/>
              </w:rPr>
            </w:pPr>
            <w:r>
              <w:rPr>
                <w:sz w:val="20"/>
              </w:rPr>
              <w:t>-</w:t>
            </w:r>
            <w:r>
              <w:rPr>
                <w:spacing w:val="-10"/>
                <w:sz w:val="20"/>
              </w:rPr>
              <w:t>-</w:t>
            </w:r>
          </w:p>
        </w:tc>
      </w:tr>
      <w:tr>
        <w:trPr>
          <w:trHeight w:val="233" w:hRule="atLeast"/>
        </w:trPr>
        <w:tc>
          <w:tcPr>
            <w:tcW w:w="2507" w:type="dxa"/>
          </w:tcPr>
          <w:p>
            <w:pPr>
              <w:pStyle w:val="TableParagraph"/>
              <w:spacing w:line="214" w:lineRule="exact"/>
              <w:ind w:left="362"/>
              <w:rPr>
                <w:sz w:val="20"/>
              </w:rPr>
            </w:pPr>
            <w:r>
              <w:rPr>
                <w:sz w:val="20"/>
              </w:rPr>
              <w:t>Jerome</w:t>
            </w:r>
            <w:r>
              <w:rPr>
                <w:spacing w:val="-3"/>
                <w:sz w:val="20"/>
              </w:rPr>
              <w:t> </w:t>
            </w:r>
            <w:r>
              <w:rPr>
                <w:spacing w:val="-2"/>
                <w:sz w:val="20"/>
              </w:rPr>
              <w:t>County</w:t>
            </w:r>
          </w:p>
        </w:tc>
        <w:tc>
          <w:tcPr>
            <w:tcW w:w="1744" w:type="dxa"/>
          </w:tcPr>
          <w:p>
            <w:pPr>
              <w:pStyle w:val="TableParagraph"/>
              <w:spacing w:line="240" w:lineRule="auto"/>
              <w:rPr>
                <w:sz w:val="16"/>
              </w:rPr>
            </w:pPr>
          </w:p>
        </w:tc>
        <w:tc>
          <w:tcPr>
            <w:tcW w:w="1729" w:type="dxa"/>
          </w:tcPr>
          <w:p>
            <w:pPr>
              <w:pStyle w:val="TableParagraph"/>
              <w:spacing w:line="214" w:lineRule="exact"/>
              <w:ind w:left="948" w:right="616"/>
              <w:jc w:val="center"/>
              <w:rPr>
                <w:sz w:val="20"/>
              </w:rPr>
            </w:pPr>
            <w:r>
              <w:rPr>
                <w:sz w:val="20"/>
              </w:rPr>
              <w:t>-</w:t>
            </w:r>
            <w:r>
              <w:rPr>
                <w:spacing w:val="-10"/>
                <w:sz w:val="20"/>
              </w:rPr>
              <w:t>-</w:t>
            </w:r>
          </w:p>
        </w:tc>
        <w:tc>
          <w:tcPr>
            <w:tcW w:w="1330" w:type="dxa"/>
          </w:tcPr>
          <w:p>
            <w:pPr>
              <w:pStyle w:val="TableParagraph"/>
              <w:spacing w:line="214" w:lineRule="exact"/>
              <w:ind w:right="97"/>
              <w:jc w:val="right"/>
              <w:rPr>
                <w:sz w:val="20"/>
              </w:rPr>
            </w:pPr>
            <w:r>
              <w:rPr>
                <w:spacing w:val="-5"/>
                <w:sz w:val="20"/>
              </w:rPr>
              <w:t>6%</w:t>
            </w:r>
          </w:p>
        </w:tc>
      </w:tr>
      <w:tr>
        <w:trPr>
          <w:trHeight w:val="461" w:hRule="atLeast"/>
        </w:trPr>
        <w:tc>
          <w:tcPr>
            <w:tcW w:w="2507" w:type="dxa"/>
          </w:tcPr>
          <w:p>
            <w:pPr>
              <w:pStyle w:val="TableParagraph"/>
              <w:spacing w:line="228" w:lineRule="exact"/>
              <w:ind w:left="362"/>
              <w:rPr>
                <w:sz w:val="20"/>
              </w:rPr>
            </w:pPr>
            <w:r>
              <w:rPr>
                <w:sz w:val="20"/>
              </w:rPr>
              <w:t>Lemhi</w:t>
            </w:r>
            <w:r>
              <w:rPr>
                <w:spacing w:val="-4"/>
                <w:sz w:val="20"/>
              </w:rPr>
              <w:t> </w:t>
            </w:r>
            <w:r>
              <w:rPr>
                <w:spacing w:val="-2"/>
                <w:sz w:val="20"/>
              </w:rPr>
              <w:t>County</w:t>
            </w:r>
          </w:p>
          <w:p>
            <w:pPr>
              <w:pStyle w:val="TableParagraph"/>
              <w:spacing w:line="210" w:lineRule="exact" w:before="4"/>
              <w:ind w:left="362"/>
              <w:rPr>
                <w:sz w:val="20"/>
              </w:rPr>
            </w:pPr>
            <w:r>
              <w:rPr>
                <w:sz w:val="20"/>
              </w:rPr>
              <w:t>Shoshone</w:t>
            </w:r>
            <w:r>
              <w:rPr>
                <w:spacing w:val="1"/>
                <w:sz w:val="20"/>
              </w:rPr>
              <w:t> </w:t>
            </w:r>
            <w:r>
              <w:rPr>
                <w:spacing w:val="-5"/>
                <w:sz w:val="20"/>
              </w:rPr>
              <w:t>Co.</w:t>
            </w:r>
          </w:p>
        </w:tc>
        <w:tc>
          <w:tcPr>
            <w:tcW w:w="1744" w:type="dxa"/>
          </w:tcPr>
          <w:p>
            <w:pPr>
              <w:pStyle w:val="TableParagraph"/>
              <w:spacing w:line="240" w:lineRule="auto"/>
              <w:rPr>
                <w:sz w:val="22"/>
              </w:rPr>
            </w:pPr>
          </w:p>
        </w:tc>
        <w:tc>
          <w:tcPr>
            <w:tcW w:w="1729" w:type="dxa"/>
          </w:tcPr>
          <w:p>
            <w:pPr>
              <w:pStyle w:val="TableParagraph"/>
              <w:spacing w:line="228" w:lineRule="exact"/>
              <w:ind w:left="964"/>
              <w:rPr>
                <w:sz w:val="20"/>
              </w:rPr>
            </w:pPr>
            <w:r>
              <w:rPr>
                <w:sz w:val="20"/>
              </w:rPr>
              <w:t>-</w:t>
            </w:r>
            <w:r>
              <w:rPr>
                <w:spacing w:val="-10"/>
                <w:sz w:val="20"/>
              </w:rPr>
              <w:t>-</w:t>
            </w:r>
          </w:p>
          <w:p>
            <w:pPr>
              <w:pStyle w:val="TableParagraph"/>
              <w:spacing w:line="210" w:lineRule="exact" w:before="4"/>
              <w:ind w:left="964"/>
              <w:rPr>
                <w:sz w:val="20"/>
              </w:rPr>
            </w:pPr>
            <w:r>
              <w:rPr>
                <w:spacing w:val="-5"/>
                <w:sz w:val="20"/>
              </w:rPr>
              <w:t>4%</w:t>
            </w:r>
          </w:p>
        </w:tc>
        <w:tc>
          <w:tcPr>
            <w:tcW w:w="1330" w:type="dxa"/>
          </w:tcPr>
          <w:p>
            <w:pPr>
              <w:pStyle w:val="TableParagraph"/>
              <w:spacing w:line="228" w:lineRule="exact"/>
              <w:ind w:left="962"/>
              <w:rPr>
                <w:sz w:val="20"/>
              </w:rPr>
            </w:pPr>
            <w:r>
              <w:rPr>
                <w:spacing w:val="-5"/>
                <w:sz w:val="20"/>
              </w:rPr>
              <w:t>6%</w:t>
            </w:r>
          </w:p>
          <w:p>
            <w:pPr>
              <w:pStyle w:val="TableParagraph"/>
              <w:spacing w:line="210" w:lineRule="exact" w:before="4"/>
              <w:ind w:left="963"/>
              <w:rPr>
                <w:sz w:val="20"/>
              </w:rPr>
            </w:pPr>
            <w:r>
              <w:rPr>
                <w:sz w:val="20"/>
              </w:rPr>
              <w:t>-</w:t>
            </w:r>
            <w:r>
              <w:rPr>
                <w:spacing w:val="-10"/>
                <w:sz w:val="20"/>
              </w:rPr>
              <w:t>-</w:t>
            </w:r>
          </w:p>
        </w:tc>
      </w:tr>
      <w:tr>
        <w:trPr>
          <w:trHeight w:val="579" w:hRule="atLeast"/>
        </w:trPr>
        <w:tc>
          <w:tcPr>
            <w:tcW w:w="7310" w:type="dxa"/>
            <w:gridSpan w:val="4"/>
          </w:tcPr>
          <w:p>
            <w:pPr>
              <w:pStyle w:val="TableParagraph"/>
              <w:spacing w:line="240" w:lineRule="auto" w:before="4"/>
              <w:ind w:left="63"/>
              <w:rPr>
                <w:sz w:val="20"/>
              </w:rPr>
            </w:pPr>
            <w:r>
              <w:rPr>
                <w:sz w:val="20"/>
              </w:rPr>
              <w:t>ounties</w:t>
            </w:r>
            <w:r>
              <w:rPr>
                <w:spacing w:val="-2"/>
                <w:sz w:val="20"/>
              </w:rPr>
              <w:t> </w:t>
            </w:r>
            <w:r>
              <w:rPr>
                <w:sz w:val="20"/>
              </w:rPr>
              <w:t>not</w:t>
            </w:r>
            <w:r>
              <w:rPr>
                <w:spacing w:val="-1"/>
                <w:sz w:val="20"/>
              </w:rPr>
              <w:t> </w:t>
            </w:r>
            <w:r>
              <w:rPr>
                <w:sz w:val="20"/>
              </w:rPr>
              <w:t>listed</w:t>
            </w:r>
            <w:r>
              <w:rPr>
                <w:spacing w:val="-2"/>
                <w:sz w:val="20"/>
              </w:rPr>
              <w:t> </w:t>
            </w:r>
            <w:r>
              <w:rPr>
                <w:sz w:val="20"/>
              </w:rPr>
              <w:t>showed</w:t>
            </w:r>
            <w:r>
              <w:rPr>
                <w:spacing w:val="-1"/>
                <w:sz w:val="20"/>
              </w:rPr>
              <w:t> </w:t>
            </w:r>
            <w:r>
              <w:rPr>
                <w:sz w:val="20"/>
              </w:rPr>
              <w:t>2%</w:t>
            </w:r>
            <w:r>
              <w:rPr>
                <w:spacing w:val="-1"/>
                <w:sz w:val="20"/>
              </w:rPr>
              <w:t> </w:t>
            </w:r>
            <w:r>
              <w:rPr>
                <w:sz w:val="20"/>
              </w:rPr>
              <w:t>or</w:t>
            </w:r>
            <w:r>
              <w:rPr>
                <w:spacing w:val="-2"/>
                <w:sz w:val="20"/>
              </w:rPr>
              <w:t> </w:t>
            </w:r>
            <w:r>
              <w:rPr>
                <w:sz w:val="20"/>
              </w:rPr>
              <w:t>less</w:t>
            </w:r>
            <w:r>
              <w:rPr>
                <w:spacing w:val="-1"/>
                <w:sz w:val="20"/>
              </w:rPr>
              <w:t> </w:t>
            </w:r>
            <w:r>
              <w:rPr>
                <w:sz w:val="20"/>
              </w:rPr>
              <w:t>in </w:t>
            </w:r>
            <w:r>
              <w:rPr>
                <w:spacing w:val="-2"/>
                <w:sz w:val="20"/>
              </w:rPr>
              <w:t>visitation.</w:t>
            </w:r>
          </w:p>
          <w:p>
            <w:pPr>
              <w:pStyle w:val="TableParagraph"/>
              <w:tabs>
                <w:tab w:pos="3073" w:val="left" w:leader="none"/>
                <w:tab w:pos="4681" w:val="left" w:leader="none"/>
                <w:tab w:pos="6529" w:val="left" w:leader="none"/>
              </w:tabs>
              <w:spacing w:line="262" w:lineRule="exact" w:before="64"/>
              <w:ind w:left="50"/>
              <w:rPr>
                <w:sz w:val="24"/>
              </w:rPr>
            </w:pPr>
            <w:r>
              <w:rPr>
                <w:spacing w:val="-2"/>
                <w:sz w:val="24"/>
              </w:rPr>
              <w:t>Washington</w:t>
            </w:r>
            <w:r>
              <w:rPr>
                <w:sz w:val="24"/>
              </w:rPr>
              <w:tab/>
            </w:r>
            <w:r>
              <w:rPr>
                <w:spacing w:val="-5"/>
                <w:sz w:val="24"/>
              </w:rPr>
              <w:t>6%</w:t>
            </w:r>
            <w:r>
              <w:rPr>
                <w:sz w:val="24"/>
              </w:rPr>
              <w:tab/>
            </w:r>
            <w:r>
              <w:rPr>
                <w:spacing w:val="-5"/>
                <w:sz w:val="24"/>
              </w:rPr>
              <w:t>10%</w:t>
            </w:r>
            <w:r>
              <w:rPr>
                <w:sz w:val="24"/>
              </w:rPr>
              <w:tab/>
            </w:r>
            <w:r>
              <w:rPr>
                <w:spacing w:val="-5"/>
                <w:sz w:val="24"/>
              </w:rPr>
              <w:t>9%</w:t>
            </w:r>
          </w:p>
        </w:tc>
      </w:tr>
      <w:tr>
        <w:trPr>
          <w:trHeight w:val="233" w:hRule="atLeast"/>
        </w:trPr>
        <w:tc>
          <w:tcPr>
            <w:tcW w:w="2507" w:type="dxa"/>
          </w:tcPr>
          <w:p>
            <w:pPr>
              <w:pStyle w:val="TableParagraph"/>
              <w:spacing w:line="214" w:lineRule="exact"/>
              <w:ind w:left="362"/>
              <w:rPr>
                <w:sz w:val="20"/>
              </w:rPr>
            </w:pPr>
            <w:r>
              <w:rPr>
                <w:sz w:val="20"/>
              </w:rPr>
              <w:t>Spokane</w:t>
            </w:r>
            <w:r>
              <w:rPr>
                <w:spacing w:val="1"/>
                <w:sz w:val="20"/>
              </w:rPr>
              <w:t> </w:t>
            </w:r>
            <w:r>
              <w:rPr>
                <w:spacing w:val="-4"/>
                <w:sz w:val="20"/>
              </w:rPr>
              <w:t>area</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43%</w:t>
            </w:r>
          </w:p>
        </w:tc>
        <w:tc>
          <w:tcPr>
            <w:tcW w:w="1330" w:type="dxa"/>
          </w:tcPr>
          <w:p>
            <w:pPr>
              <w:pStyle w:val="TableParagraph"/>
              <w:spacing w:line="214" w:lineRule="exact"/>
              <w:ind w:right="97"/>
              <w:jc w:val="right"/>
              <w:rPr>
                <w:sz w:val="20"/>
              </w:rPr>
            </w:pPr>
            <w:r>
              <w:rPr>
                <w:spacing w:val="-5"/>
                <w:sz w:val="20"/>
              </w:rPr>
              <w:t>39%</w:t>
            </w:r>
          </w:p>
        </w:tc>
      </w:tr>
      <w:tr>
        <w:trPr>
          <w:trHeight w:val="233" w:hRule="atLeast"/>
        </w:trPr>
        <w:tc>
          <w:tcPr>
            <w:tcW w:w="2507" w:type="dxa"/>
          </w:tcPr>
          <w:p>
            <w:pPr>
              <w:pStyle w:val="TableParagraph"/>
              <w:spacing w:line="214" w:lineRule="exact"/>
              <w:ind w:right="648"/>
              <w:jc w:val="right"/>
              <w:rPr>
                <w:sz w:val="20"/>
              </w:rPr>
            </w:pPr>
            <w:r>
              <w:rPr>
                <w:sz w:val="20"/>
              </w:rPr>
              <w:t>Other</w:t>
            </w:r>
            <w:r>
              <w:rPr>
                <w:spacing w:val="-3"/>
                <w:sz w:val="20"/>
              </w:rPr>
              <w:t> </w:t>
            </w:r>
            <w:r>
              <w:rPr>
                <w:sz w:val="20"/>
              </w:rPr>
              <w:t>Eastern</w:t>
            </w:r>
            <w:r>
              <w:rPr>
                <w:spacing w:val="-2"/>
                <w:sz w:val="20"/>
              </w:rPr>
              <w:t> </w:t>
            </w:r>
            <w:r>
              <w:rPr>
                <w:spacing w:val="-5"/>
                <w:sz w:val="20"/>
              </w:rPr>
              <w:t>WA</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18%</w:t>
            </w:r>
          </w:p>
        </w:tc>
        <w:tc>
          <w:tcPr>
            <w:tcW w:w="1330" w:type="dxa"/>
          </w:tcPr>
          <w:p>
            <w:pPr>
              <w:pStyle w:val="TableParagraph"/>
              <w:spacing w:line="214" w:lineRule="exact"/>
              <w:ind w:right="97"/>
              <w:jc w:val="right"/>
              <w:rPr>
                <w:sz w:val="20"/>
              </w:rPr>
            </w:pPr>
            <w:r>
              <w:rPr>
                <w:spacing w:val="-5"/>
                <w:sz w:val="20"/>
              </w:rPr>
              <w:t>22%</w:t>
            </w:r>
          </w:p>
        </w:tc>
      </w:tr>
      <w:tr>
        <w:trPr>
          <w:trHeight w:val="234" w:hRule="atLeast"/>
        </w:trPr>
        <w:tc>
          <w:tcPr>
            <w:tcW w:w="2507" w:type="dxa"/>
          </w:tcPr>
          <w:p>
            <w:pPr>
              <w:pStyle w:val="TableParagraph"/>
              <w:spacing w:line="214" w:lineRule="exact"/>
              <w:ind w:left="362"/>
              <w:rPr>
                <w:sz w:val="20"/>
              </w:rPr>
            </w:pPr>
            <w:r>
              <w:rPr>
                <w:sz w:val="20"/>
              </w:rPr>
              <w:t>Seattle</w:t>
            </w:r>
            <w:r>
              <w:rPr>
                <w:spacing w:val="-6"/>
                <w:sz w:val="20"/>
              </w:rPr>
              <w:t> </w:t>
            </w:r>
            <w:r>
              <w:rPr>
                <w:spacing w:val="-4"/>
                <w:sz w:val="20"/>
              </w:rPr>
              <w:t>area</w:t>
            </w:r>
          </w:p>
        </w:tc>
        <w:tc>
          <w:tcPr>
            <w:tcW w:w="1744" w:type="dxa"/>
          </w:tcPr>
          <w:p>
            <w:pPr>
              <w:pStyle w:val="TableParagraph"/>
              <w:spacing w:line="240" w:lineRule="auto"/>
              <w:rPr>
                <w:sz w:val="16"/>
              </w:rPr>
            </w:pPr>
          </w:p>
        </w:tc>
        <w:tc>
          <w:tcPr>
            <w:tcW w:w="1729" w:type="dxa"/>
          </w:tcPr>
          <w:p>
            <w:pPr>
              <w:pStyle w:val="TableParagraph"/>
              <w:spacing w:line="214" w:lineRule="exact"/>
              <w:ind w:right="494"/>
              <w:jc w:val="right"/>
              <w:rPr>
                <w:sz w:val="20"/>
              </w:rPr>
            </w:pPr>
            <w:r>
              <w:rPr>
                <w:spacing w:val="-5"/>
                <w:sz w:val="20"/>
              </w:rPr>
              <w:t>29%</w:t>
            </w:r>
          </w:p>
        </w:tc>
        <w:tc>
          <w:tcPr>
            <w:tcW w:w="1330" w:type="dxa"/>
          </w:tcPr>
          <w:p>
            <w:pPr>
              <w:pStyle w:val="TableParagraph"/>
              <w:spacing w:line="214" w:lineRule="exact"/>
              <w:ind w:right="96"/>
              <w:jc w:val="right"/>
              <w:rPr>
                <w:sz w:val="20"/>
              </w:rPr>
            </w:pPr>
            <w:r>
              <w:rPr>
                <w:spacing w:val="-5"/>
                <w:sz w:val="20"/>
              </w:rPr>
              <w:t>33%</w:t>
            </w:r>
          </w:p>
        </w:tc>
      </w:tr>
      <w:tr>
        <w:trPr>
          <w:trHeight w:val="498" w:hRule="atLeast"/>
        </w:trPr>
        <w:tc>
          <w:tcPr>
            <w:tcW w:w="2507" w:type="dxa"/>
          </w:tcPr>
          <w:p>
            <w:pPr>
              <w:pStyle w:val="TableParagraph"/>
              <w:spacing w:line="244" w:lineRule="auto"/>
              <w:ind w:left="362" w:right="154"/>
              <w:rPr>
                <w:sz w:val="20"/>
              </w:rPr>
            </w:pPr>
            <w:r>
              <w:rPr>
                <w:sz w:val="20"/>
              </w:rPr>
              <w:t>Other Western WA Other</w:t>
            </w:r>
            <w:r>
              <w:rPr>
                <w:spacing w:val="-13"/>
                <w:sz w:val="20"/>
              </w:rPr>
              <w:t> </w:t>
            </w:r>
            <w:r>
              <w:rPr>
                <w:sz w:val="20"/>
              </w:rPr>
              <w:t>undefined</w:t>
            </w:r>
            <w:r>
              <w:rPr>
                <w:spacing w:val="-12"/>
                <w:sz w:val="20"/>
              </w:rPr>
              <w:t> </w:t>
            </w:r>
            <w:r>
              <w:rPr>
                <w:sz w:val="20"/>
              </w:rPr>
              <w:t>WA</w:t>
            </w:r>
          </w:p>
        </w:tc>
        <w:tc>
          <w:tcPr>
            <w:tcW w:w="1744" w:type="dxa"/>
          </w:tcPr>
          <w:p>
            <w:pPr>
              <w:pStyle w:val="TableParagraph"/>
              <w:spacing w:line="240" w:lineRule="auto"/>
              <w:rPr>
                <w:sz w:val="22"/>
              </w:rPr>
            </w:pPr>
          </w:p>
        </w:tc>
        <w:tc>
          <w:tcPr>
            <w:tcW w:w="1729" w:type="dxa"/>
          </w:tcPr>
          <w:p>
            <w:pPr>
              <w:pStyle w:val="TableParagraph"/>
              <w:spacing w:line="228" w:lineRule="exact"/>
              <w:ind w:left="851" w:right="486"/>
              <w:jc w:val="center"/>
              <w:rPr>
                <w:sz w:val="20"/>
              </w:rPr>
            </w:pPr>
            <w:r>
              <w:rPr>
                <w:spacing w:val="-5"/>
                <w:sz w:val="20"/>
              </w:rPr>
              <w:t>11%</w:t>
            </w:r>
          </w:p>
          <w:p>
            <w:pPr>
              <w:pStyle w:val="TableParagraph"/>
              <w:spacing w:line="240" w:lineRule="auto" w:before="4"/>
              <w:ind w:left="819" w:right="486"/>
              <w:jc w:val="center"/>
              <w:rPr>
                <w:sz w:val="20"/>
              </w:rPr>
            </w:pPr>
            <w:r>
              <w:rPr>
                <w:sz w:val="20"/>
              </w:rPr>
              <w:t>-</w:t>
            </w:r>
            <w:r>
              <w:rPr>
                <w:spacing w:val="-10"/>
                <w:sz w:val="20"/>
              </w:rPr>
              <w:t>-</w:t>
            </w:r>
          </w:p>
        </w:tc>
        <w:tc>
          <w:tcPr>
            <w:tcW w:w="1330" w:type="dxa"/>
          </w:tcPr>
          <w:p>
            <w:pPr>
              <w:pStyle w:val="TableParagraph"/>
              <w:spacing w:line="244" w:lineRule="auto"/>
              <w:ind w:left="962" w:right="93"/>
              <w:rPr>
                <w:sz w:val="20"/>
              </w:rPr>
            </w:pPr>
            <w:r>
              <w:rPr>
                <w:spacing w:val="-6"/>
                <w:sz w:val="20"/>
              </w:rPr>
              <w:t>-- 6%</w:t>
            </w:r>
          </w:p>
        </w:tc>
      </w:tr>
      <w:tr>
        <w:trPr>
          <w:trHeight w:val="308" w:hRule="atLeast"/>
        </w:trPr>
        <w:tc>
          <w:tcPr>
            <w:tcW w:w="2507" w:type="dxa"/>
          </w:tcPr>
          <w:p>
            <w:pPr>
              <w:pStyle w:val="TableParagraph"/>
              <w:spacing w:line="262" w:lineRule="exact" w:before="26"/>
              <w:ind w:left="50"/>
              <w:rPr>
                <w:sz w:val="24"/>
              </w:rPr>
            </w:pPr>
            <w:r>
              <w:rPr>
                <w:spacing w:val="-2"/>
                <w:sz w:val="24"/>
              </w:rPr>
              <w:t>Canada</w:t>
            </w:r>
          </w:p>
        </w:tc>
        <w:tc>
          <w:tcPr>
            <w:tcW w:w="1744" w:type="dxa"/>
          </w:tcPr>
          <w:p>
            <w:pPr>
              <w:pStyle w:val="TableParagraph"/>
              <w:spacing w:line="262" w:lineRule="exact" w:before="26"/>
              <w:ind w:left="567"/>
              <w:rPr>
                <w:sz w:val="24"/>
              </w:rPr>
            </w:pPr>
            <w:r>
              <w:rPr>
                <w:spacing w:val="-5"/>
                <w:sz w:val="24"/>
              </w:rPr>
              <w:t>7%</w:t>
            </w:r>
          </w:p>
        </w:tc>
        <w:tc>
          <w:tcPr>
            <w:tcW w:w="1729" w:type="dxa"/>
          </w:tcPr>
          <w:p>
            <w:pPr>
              <w:pStyle w:val="TableParagraph"/>
              <w:spacing w:line="262" w:lineRule="exact" w:before="26"/>
              <w:ind w:left="551"/>
              <w:rPr>
                <w:sz w:val="24"/>
              </w:rPr>
            </w:pPr>
            <w:r>
              <w:rPr>
                <w:spacing w:val="-5"/>
                <w:sz w:val="24"/>
              </w:rPr>
              <w:t>7%</w:t>
            </w:r>
          </w:p>
        </w:tc>
        <w:tc>
          <w:tcPr>
            <w:tcW w:w="1330" w:type="dxa"/>
          </w:tcPr>
          <w:p>
            <w:pPr>
              <w:pStyle w:val="TableParagraph"/>
              <w:spacing w:line="262" w:lineRule="exact" w:before="26"/>
              <w:ind w:left="534" w:right="445"/>
              <w:jc w:val="center"/>
              <w:rPr>
                <w:sz w:val="24"/>
              </w:rPr>
            </w:pPr>
            <w:r>
              <w:rPr>
                <w:spacing w:val="-5"/>
                <w:sz w:val="24"/>
              </w:rPr>
              <w:t>8%</w:t>
            </w:r>
          </w:p>
        </w:tc>
      </w:tr>
      <w:tr>
        <w:trPr>
          <w:trHeight w:val="233" w:hRule="atLeast"/>
        </w:trPr>
        <w:tc>
          <w:tcPr>
            <w:tcW w:w="2507" w:type="dxa"/>
          </w:tcPr>
          <w:p>
            <w:pPr>
              <w:pStyle w:val="TableParagraph"/>
              <w:spacing w:line="214" w:lineRule="exact"/>
              <w:ind w:left="362"/>
              <w:rPr>
                <w:sz w:val="20"/>
              </w:rPr>
            </w:pPr>
            <w:r>
              <w:rPr>
                <w:spacing w:val="-2"/>
                <w:sz w:val="20"/>
              </w:rPr>
              <w:t>Alberta</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29%</w:t>
            </w:r>
          </w:p>
        </w:tc>
        <w:tc>
          <w:tcPr>
            <w:tcW w:w="1330" w:type="dxa"/>
          </w:tcPr>
          <w:p>
            <w:pPr>
              <w:pStyle w:val="TableParagraph"/>
              <w:spacing w:line="214" w:lineRule="exact"/>
              <w:ind w:right="97"/>
              <w:jc w:val="right"/>
              <w:rPr>
                <w:sz w:val="20"/>
              </w:rPr>
            </w:pPr>
            <w:r>
              <w:rPr>
                <w:spacing w:val="-5"/>
                <w:sz w:val="20"/>
              </w:rPr>
              <w:t>44%</w:t>
            </w:r>
          </w:p>
        </w:tc>
      </w:tr>
      <w:tr>
        <w:trPr>
          <w:trHeight w:val="234" w:hRule="atLeast"/>
        </w:trPr>
        <w:tc>
          <w:tcPr>
            <w:tcW w:w="2507" w:type="dxa"/>
          </w:tcPr>
          <w:p>
            <w:pPr>
              <w:pStyle w:val="TableParagraph"/>
              <w:spacing w:line="214" w:lineRule="exact"/>
              <w:ind w:left="362"/>
              <w:rPr>
                <w:sz w:val="20"/>
              </w:rPr>
            </w:pPr>
            <w:r>
              <w:rPr>
                <w:sz w:val="20"/>
              </w:rPr>
              <w:t>British</w:t>
            </w:r>
            <w:r>
              <w:rPr>
                <w:spacing w:val="-7"/>
                <w:sz w:val="20"/>
              </w:rPr>
              <w:t> </w:t>
            </w:r>
            <w:r>
              <w:rPr>
                <w:spacing w:val="-2"/>
                <w:sz w:val="20"/>
              </w:rPr>
              <w:t>Columbia</w:t>
            </w:r>
          </w:p>
        </w:tc>
        <w:tc>
          <w:tcPr>
            <w:tcW w:w="1744" w:type="dxa"/>
          </w:tcPr>
          <w:p>
            <w:pPr>
              <w:pStyle w:val="TableParagraph"/>
              <w:spacing w:line="240" w:lineRule="auto"/>
              <w:rPr>
                <w:sz w:val="16"/>
              </w:rPr>
            </w:pPr>
          </w:p>
        </w:tc>
        <w:tc>
          <w:tcPr>
            <w:tcW w:w="1729" w:type="dxa"/>
          </w:tcPr>
          <w:p>
            <w:pPr>
              <w:pStyle w:val="TableParagraph"/>
              <w:spacing w:line="214" w:lineRule="exact"/>
              <w:ind w:right="495"/>
              <w:jc w:val="right"/>
              <w:rPr>
                <w:sz w:val="20"/>
              </w:rPr>
            </w:pPr>
            <w:r>
              <w:rPr>
                <w:spacing w:val="-5"/>
                <w:sz w:val="20"/>
              </w:rPr>
              <w:t>34%</w:t>
            </w:r>
          </w:p>
        </w:tc>
        <w:tc>
          <w:tcPr>
            <w:tcW w:w="1330" w:type="dxa"/>
          </w:tcPr>
          <w:p>
            <w:pPr>
              <w:pStyle w:val="TableParagraph"/>
              <w:spacing w:line="214" w:lineRule="exact"/>
              <w:ind w:right="97"/>
              <w:jc w:val="right"/>
              <w:rPr>
                <w:sz w:val="20"/>
              </w:rPr>
            </w:pPr>
            <w:r>
              <w:rPr>
                <w:spacing w:val="-5"/>
                <w:sz w:val="20"/>
              </w:rPr>
              <w:t>25%</w:t>
            </w:r>
          </w:p>
        </w:tc>
      </w:tr>
      <w:tr>
        <w:trPr>
          <w:trHeight w:val="264" w:hRule="atLeast"/>
        </w:trPr>
        <w:tc>
          <w:tcPr>
            <w:tcW w:w="2507" w:type="dxa"/>
          </w:tcPr>
          <w:p>
            <w:pPr>
              <w:pStyle w:val="TableParagraph"/>
              <w:spacing w:line="228" w:lineRule="exact"/>
              <w:ind w:left="362"/>
              <w:rPr>
                <w:sz w:val="20"/>
              </w:rPr>
            </w:pPr>
            <w:r>
              <w:rPr>
                <w:sz w:val="20"/>
              </w:rPr>
              <w:t>Other</w:t>
            </w:r>
            <w:r>
              <w:rPr>
                <w:spacing w:val="-4"/>
                <w:sz w:val="20"/>
              </w:rPr>
              <w:t> </w:t>
            </w:r>
            <w:r>
              <w:rPr>
                <w:spacing w:val="-2"/>
                <w:sz w:val="20"/>
              </w:rPr>
              <w:t>Canada</w:t>
            </w:r>
          </w:p>
        </w:tc>
        <w:tc>
          <w:tcPr>
            <w:tcW w:w="1744" w:type="dxa"/>
          </w:tcPr>
          <w:p>
            <w:pPr>
              <w:pStyle w:val="TableParagraph"/>
              <w:spacing w:line="240" w:lineRule="auto"/>
              <w:rPr>
                <w:sz w:val="18"/>
              </w:rPr>
            </w:pPr>
          </w:p>
        </w:tc>
        <w:tc>
          <w:tcPr>
            <w:tcW w:w="1729" w:type="dxa"/>
          </w:tcPr>
          <w:p>
            <w:pPr>
              <w:pStyle w:val="TableParagraph"/>
              <w:spacing w:line="228" w:lineRule="exact"/>
              <w:ind w:right="495"/>
              <w:jc w:val="right"/>
              <w:rPr>
                <w:sz w:val="20"/>
              </w:rPr>
            </w:pPr>
            <w:r>
              <w:rPr>
                <w:spacing w:val="-5"/>
                <w:sz w:val="20"/>
              </w:rPr>
              <w:t>37%</w:t>
            </w:r>
          </w:p>
        </w:tc>
        <w:tc>
          <w:tcPr>
            <w:tcW w:w="1330" w:type="dxa"/>
          </w:tcPr>
          <w:p>
            <w:pPr>
              <w:pStyle w:val="TableParagraph"/>
              <w:spacing w:line="228" w:lineRule="exact"/>
              <w:ind w:right="97"/>
              <w:jc w:val="right"/>
              <w:rPr>
                <w:sz w:val="20"/>
              </w:rPr>
            </w:pPr>
            <w:r>
              <w:rPr>
                <w:spacing w:val="-5"/>
                <w:sz w:val="20"/>
              </w:rPr>
              <w:t>31%</w:t>
            </w:r>
          </w:p>
        </w:tc>
      </w:tr>
      <w:tr>
        <w:trPr>
          <w:trHeight w:val="302" w:hRule="atLeast"/>
        </w:trPr>
        <w:tc>
          <w:tcPr>
            <w:tcW w:w="2507" w:type="dxa"/>
          </w:tcPr>
          <w:p>
            <w:pPr>
              <w:pStyle w:val="TableParagraph"/>
              <w:spacing w:line="256" w:lineRule="exact" w:before="26"/>
              <w:ind w:left="50"/>
              <w:rPr>
                <w:sz w:val="24"/>
              </w:rPr>
            </w:pPr>
            <w:r>
              <w:rPr>
                <w:sz w:val="24"/>
              </w:rPr>
              <w:t>All Other </w:t>
            </w:r>
            <w:r>
              <w:rPr>
                <w:spacing w:val="-2"/>
                <w:sz w:val="24"/>
              </w:rPr>
              <w:t>States</w:t>
            </w:r>
          </w:p>
        </w:tc>
        <w:tc>
          <w:tcPr>
            <w:tcW w:w="1744" w:type="dxa"/>
          </w:tcPr>
          <w:p>
            <w:pPr>
              <w:pStyle w:val="TableParagraph"/>
              <w:spacing w:line="256" w:lineRule="exact" w:before="26"/>
              <w:ind w:left="446"/>
              <w:rPr>
                <w:sz w:val="24"/>
              </w:rPr>
            </w:pPr>
            <w:r>
              <w:rPr>
                <w:spacing w:val="-5"/>
                <w:sz w:val="24"/>
              </w:rPr>
              <w:t>27%</w:t>
            </w:r>
          </w:p>
        </w:tc>
        <w:tc>
          <w:tcPr>
            <w:tcW w:w="1729" w:type="dxa"/>
          </w:tcPr>
          <w:p>
            <w:pPr>
              <w:pStyle w:val="TableParagraph"/>
              <w:spacing w:line="256" w:lineRule="exact" w:before="26"/>
              <w:ind w:left="430"/>
              <w:rPr>
                <w:sz w:val="24"/>
              </w:rPr>
            </w:pPr>
            <w:r>
              <w:rPr>
                <w:spacing w:val="-5"/>
                <w:sz w:val="24"/>
              </w:rPr>
              <w:t>13%</w:t>
            </w:r>
          </w:p>
        </w:tc>
        <w:tc>
          <w:tcPr>
            <w:tcW w:w="1330" w:type="dxa"/>
          </w:tcPr>
          <w:p>
            <w:pPr>
              <w:pStyle w:val="TableParagraph"/>
              <w:spacing w:line="256" w:lineRule="exact" w:before="26"/>
              <w:ind w:left="429"/>
              <w:rPr>
                <w:sz w:val="24"/>
              </w:rPr>
            </w:pPr>
            <w:r>
              <w:rPr>
                <w:spacing w:val="-5"/>
                <w:sz w:val="24"/>
              </w:rPr>
              <w:t>16%</w:t>
            </w:r>
          </w:p>
        </w:tc>
      </w:tr>
    </w:tbl>
    <w:p>
      <w:pPr>
        <w:pStyle w:val="BodyText"/>
        <w:spacing w:before="2"/>
        <w:rPr>
          <w:sz w:val="25"/>
        </w:rPr>
      </w:pPr>
    </w:p>
    <w:p>
      <w:pPr>
        <w:pStyle w:val="Heading4"/>
        <w:spacing w:before="90"/>
      </w:pPr>
      <w:r>
        <w:rPr/>
        <w:pict>
          <v:group style="position:absolute;margin-left:107.82pt;margin-top:-379.876892pt;width:427.65pt;height:377.05pt;mso-position-horizontal-relative:page;mso-position-vertical-relative:paragraph;z-index:-22746624" id="docshapegroup40" coordorigin="2156,-7598" coordsize="8553,7541">
            <v:shape style="position:absolute;left:2156;top:-7598;width:8553;height:7541" id="docshape41" coordorigin="2156,-7598" coordsize="8553,7541" path="m10709,-7598l10694,-7598,10694,-7583,10694,-7422,10694,-71,2171,-71,2171,-7583,10694,-7583,10694,-7598,2171,-7598,2156,-7598,2156,-57,2171,-57,10694,-57,10709,-57,10709,-71,10709,-7583,10709,-7598xe" filled="true" fillcolor="#000000" stroked="false">
              <v:path arrowok="t"/>
              <v:fill type="solid"/>
            </v:shape>
            <v:shape style="position:absolute;left:4812;top:-7411;width:5204;height:266" type="#_x0000_t202" id="docshape42" filled="false" stroked="false">
              <v:textbox inset="0,0,0,0">
                <w:txbxContent>
                  <w:p>
                    <w:pPr>
                      <w:tabs>
                        <w:tab w:pos="863" w:val="left" w:leader="none"/>
                        <w:tab w:pos="5183" w:val="left" w:leader="none"/>
                      </w:tabs>
                      <w:spacing w:line="266" w:lineRule="exact" w:before="0"/>
                      <w:ind w:left="0" w:right="0" w:firstLine="0"/>
                      <w:jc w:val="left"/>
                      <w:rPr>
                        <w:sz w:val="24"/>
                      </w:rPr>
                    </w:pPr>
                    <w:r>
                      <w:rPr>
                        <w:sz w:val="24"/>
                        <w:u w:val="single"/>
                      </w:rPr>
                      <w:tab/>
                      <w:t>Percentage</w:t>
                    </w:r>
                    <w:r>
                      <w:rPr>
                        <w:spacing w:val="-1"/>
                        <w:sz w:val="24"/>
                        <w:u w:val="single"/>
                      </w:rPr>
                      <w:t> </w:t>
                    </w:r>
                    <w:r>
                      <w:rPr>
                        <w:sz w:val="24"/>
                        <w:u w:val="single"/>
                      </w:rPr>
                      <w:t>of</w:t>
                    </w:r>
                    <w:r>
                      <w:rPr>
                        <w:spacing w:val="-2"/>
                        <w:sz w:val="24"/>
                        <w:u w:val="single"/>
                      </w:rPr>
                      <w:t> </w:t>
                    </w:r>
                    <w:r>
                      <w:rPr>
                        <w:sz w:val="24"/>
                        <w:u w:val="single"/>
                      </w:rPr>
                      <w:t>Visitors </w:t>
                    </w:r>
                    <w:r>
                      <w:rPr>
                        <w:spacing w:val="-2"/>
                        <w:sz w:val="24"/>
                        <w:u w:val="single"/>
                      </w:rPr>
                      <w:t>Surveyed</w:t>
                    </w:r>
                    <w:r>
                      <w:rPr>
                        <w:sz w:val="24"/>
                        <w:u w:val="single"/>
                      </w:rPr>
                      <w:tab/>
                    </w:r>
                  </w:p>
                </w:txbxContent>
              </v:textbox>
              <w10:wrap type="none"/>
            </v:shape>
            <v:shape style="position:absolute;left:2220;top:-5599;width:154;height:222" type="#_x0000_t202" id="docshape43" filled="false" stroked="false">
              <v:textbox inset="0,0,0,0">
                <w:txbxContent>
                  <w:p>
                    <w:pPr>
                      <w:spacing w:line="222" w:lineRule="exact" w:before="0"/>
                      <w:ind w:left="0" w:right="0" w:firstLine="0"/>
                      <w:jc w:val="left"/>
                      <w:rPr>
                        <w:sz w:val="20"/>
                      </w:rPr>
                    </w:pPr>
                    <w:r>
                      <w:rPr>
                        <w:w w:val="100"/>
                        <w:sz w:val="20"/>
                      </w:rPr>
                      <w:t>C</w:t>
                    </w:r>
                  </w:p>
                </w:txbxContent>
              </v:textbox>
              <w10:wrap type="none"/>
            </v:shape>
            <v:shape style="position:absolute;left:2220;top:-3387;width:154;height:222" type="#_x0000_t202" id="docshape44" filled="false" stroked="false">
              <v:textbox inset="0,0,0,0">
                <w:txbxContent>
                  <w:p>
                    <w:pPr>
                      <w:spacing w:line="222" w:lineRule="exact" w:before="0"/>
                      <w:ind w:left="0" w:right="0" w:firstLine="0"/>
                      <w:jc w:val="left"/>
                      <w:rPr>
                        <w:sz w:val="20"/>
                      </w:rPr>
                    </w:pPr>
                    <w:r>
                      <w:rPr>
                        <w:w w:val="100"/>
                        <w:sz w:val="20"/>
                      </w:rPr>
                      <w:t>C</w:t>
                    </w:r>
                  </w:p>
                </w:txbxContent>
              </v:textbox>
              <w10:wrap type="none"/>
            </v:shape>
            <w10:wrap type="none"/>
          </v:group>
        </w:pict>
      </w:r>
      <w:r>
        <w:rPr/>
        <w:t>Table 3-1.</w:t>
      </w:r>
      <w:r>
        <w:rPr>
          <w:spacing w:val="60"/>
        </w:rPr>
        <w:t> </w:t>
      </w:r>
      <w:r>
        <w:rPr/>
        <w:t>Visitation by Market </w:t>
      </w:r>
      <w:r>
        <w:rPr>
          <w:spacing w:val="-2"/>
        </w:rPr>
        <w:t>Area.</w:t>
      </w:r>
    </w:p>
    <w:p>
      <w:pPr>
        <w:pStyle w:val="BodyText"/>
        <w:rPr>
          <w:b/>
          <w:sz w:val="26"/>
        </w:rPr>
      </w:pPr>
    </w:p>
    <w:p>
      <w:pPr>
        <w:pStyle w:val="BodyText"/>
        <w:spacing w:before="10"/>
        <w:rPr>
          <w:b/>
          <w:sz w:val="22"/>
        </w:rPr>
      </w:pPr>
    </w:p>
    <w:p>
      <w:pPr>
        <w:pStyle w:val="BodyText"/>
        <w:spacing w:line="242" w:lineRule="auto"/>
        <w:ind w:left="820" w:right="1083" w:firstLine="864"/>
      </w:pPr>
      <w:r>
        <w:rPr/>
        <w:t>In 1980, the total population of Lincoln County, Montana was 17,752 persons, representing a 1.7 percent decrease from the 1970 census, and decreasing still in 1990 to 17,481.</w:t>
      </w:r>
      <w:r>
        <w:rPr>
          <w:spacing w:val="40"/>
        </w:rPr>
        <w:t> </w:t>
      </w:r>
      <w:r>
        <w:rPr/>
        <w:t>This</w:t>
      </w:r>
      <w:r>
        <w:rPr>
          <w:spacing w:val="-2"/>
        </w:rPr>
        <w:t> </w:t>
      </w:r>
      <w:r>
        <w:rPr/>
        <w:t>could</w:t>
      </w:r>
      <w:r>
        <w:rPr>
          <w:spacing w:val="-2"/>
        </w:rPr>
        <w:t> </w:t>
      </w:r>
      <w:r>
        <w:rPr/>
        <w:t>be</w:t>
      </w:r>
      <w:r>
        <w:rPr>
          <w:spacing w:val="-2"/>
        </w:rPr>
        <w:t> </w:t>
      </w:r>
      <w:r>
        <w:rPr/>
        <w:t>attributed</w:t>
      </w:r>
      <w:r>
        <w:rPr>
          <w:spacing w:val="-2"/>
        </w:rPr>
        <w:t> </w:t>
      </w:r>
      <w:r>
        <w:rPr/>
        <w:t>to</w:t>
      </w:r>
      <w:r>
        <w:rPr>
          <w:spacing w:val="-2"/>
        </w:rPr>
        <w:t> </w:t>
      </w:r>
      <w:r>
        <w:rPr/>
        <w:t>the</w:t>
      </w:r>
      <w:r>
        <w:rPr>
          <w:spacing w:val="-2"/>
        </w:rPr>
        <w:t> </w:t>
      </w:r>
      <w:r>
        <w:rPr/>
        <w:t>socioeconomic</w:t>
      </w:r>
      <w:r>
        <w:rPr>
          <w:spacing w:val="-2"/>
        </w:rPr>
        <w:t> </w:t>
      </w:r>
      <w:r>
        <w:rPr/>
        <w:t>reasons</w:t>
      </w:r>
      <w:r>
        <w:rPr>
          <w:spacing w:val="-2"/>
        </w:rPr>
        <w:t> </w:t>
      </w:r>
      <w:r>
        <w:rPr/>
        <w:t>listed</w:t>
      </w:r>
      <w:r>
        <w:rPr>
          <w:spacing w:val="-2"/>
        </w:rPr>
        <w:t> </w:t>
      </w:r>
      <w:r>
        <w:rPr/>
        <w:t>in</w:t>
      </w:r>
      <w:r>
        <w:rPr>
          <w:spacing w:val="-2"/>
        </w:rPr>
        <w:t> </w:t>
      </w:r>
      <w:r>
        <w:rPr/>
        <w:t>Section</w:t>
      </w:r>
      <w:r>
        <w:rPr>
          <w:spacing w:val="-2"/>
        </w:rPr>
        <w:t> </w:t>
      </w:r>
      <w:r>
        <w:rPr/>
        <w:t>3.04.</w:t>
      </w:r>
      <w:r>
        <w:rPr>
          <w:spacing w:val="40"/>
        </w:rPr>
        <w:t> </w:t>
      </w:r>
      <w:r>
        <w:rPr/>
        <w:t>On the opposite side, Flathead County’s population continues to increase from 39,460 in 1970 to 5l,966 in 1980 (31.7 percent) to 59,218 in 1990 (13.9 percent).</w:t>
      </w:r>
      <w:r>
        <w:rPr>
          <w:spacing w:val="40"/>
        </w:rPr>
        <w:t> </w:t>
      </w:r>
      <w:r>
        <w:rPr/>
        <w:t>Flathead County is host to the more metropolitan city of Kalispell, and is a jump-off point to Glacier National Park which is a popular national tourist attraction.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5"/>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BodyText"/>
        <w:ind w:left="1540"/>
        <w:rPr>
          <w:sz w:val="20"/>
        </w:rPr>
      </w:pPr>
      <w:r>
        <w:rPr>
          <w:sz w:val="20"/>
        </w:rPr>
        <w:pict>
          <v:group style="width:433.35pt;height:325.6pt;mso-position-horizontal-relative:char;mso-position-vertical-relative:line" id="docshapegroup45" coordorigin="0,0" coordsize="8667,6512">
            <v:shape style="position:absolute;left:14;top:14;width:8548;height:6447" type="#_x0000_t75" id="docshape46" stroked="false">
              <v:imagedata r:id="rId25" o:title=""/>
            </v:shape>
            <v:shape style="position:absolute;left:0;top:0;width:8667;height:6512" id="docshape47" coordorigin="0,0" coordsize="8667,6512" path="m8666,0l8652,0,8652,14,8652,6497,14,6497,14,14,8652,14,8652,0,14,0,0,0,0,14,0,6497,0,6511,14,6511,8652,6511,8666,6511,8666,6497,8666,14,8666,0xe" filled="true" fillcolor="#000000" stroked="false">
              <v:path arrowok="t"/>
              <v:fill type="solid"/>
            </v:shape>
          </v:group>
        </w:pict>
      </w:r>
      <w:r>
        <w:rPr>
          <w:sz w:val="20"/>
        </w:rPr>
      </w:r>
    </w:p>
    <w:p>
      <w:pPr>
        <w:pStyle w:val="BodyText"/>
        <w:spacing w:before="6"/>
        <w:rPr>
          <w:sz w:val="13"/>
        </w:rPr>
      </w:pPr>
    </w:p>
    <w:p>
      <w:pPr>
        <w:spacing w:before="90"/>
        <w:ind w:left="1539" w:right="0" w:firstLine="0"/>
        <w:jc w:val="left"/>
        <w:rPr>
          <w:b/>
          <w:sz w:val="24"/>
        </w:rPr>
      </w:pPr>
      <w:r>
        <w:rPr>
          <w:b/>
          <w:sz w:val="24"/>
        </w:rPr>
        <w:t>Figure 3-1.</w:t>
      </w:r>
      <w:r>
        <w:rPr>
          <w:b/>
          <w:spacing w:val="60"/>
          <w:sz w:val="24"/>
        </w:rPr>
        <w:t> </w:t>
      </w:r>
      <w:r>
        <w:rPr>
          <w:b/>
          <w:sz w:val="24"/>
        </w:rPr>
        <w:t>Visitation Areas of </w:t>
      </w:r>
      <w:r>
        <w:rPr>
          <w:b/>
          <w:spacing w:val="-2"/>
          <w:sz w:val="24"/>
        </w:rPr>
        <w:t>Influence.</w:t>
      </w:r>
    </w:p>
    <w:p>
      <w:pPr>
        <w:pStyle w:val="BodyText"/>
        <w:rPr>
          <w:b/>
          <w:sz w:val="26"/>
        </w:rPr>
      </w:pPr>
    </w:p>
    <w:p>
      <w:pPr>
        <w:pStyle w:val="BodyText"/>
        <w:spacing w:before="1"/>
        <w:rPr>
          <w:b/>
          <w:sz w:val="23"/>
        </w:rPr>
      </w:pPr>
    </w:p>
    <w:p>
      <w:pPr>
        <w:pStyle w:val="Heading3"/>
        <w:numPr>
          <w:ilvl w:val="1"/>
          <w:numId w:val="22"/>
        </w:numPr>
        <w:tabs>
          <w:tab w:pos="2403" w:val="left" w:leader="none"/>
          <w:tab w:pos="2404" w:val="left" w:leader="none"/>
        </w:tabs>
        <w:spacing w:line="240" w:lineRule="auto" w:before="0" w:after="0"/>
        <w:ind w:left="2403" w:right="0" w:hanging="865"/>
        <w:jc w:val="left"/>
      </w:pPr>
      <w:bookmarkStart w:name="_TOC_250037" w:id="25"/>
      <w:r>
        <w:rPr/>
        <w:t>SOCIOECONOMIC</w:t>
      </w:r>
      <w:r>
        <w:rPr>
          <w:spacing w:val="-13"/>
        </w:rPr>
        <w:t> </w:t>
      </w:r>
      <w:bookmarkEnd w:id="25"/>
      <w:r>
        <w:rPr>
          <w:spacing w:val="-2"/>
        </w:rPr>
        <w:t>CHARACTERISTICS</w:t>
      </w:r>
    </w:p>
    <w:p>
      <w:pPr>
        <w:pStyle w:val="BodyText"/>
        <w:spacing w:before="4"/>
        <w:rPr>
          <w:b/>
        </w:rPr>
      </w:pPr>
    </w:p>
    <w:p>
      <w:pPr>
        <w:pStyle w:val="BodyText"/>
        <w:spacing w:line="242" w:lineRule="auto" w:before="1"/>
        <w:ind w:left="1539" w:right="340" w:firstLine="864"/>
      </w:pPr>
      <w:r>
        <w:rPr/>
        <w:t>When Libby Dam was constructed the economy of the region, particularly the primary</w:t>
      </w:r>
      <w:r>
        <w:rPr>
          <w:spacing w:val="-3"/>
        </w:rPr>
        <w:t> </w:t>
      </w:r>
      <w:r>
        <w:rPr/>
        <w:t>market</w:t>
      </w:r>
      <w:r>
        <w:rPr>
          <w:spacing w:val="-3"/>
        </w:rPr>
        <w:t> </w:t>
      </w:r>
      <w:r>
        <w:rPr/>
        <w:t>area,</w:t>
      </w:r>
      <w:r>
        <w:rPr>
          <w:spacing w:val="-3"/>
        </w:rPr>
        <w:t> </w:t>
      </w:r>
      <w:r>
        <w:rPr/>
        <w:t>was</w:t>
      </w:r>
      <w:r>
        <w:rPr>
          <w:spacing w:val="-3"/>
        </w:rPr>
        <w:t> </w:t>
      </w:r>
      <w:r>
        <w:rPr/>
        <w:t>heavily</w:t>
      </w:r>
      <w:r>
        <w:rPr>
          <w:spacing w:val="-3"/>
        </w:rPr>
        <w:t> </w:t>
      </w:r>
      <w:r>
        <w:rPr/>
        <w:t>dependent</w:t>
      </w:r>
      <w:r>
        <w:rPr>
          <w:spacing w:val="-3"/>
        </w:rPr>
        <w:t> </w:t>
      </w:r>
      <w:r>
        <w:rPr/>
        <w:t>on</w:t>
      </w:r>
      <w:r>
        <w:rPr>
          <w:spacing w:val="-3"/>
        </w:rPr>
        <w:t> </w:t>
      </w:r>
      <w:r>
        <w:rPr/>
        <w:t>its</w:t>
      </w:r>
      <w:r>
        <w:rPr>
          <w:spacing w:val="-3"/>
        </w:rPr>
        <w:t> </w:t>
      </w:r>
      <w:r>
        <w:rPr/>
        <w:t>forests,</w:t>
      </w:r>
      <w:r>
        <w:rPr>
          <w:spacing w:val="-3"/>
        </w:rPr>
        <w:t> </w:t>
      </w:r>
      <w:r>
        <w:rPr/>
        <w:t>with</w:t>
      </w:r>
      <w:r>
        <w:rPr>
          <w:spacing w:val="-3"/>
        </w:rPr>
        <w:t> </w:t>
      </w:r>
      <w:r>
        <w:rPr/>
        <w:t>logging</w:t>
      </w:r>
      <w:r>
        <w:rPr>
          <w:spacing w:val="-3"/>
        </w:rPr>
        <w:t> </w:t>
      </w:r>
      <w:r>
        <w:rPr/>
        <w:t>and</w:t>
      </w:r>
      <w:r>
        <w:rPr>
          <w:spacing w:val="-3"/>
        </w:rPr>
        <w:t> </w:t>
      </w:r>
      <w:r>
        <w:rPr/>
        <w:t>lumber</w:t>
      </w:r>
      <w:r>
        <w:rPr>
          <w:spacing w:val="-3"/>
        </w:rPr>
        <w:t> </w:t>
      </w:r>
      <w:r>
        <w:rPr/>
        <w:t>mills traditionally employing a large segment of the labor force.</w:t>
      </w:r>
      <w:r>
        <w:rPr>
          <w:spacing w:val="40"/>
        </w:rPr>
        <w:t> </w:t>
      </w:r>
      <w:r>
        <w:rPr/>
        <w:t>Farming, ranching, mining, and the tourist industry were also important to the region’s economy.</w:t>
      </w:r>
      <w:r>
        <w:rPr>
          <w:spacing w:val="40"/>
        </w:rPr>
        <w:t> </w:t>
      </w:r>
      <w:r>
        <w:rPr/>
        <w:t>Today, northwest Montana is experiencing social, economic and population changes.</w:t>
      </w:r>
      <w:r>
        <w:rPr>
          <w:spacing w:val="40"/>
        </w:rPr>
        <w:t> </w:t>
      </w:r>
      <w:r>
        <w:rPr/>
        <w:t>Collectively, these suggest the previous way of life, based on a timber culture, may become lost.</w:t>
      </w:r>
      <w:r>
        <w:rPr>
          <w:spacing w:val="40"/>
        </w:rPr>
        <w:t> </w:t>
      </w:r>
      <w:r>
        <w:rPr/>
        <w:t>Lifestyles may be substantially altered, as described below.</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8"/>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ListParagraph"/>
        <w:numPr>
          <w:ilvl w:val="0"/>
          <w:numId w:val="23"/>
        </w:numPr>
        <w:tabs>
          <w:tab w:pos="1252" w:val="left" w:leader="none"/>
        </w:tabs>
        <w:spacing w:line="240" w:lineRule="auto" w:before="73" w:after="0"/>
        <w:ind w:left="820" w:right="1517" w:firstLine="0"/>
        <w:jc w:val="both"/>
        <w:rPr>
          <w:sz w:val="22"/>
        </w:rPr>
      </w:pPr>
      <w:r>
        <w:rPr/>
        <w:pict>
          <v:group style="position:absolute;margin-left:68.820pt;margin-top:1.989111pt;width:438.4pt;height:444.7pt;mso-position-horizontal-relative:page;mso-position-vertical-relative:paragraph;z-index:-22745600" id="docshapegroup48" coordorigin="1376,40" coordsize="8768,8894">
            <v:shape style="position:absolute;left:1376;top:39;width:8768;height:15" id="docshape49" coordorigin="1376,40" coordsize="8768,15" path="m10144,40l10129,40,1391,40,1376,40,1376,54,1391,54,10129,54,10144,54,10144,40xe" filled="true" fillcolor="#000000" stroked="false">
              <v:path arrowok="t"/>
              <v:fill type="solid"/>
            </v:shape>
            <v:line style="position:absolute" from="1384,54" to="1384,8688" stroked="true" strokeweight=".72pt" strokecolor="#000000">
              <v:stroke dashstyle="solid"/>
            </v:line>
            <v:shape style="position:absolute;left:1376;top:54;width:8768;height:8879" id="docshape50" coordorigin="1376,54" coordsize="8768,8879" path="m10144,54l10129,54,10129,343,10129,343,10129,8919,1391,8919,1391,8688,1376,8688,1376,8919,1376,8933,1391,8933,10129,8933,10144,8933,10144,8919,10144,343,10144,54xe" filled="true" fillcolor="#000000" stroked="false">
              <v:path arrowok="t"/>
              <v:fill type="solid"/>
            </v:shape>
            <w10:wrap type="none"/>
          </v:group>
        </w:pict>
      </w:r>
      <w:r>
        <w:rPr>
          <w:sz w:val="22"/>
        </w:rPr>
        <w:t>Regional</w:t>
      </w:r>
      <w:r>
        <w:rPr>
          <w:spacing w:val="-3"/>
          <w:sz w:val="22"/>
        </w:rPr>
        <w:t> </w:t>
      </w:r>
      <w:r>
        <w:rPr>
          <w:sz w:val="22"/>
        </w:rPr>
        <w:t>population</w:t>
      </w:r>
      <w:r>
        <w:rPr>
          <w:spacing w:val="-3"/>
          <w:sz w:val="22"/>
        </w:rPr>
        <w:t> </w:t>
      </w:r>
      <w:r>
        <w:rPr>
          <w:sz w:val="22"/>
        </w:rPr>
        <w:t>showed</w:t>
      </w:r>
      <w:r>
        <w:rPr>
          <w:spacing w:val="-3"/>
          <w:sz w:val="22"/>
        </w:rPr>
        <w:t> </w:t>
      </w:r>
      <w:r>
        <w:rPr>
          <w:sz w:val="22"/>
        </w:rPr>
        <w:t>a</w:t>
      </w:r>
      <w:r>
        <w:rPr>
          <w:spacing w:val="-3"/>
          <w:sz w:val="22"/>
        </w:rPr>
        <w:t> </w:t>
      </w:r>
      <w:r>
        <w:rPr>
          <w:sz w:val="22"/>
        </w:rPr>
        <w:t>modest</w:t>
      </w:r>
      <w:r>
        <w:rPr>
          <w:spacing w:val="-3"/>
          <w:sz w:val="22"/>
        </w:rPr>
        <w:t> </w:t>
      </w:r>
      <w:r>
        <w:rPr>
          <w:sz w:val="22"/>
        </w:rPr>
        <w:t>decline</w:t>
      </w:r>
      <w:r>
        <w:rPr>
          <w:spacing w:val="-3"/>
          <w:sz w:val="22"/>
        </w:rPr>
        <w:t> </w:t>
      </w:r>
      <w:r>
        <w:rPr>
          <w:sz w:val="22"/>
        </w:rPr>
        <w:t>between</w:t>
      </w:r>
      <w:r>
        <w:rPr>
          <w:spacing w:val="-3"/>
          <w:sz w:val="22"/>
        </w:rPr>
        <w:t> </w:t>
      </w:r>
      <w:r>
        <w:rPr>
          <w:sz w:val="22"/>
        </w:rPr>
        <w:t>1970</w:t>
      </w:r>
      <w:r>
        <w:rPr>
          <w:spacing w:val="-3"/>
          <w:sz w:val="22"/>
        </w:rPr>
        <w:t> </w:t>
      </w:r>
      <w:r>
        <w:rPr>
          <w:sz w:val="22"/>
        </w:rPr>
        <w:t>and</w:t>
      </w:r>
      <w:r>
        <w:rPr>
          <w:spacing w:val="-3"/>
          <w:sz w:val="22"/>
        </w:rPr>
        <w:t> </w:t>
      </w:r>
      <w:r>
        <w:rPr>
          <w:sz w:val="22"/>
        </w:rPr>
        <w:t>1990.</w:t>
      </w:r>
      <w:r>
        <w:rPr>
          <w:spacing w:val="40"/>
          <w:sz w:val="22"/>
        </w:rPr>
        <w:t> </w:t>
      </w:r>
      <w:r>
        <w:rPr>
          <w:sz w:val="22"/>
        </w:rPr>
        <w:t>However,</w:t>
      </w:r>
      <w:r>
        <w:rPr>
          <w:spacing w:val="-3"/>
          <w:sz w:val="22"/>
        </w:rPr>
        <w:t> </w:t>
      </w:r>
      <w:r>
        <w:rPr>
          <w:sz w:val="22"/>
        </w:rPr>
        <w:t>1993 population estimations indicate a trend towards a substantial population increase.</w:t>
      </w:r>
    </w:p>
    <w:p>
      <w:pPr>
        <w:pStyle w:val="ListParagraph"/>
        <w:numPr>
          <w:ilvl w:val="0"/>
          <w:numId w:val="23"/>
        </w:numPr>
        <w:tabs>
          <w:tab w:pos="1252" w:val="left" w:leader="none"/>
        </w:tabs>
        <w:spacing w:line="240" w:lineRule="auto" w:before="122" w:after="0"/>
        <w:ind w:left="820" w:right="1396" w:firstLine="0"/>
        <w:jc w:val="both"/>
        <w:rPr>
          <w:sz w:val="22"/>
        </w:rPr>
      </w:pPr>
      <w:r>
        <w:rPr>
          <w:sz w:val="22"/>
        </w:rPr>
        <w:t>The timber basis of community economies is changing.</w:t>
      </w:r>
      <w:r>
        <w:rPr>
          <w:spacing w:val="40"/>
          <w:sz w:val="22"/>
        </w:rPr>
        <w:t> </w:t>
      </w:r>
      <w:r>
        <w:rPr>
          <w:sz w:val="22"/>
        </w:rPr>
        <w:t>With the total number of timber companies</w:t>
      </w:r>
      <w:r>
        <w:rPr>
          <w:spacing w:val="-3"/>
          <w:sz w:val="22"/>
        </w:rPr>
        <w:t> </w:t>
      </w:r>
      <w:r>
        <w:rPr>
          <w:sz w:val="22"/>
        </w:rPr>
        <w:t>declining,</w:t>
      </w:r>
      <w:r>
        <w:rPr>
          <w:spacing w:val="-3"/>
          <w:sz w:val="22"/>
        </w:rPr>
        <w:t> </w:t>
      </w:r>
      <w:r>
        <w:rPr>
          <w:sz w:val="22"/>
        </w:rPr>
        <w:t>uncertainty</w:t>
      </w:r>
      <w:r>
        <w:rPr>
          <w:spacing w:val="-1"/>
          <w:sz w:val="22"/>
        </w:rPr>
        <w:t> </w:t>
      </w:r>
      <w:r>
        <w:rPr>
          <w:sz w:val="22"/>
        </w:rPr>
        <w:t>about</w:t>
      </w:r>
      <w:r>
        <w:rPr>
          <w:spacing w:val="-3"/>
          <w:sz w:val="22"/>
        </w:rPr>
        <w:t> </w:t>
      </w:r>
      <w:r>
        <w:rPr>
          <w:sz w:val="22"/>
        </w:rPr>
        <w:t>the</w:t>
      </w:r>
      <w:r>
        <w:rPr>
          <w:spacing w:val="-3"/>
          <w:sz w:val="22"/>
        </w:rPr>
        <w:t> </w:t>
      </w:r>
      <w:r>
        <w:rPr>
          <w:sz w:val="22"/>
        </w:rPr>
        <w:t>economic</w:t>
      </w:r>
      <w:r>
        <w:rPr>
          <w:spacing w:val="-3"/>
          <w:sz w:val="22"/>
        </w:rPr>
        <w:t> </w:t>
      </w:r>
      <w:r>
        <w:rPr>
          <w:sz w:val="22"/>
        </w:rPr>
        <w:t>viability</w:t>
      </w:r>
      <w:r>
        <w:rPr>
          <w:spacing w:val="-1"/>
          <w:sz w:val="22"/>
        </w:rPr>
        <w:t> </w:t>
      </w:r>
      <w:r>
        <w:rPr>
          <w:sz w:val="22"/>
        </w:rPr>
        <w:t>of</w:t>
      </w:r>
      <w:r>
        <w:rPr>
          <w:spacing w:val="-3"/>
          <w:sz w:val="22"/>
        </w:rPr>
        <w:t> </w:t>
      </w:r>
      <w:r>
        <w:rPr>
          <w:sz w:val="22"/>
        </w:rPr>
        <w:t>the</w:t>
      </w:r>
      <w:r>
        <w:rPr>
          <w:spacing w:val="-3"/>
          <w:sz w:val="22"/>
        </w:rPr>
        <w:t> </w:t>
      </w:r>
      <w:r>
        <w:rPr>
          <w:sz w:val="22"/>
        </w:rPr>
        <w:t>industry,</w:t>
      </w:r>
      <w:r>
        <w:rPr>
          <w:spacing w:val="-3"/>
          <w:sz w:val="22"/>
        </w:rPr>
        <w:t> </w:t>
      </w:r>
      <w:r>
        <w:rPr>
          <w:sz w:val="22"/>
        </w:rPr>
        <w:t>and</w:t>
      </w:r>
      <w:r>
        <w:rPr>
          <w:spacing w:val="-3"/>
          <w:sz w:val="22"/>
        </w:rPr>
        <w:t> </w:t>
      </w:r>
      <w:r>
        <w:rPr>
          <w:sz w:val="22"/>
        </w:rPr>
        <w:t>a</w:t>
      </w:r>
      <w:r>
        <w:rPr>
          <w:spacing w:val="-3"/>
          <w:sz w:val="22"/>
        </w:rPr>
        <w:t> </w:t>
      </w:r>
      <w:r>
        <w:rPr>
          <w:sz w:val="22"/>
        </w:rPr>
        <w:t>declining total value of wood products sold, the trend is downward.</w:t>
      </w:r>
    </w:p>
    <w:p>
      <w:pPr>
        <w:pStyle w:val="ListParagraph"/>
        <w:numPr>
          <w:ilvl w:val="0"/>
          <w:numId w:val="23"/>
        </w:numPr>
        <w:tabs>
          <w:tab w:pos="1252" w:val="left" w:leader="none"/>
        </w:tabs>
        <w:spacing w:line="240" w:lineRule="auto" w:before="123" w:after="0"/>
        <w:ind w:left="820" w:right="1105" w:firstLine="0"/>
        <w:jc w:val="both"/>
        <w:rPr>
          <w:sz w:val="22"/>
        </w:rPr>
      </w:pPr>
      <w:r>
        <w:rPr>
          <w:sz w:val="22"/>
        </w:rPr>
        <w:t>Employment</w:t>
      </w:r>
      <w:r>
        <w:rPr>
          <w:spacing w:val="-3"/>
          <w:sz w:val="22"/>
        </w:rPr>
        <w:t> </w:t>
      </w:r>
      <w:r>
        <w:rPr>
          <w:sz w:val="22"/>
        </w:rPr>
        <w:t>opportunities</w:t>
      </w:r>
      <w:r>
        <w:rPr>
          <w:spacing w:val="-3"/>
          <w:sz w:val="22"/>
        </w:rPr>
        <w:t> </w:t>
      </w:r>
      <w:r>
        <w:rPr>
          <w:sz w:val="22"/>
        </w:rPr>
        <w:t>are</w:t>
      </w:r>
      <w:r>
        <w:rPr>
          <w:spacing w:val="-3"/>
          <w:sz w:val="22"/>
        </w:rPr>
        <w:t> </w:t>
      </w:r>
      <w:r>
        <w:rPr>
          <w:sz w:val="22"/>
        </w:rPr>
        <w:t>declining</w:t>
      </w:r>
      <w:r>
        <w:rPr>
          <w:spacing w:val="-3"/>
          <w:sz w:val="22"/>
        </w:rPr>
        <w:t> </w:t>
      </w:r>
      <w:r>
        <w:rPr>
          <w:sz w:val="22"/>
        </w:rPr>
        <w:t>because</w:t>
      </w:r>
      <w:r>
        <w:rPr>
          <w:spacing w:val="-3"/>
          <w:sz w:val="22"/>
        </w:rPr>
        <w:t> </w:t>
      </w:r>
      <w:r>
        <w:rPr>
          <w:sz w:val="22"/>
        </w:rPr>
        <w:t>of</w:t>
      </w:r>
      <w:r>
        <w:rPr>
          <w:spacing w:val="-3"/>
          <w:sz w:val="22"/>
        </w:rPr>
        <w:t> </w:t>
      </w:r>
      <w:r>
        <w:rPr>
          <w:sz w:val="22"/>
        </w:rPr>
        <w:t>the</w:t>
      </w:r>
      <w:r>
        <w:rPr>
          <w:spacing w:val="-3"/>
          <w:sz w:val="22"/>
        </w:rPr>
        <w:t> </w:t>
      </w:r>
      <w:r>
        <w:rPr>
          <w:sz w:val="22"/>
        </w:rPr>
        <w:t>decreases</w:t>
      </w:r>
      <w:r>
        <w:rPr>
          <w:spacing w:val="-3"/>
          <w:sz w:val="22"/>
        </w:rPr>
        <w:t> </w:t>
      </w:r>
      <w:r>
        <w:rPr>
          <w:sz w:val="22"/>
        </w:rPr>
        <w:t>in</w:t>
      </w:r>
      <w:r>
        <w:rPr>
          <w:spacing w:val="-3"/>
          <w:sz w:val="22"/>
        </w:rPr>
        <w:t> </w:t>
      </w:r>
      <w:r>
        <w:rPr>
          <w:sz w:val="22"/>
        </w:rPr>
        <w:t>the</w:t>
      </w:r>
      <w:r>
        <w:rPr>
          <w:spacing w:val="-3"/>
          <w:sz w:val="22"/>
        </w:rPr>
        <w:t> </w:t>
      </w:r>
      <w:r>
        <w:rPr>
          <w:sz w:val="22"/>
        </w:rPr>
        <w:t>mining</w:t>
      </w:r>
      <w:r>
        <w:rPr>
          <w:spacing w:val="-3"/>
          <w:sz w:val="22"/>
        </w:rPr>
        <w:t> </w:t>
      </w:r>
      <w:r>
        <w:rPr>
          <w:sz w:val="22"/>
        </w:rPr>
        <w:t>industry</w:t>
      </w:r>
      <w:r>
        <w:rPr>
          <w:spacing w:val="-3"/>
          <w:sz w:val="22"/>
        </w:rPr>
        <w:t> </w:t>
      </w:r>
      <w:r>
        <w:rPr>
          <w:sz w:val="22"/>
        </w:rPr>
        <w:t>and in timber activities.</w:t>
      </w:r>
    </w:p>
    <w:p>
      <w:pPr>
        <w:pStyle w:val="ListParagraph"/>
        <w:numPr>
          <w:ilvl w:val="0"/>
          <w:numId w:val="23"/>
        </w:numPr>
        <w:tabs>
          <w:tab w:pos="1252" w:val="left" w:leader="none"/>
        </w:tabs>
        <w:spacing w:line="240" w:lineRule="auto" w:before="122" w:after="0"/>
        <w:ind w:left="820" w:right="1046" w:firstLine="0"/>
        <w:jc w:val="both"/>
        <w:rPr>
          <w:sz w:val="22"/>
        </w:rPr>
      </w:pPr>
      <w:r>
        <w:rPr>
          <w:sz w:val="22"/>
        </w:rPr>
        <w:t>Agriculture is small but nonetheless a significant portion of the region’s economy.</w:t>
      </w:r>
      <w:r>
        <w:rPr>
          <w:spacing w:val="40"/>
          <w:sz w:val="22"/>
        </w:rPr>
        <w:t> </w:t>
      </w:r>
      <w:r>
        <w:rPr>
          <w:sz w:val="22"/>
        </w:rPr>
        <w:t>The total number</w:t>
      </w:r>
      <w:r>
        <w:rPr>
          <w:spacing w:val="-3"/>
          <w:sz w:val="22"/>
        </w:rPr>
        <w:t> </w:t>
      </w:r>
      <w:r>
        <w:rPr>
          <w:sz w:val="22"/>
        </w:rPr>
        <w:t>of</w:t>
      </w:r>
      <w:r>
        <w:rPr>
          <w:spacing w:val="-3"/>
          <w:sz w:val="22"/>
        </w:rPr>
        <w:t> </w:t>
      </w:r>
      <w:r>
        <w:rPr>
          <w:sz w:val="22"/>
        </w:rPr>
        <w:t>agricultural</w:t>
      </w:r>
      <w:r>
        <w:rPr>
          <w:spacing w:val="-3"/>
          <w:sz w:val="22"/>
        </w:rPr>
        <w:t> </w:t>
      </w:r>
      <w:r>
        <w:rPr>
          <w:sz w:val="22"/>
        </w:rPr>
        <w:t>operations</w:t>
      </w:r>
      <w:r>
        <w:rPr>
          <w:spacing w:val="-3"/>
          <w:sz w:val="22"/>
        </w:rPr>
        <w:t> </w:t>
      </w:r>
      <w:r>
        <w:rPr>
          <w:sz w:val="22"/>
        </w:rPr>
        <w:t>has</w:t>
      </w:r>
      <w:r>
        <w:rPr>
          <w:spacing w:val="-3"/>
          <w:sz w:val="22"/>
        </w:rPr>
        <w:t> </w:t>
      </w:r>
      <w:r>
        <w:rPr>
          <w:sz w:val="22"/>
        </w:rPr>
        <w:t>decreased</w:t>
      </w:r>
      <w:r>
        <w:rPr>
          <w:spacing w:val="-3"/>
          <w:sz w:val="22"/>
        </w:rPr>
        <w:t> </w:t>
      </w:r>
      <w:r>
        <w:rPr>
          <w:sz w:val="22"/>
        </w:rPr>
        <w:t>but</w:t>
      </w:r>
      <w:r>
        <w:rPr>
          <w:spacing w:val="-4"/>
          <w:sz w:val="22"/>
        </w:rPr>
        <w:t> </w:t>
      </w:r>
      <w:r>
        <w:rPr>
          <w:sz w:val="22"/>
        </w:rPr>
        <w:t>the</w:t>
      </w:r>
      <w:r>
        <w:rPr>
          <w:spacing w:val="-3"/>
          <w:sz w:val="22"/>
        </w:rPr>
        <w:t> </w:t>
      </w:r>
      <w:r>
        <w:rPr>
          <w:sz w:val="22"/>
        </w:rPr>
        <w:t>value</w:t>
      </w:r>
      <w:r>
        <w:rPr>
          <w:spacing w:val="-3"/>
          <w:sz w:val="22"/>
        </w:rPr>
        <w:t> </w:t>
      </w:r>
      <w:r>
        <w:rPr>
          <w:sz w:val="22"/>
        </w:rPr>
        <w:t>of</w:t>
      </w:r>
      <w:r>
        <w:rPr>
          <w:spacing w:val="-3"/>
          <w:sz w:val="22"/>
        </w:rPr>
        <w:t> </w:t>
      </w:r>
      <w:r>
        <w:rPr>
          <w:sz w:val="22"/>
        </w:rPr>
        <w:t>products</w:t>
      </w:r>
      <w:r>
        <w:rPr>
          <w:spacing w:val="-3"/>
          <w:sz w:val="22"/>
        </w:rPr>
        <w:t> </w:t>
      </w:r>
      <w:r>
        <w:rPr>
          <w:sz w:val="22"/>
        </w:rPr>
        <w:t>sold</w:t>
      </w:r>
      <w:r>
        <w:rPr>
          <w:spacing w:val="-3"/>
          <w:sz w:val="22"/>
        </w:rPr>
        <w:t> </w:t>
      </w:r>
      <w:r>
        <w:rPr>
          <w:sz w:val="22"/>
        </w:rPr>
        <w:t>has</w:t>
      </w:r>
      <w:r>
        <w:rPr>
          <w:spacing w:val="-3"/>
          <w:sz w:val="22"/>
        </w:rPr>
        <w:t> </w:t>
      </w:r>
      <w:r>
        <w:rPr>
          <w:sz w:val="22"/>
        </w:rPr>
        <w:t>shown</w:t>
      </w:r>
      <w:r>
        <w:rPr>
          <w:spacing w:val="-3"/>
          <w:sz w:val="22"/>
        </w:rPr>
        <w:t> </w:t>
      </w:r>
      <w:r>
        <w:rPr>
          <w:sz w:val="22"/>
        </w:rPr>
        <w:t>a</w:t>
      </w:r>
      <w:r>
        <w:rPr>
          <w:spacing w:val="-3"/>
          <w:sz w:val="22"/>
        </w:rPr>
        <w:t> </w:t>
      </w:r>
      <w:r>
        <w:rPr>
          <w:sz w:val="22"/>
        </w:rPr>
        <w:t>steady upward trend, with livestock production accounting for a major contribution to this upward trend.</w:t>
      </w:r>
    </w:p>
    <w:p>
      <w:pPr>
        <w:pStyle w:val="ListParagraph"/>
        <w:numPr>
          <w:ilvl w:val="0"/>
          <w:numId w:val="23"/>
        </w:numPr>
        <w:tabs>
          <w:tab w:pos="1251" w:val="left" w:leader="none"/>
          <w:tab w:pos="1252" w:val="left" w:leader="none"/>
        </w:tabs>
        <w:spacing w:line="240" w:lineRule="auto" w:before="123" w:after="0"/>
        <w:ind w:left="820" w:right="1179" w:firstLine="0"/>
        <w:jc w:val="left"/>
        <w:rPr>
          <w:sz w:val="22"/>
        </w:rPr>
      </w:pPr>
      <w:r>
        <w:rPr>
          <w:sz w:val="22"/>
        </w:rPr>
        <w:t>Despite a downward trend in employment the total number of housing units has increased along</w:t>
      </w:r>
      <w:r>
        <w:rPr>
          <w:spacing w:val="-3"/>
          <w:sz w:val="22"/>
        </w:rPr>
        <w:t> </w:t>
      </w:r>
      <w:r>
        <w:rPr>
          <w:sz w:val="22"/>
        </w:rPr>
        <w:t>with</w:t>
      </w:r>
      <w:r>
        <w:rPr>
          <w:spacing w:val="-3"/>
          <w:sz w:val="22"/>
        </w:rPr>
        <w:t> </w:t>
      </w:r>
      <w:r>
        <w:rPr>
          <w:sz w:val="22"/>
        </w:rPr>
        <w:t>the</w:t>
      </w:r>
      <w:r>
        <w:rPr>
          <w:spacing w:val="-3"/>
          <w:sz w:val="22"/>
        </w:rPr>
        <w:t> </w:t>
      </w:r>
      <w:r>
        <w:rPr>
          <w:sz w:val="22"/>
        </w:rPr>
        <w:t>average</w:t>
      </w:r>
      <w:r>
        <w:rPr>
          <w:spacing w:val="-3"/>
          <w:sz w:val="22"/>
        </w:rPr>
        <w:t> </w:t>
      </w:r>
      <w:r>
        <w:rPr>
          <w:sz w:val="22"/>
        </w:rPr>
        <w:t>value</w:t>
      </w:r>
      <w:r>
        <w:rPr>
          <w:spacing w:val="-3"/>
          <w:sz w:val="22"/>
        </w:rPr>
        <w:t> </w:t>
      </w:r>
      <w:r>
        <w:rPr>
          <w:sz w:val="22"/>
        </w:rPr>
        <w:t>of</w:t>
      </w:r>
      <w:r>
        <w:rPr>
          <w:spacing w:val="-3"/>
          <w:sz w:val="22"/>
        </w:rPr>
        <w:t> </w:t>
      </w:r>
      <w:r>
        <w:rPr>
          <w:sz w:val="22"/>
        </w:rPr>
        <w:t>real</w:t>
      </w:r>
      <w:r>
        <w:rPr>
          <w:spacing w:val="-3"/>
          <w:sz w:val="22"/>
        </w:rPr>
        <w:t> </w:t>
      </w:r>
      <w:r>
        <w:rPr>
          <w:sz w:val="22"/>
        </w:rPr>
        <w:t>estate,</w:t>
      </w:r>
      <w:r>
        <w:rPr>
          <w:spacing w:val="-3"/>
          <w:sz w:val="22"/>
        </w:rPr>
        <w:t> </w:t>
      </w:r>
      <w:r>
        <w:rPr>
          <w:sz w:val="22"/>
        </w:rPr>
        <w:t>but</w:t>
      </w:r>
      <w:r>
        <w:rPr>
          <w:spacing w:val="-5"/>
          <w:sz w:val="22"/>
        </w:rPr>
        <w:t> </w:t>
      </w:r>
      <w:r>
        <w:rPr>
          <w:sz w:val="22"/>
        </w:rPr>
        <w:t>the</w:t>
      </w:r>
      <w:r>
        <w:rPr>
          <w:spacing w:val="-3"/>
          <w:sz w:val="22"/>
        </w:rPr>
        <w:t> </w:t>
      </w:r>
      <w:r>
        <w:rPr>
          <w:sz w:val="22"/>
        </w:rPr>
        <w:t>average</w:t>
      </w:r>
      <w:r>
        <w:rPr>
          <w:spacing w:val="-3"/>
          <w:sz w:val="22"/>
        </w:rPr>
        <w:t> </w:t>
      </w:r>
      <w:r>
        <w:rPr>
          <w:sz w:val="22"/>
        </w:rPr>
        <w:t>number</w:t>
      </w:r>
      <w:r>
        <w:rPr>
          <w:spacing w:val="-3"/>
          <w:sz w:val="22"/>
        </w:rPr>
        <w:t> </w:t>
      </w:r>
      <w:r>
        <w:rPr>
          <w:sz w:val="22"/>
        </w:rPr>
        <w:t>of</w:t>
      </w:r>
      <w:r>
        <w:rPr>
          <w:spacing w:val="-3"/>
          <w:sz w:val="22"/>
        </w:rPr>
        <w:t> </w:t>
      </w:r>
      <w:r>
        <w:rPr>
          <w:sz w:val="22"/>
        </w:rPr>
        <w:t>persons</w:t>
      </w:r>
      <w:r>
        <w:rPr>
          <w:spacing w:val="-3"/>
          <w:sz w:val="22"/>
        </w:rPr>
        <w:t> </w:t>
      </w:r>
      <w:r>
        <w:rPr>
          <w:sz w:val="22"/>
        </w:rPr>
        <w:t>per</w:t>
      </w:r>
      <w:r>
        <w:rPr>
          <w:spacing w:val="-3"/>
          <w:sz w:val="22"/>
        </w:rPr>
        <w:t> </w:t>
      </w:r>
      <w:r>
        <w:rPr>
          <w:sz w:val="22"/>
        </w:rPr>
        <w:t>household</w:t>
      </w:r>
      <w:r>
        <w:rPr>
          <w:spacing w:val="-3"/>
          <w:sz w:val="22"/>
        </w:rPr>
        <w:t> </w:t>
      </w:r>
      <w:r>
        <w:rPr>
          <w:sz w:val="22"/>
        </w:rPr>
        <w:t>has </w:t>
      </w:r>
      <w:r>
        <w:rPr>
          <w:spacing w:val="-2"/>
          <w:sz w:val="22"/>
        </w:rPr>
        <w:t>decreased.</w:t>
      </w:r>
    </w:p>
    <w:p>
      <w:pPr>
        <w:pStyle w:val="ListParagraph"/>
        <w:numPr>
          <w:ilvl w:val="0"/>
          <w:numId w:val="23"/>
        </w:numPr>
        <w:tabs>
          <w:tab w:pos="1251" w:val="left" w:leader="none"/>
          <w:tab w:pos="1252" w:val="left" w:leader="none"/>
        </w:tabs>
        <w:spacing w:line="240" w:lineRule="auto" w:before="124" w:after="0"/>
        <w:ind w:left="820" w:right="1183" w:firstLine="0"/>
        <w:jc w:val="left"/>
        <w:rPr>
          <w:sz w:val="22"/>
        </w:rPr>
      </w:pPr>
      <w:r>
        <w:rPr>
          <w:sz w:val="22"/>
        </w:rPr>
        <w:t>Population</w:t>
      </w:r>
      <w:r>
        <w:rPr>
          <w:spacing w:val="-3"/>
          <w:sz w:val="22"/>
        </w:rPr>
        <w:t> </w:t>
      </w:r>
      <w:r>
        <w:rPr>
          <w:sz w:val="22"/>
        </w:rPr>
        <w:t>composition</w:t>
      </w:r>
      <w:r>
        <w:rPr>
          <w:spacing w:val="-3"/>
          <w:sz w:val="22"/>
        </w:rPr>
        <w:t> </w:t>
      </w:r>
      <w:r>
        <w:rPr>
          <w:sz w:val="22"/>
        </w:rPr>
        <w:t>is</w:t>
      </w:r>
      <w:r>
        <w:rPr>
          <w:spacing w:val="-3"/>
          <w:sz w:val="22"/>
        </w:rPr>
        <w:t> </w:t>
      </w:r>
      <w:r>
        <w:rPr>
          <w:sz w:val="22"/>
        </w:rPr>
        <w:t>changing</w:t>
      </w:r>
      <w:r>
        <w:rPr>
          <w:spacing w:val="-3"/>
          <w:sz w:val="22"/>
        </w:rPr>
        <w:t> </w:t>
      </w:r>
      <w:r>
        <w:rPr>
          <w:sz w:val="22"/>
        </w:rPr>
        <w:t>in</w:t>
      </w:r>
      <w:r>
        <w:rPr>
          <w:spacing w:val="-3"/>
          <w:sz w:val="22"/>
        </w:rPr>
        <w:t> </w:t>
      </w:r>
      <w:r>
        <w:rPr>
          <w:sz w:val="22"/>
        </w:rPr>
        <w:t>part</w:t>
      </w:r>
      <w:r>
        <w:rPr>
          <w:spacing w:val="-3"/>
          <w:sz w:val="22"/>
        </w:rPr>
        <w:t> </w:t>
      </w:r>
      <w:r>
        <w:rPr>
          <w:sz w:val="22"/>
        </w:rPr>
        <w:t>because</w:t>
      </w:r>
      <w:r>
        <w:rPr>
          <w:spacing w:val="-3"/>
          <w:sz w:val="22"/>
        </w:rPr>
        <w:t> </w:t>
      </w:r>
      <w:r>
        <w:rPr>
          <w:sz w:val="22"/>
        </w:rPr>
        <w:t>of</w:t>
      </w:r>
      <w:r>
        <w:rPr>
          <w:spacing w:val="-3"/>
          <w:sz w:val="22"/>
        </w:rPr>
        <w:t> </w:t>
      </w:r>
      <w:r>
        <w:rPr>
          <w:sz w:val="22"/>
        </w:rPr>
        <w:t>an</w:t>
      </w:r>
      <w:r>
        <w:rPr>
          <w:spacing w:val="-3"/>
          <w:sz w:val="22"/>
        </w:rPr>
        <w:t> </w:t>
      </w:r>
      <w:r>
        <w:rPr>
          <w:sz w:val="22"/>
        </w:rPr>
        <w:t>in-migration</w:t>
      </w:r>
      <w:r>
        <w:rPr>
          <w:spacing w:val="-3"/>
          <w:sz w:val="22"/>
        </w:rPr>
        <w:t> </w:t>
      </w:r>
      <w:r>
        <w:rPr>
          <w:sz w:val="22"/>
        </w:rPr>
        <w:t>of</w:t>
      </w:r>
      <w:r>
        <w:rPr>
          <w:spacing w:val="-3"/>
          <w:sz w:val="22"/>
        </w:rPr>
        <w:t> </w:t>
      </w:r>
      <w:r>
        <w:rPr>
          <w:sz w:val="22"/>
        </w:rPr>
        <w:t>new</w:t>
      </w:r>
      <w:r>
        <w:rPr>
          <w:spacing w:val="-3"/>
          <w:sz w:val="22"/>
        </w:rPr>
        <w:t> </w:t>
      </w:r>
      <w:r>
        <w:rPr>
          <w:sz w:val="22"/>
        </w:rPr>
        <w:t>residents</w:t>
      </w:r>
      <w:r>
        <w:rPr>
          <w:spacing w:val="-3"/>
          <w:sz w:val="22"/>
        </w:rPr>
        <w:t> </w:t>
      </w:r>
      <w:r>
        <w:rPr>
          <w:sz w:val="22"/>
        </w:rPr>
        <w:t>and an out-migration of established residents or their adult children.</w:t>
      </w:r>
      <w:r>
        <w:rPr>
          <w:spacing w:val="40"/>
          <w:sz w:val="22"/>
        </w:rPr>
        <w:t> </w:t>
      </w:r>
      <w:r>
        <w:rPr>
          <w:sz w:val="22"/>
        </w:rPr>
        <w:t>However, older residents are accounting for an increasingly larger portion of the total population in the region.</w:t>
      </w:r>
    </w:p>
    <w:p>
      <w:pPr>
        <w:pStyle w:val="ListParagraph"/>
        <w:numPr>
          <w:ilvl w:val="0"/>
          <w:numId w:val="23"/>
        </w:numPr>
        <w:tabs>
          <w:tab w:pos="1251" w:val="left" w:leader="none"/>
          <w:tab w:pos="1252" w:val="left" w:leader="none"/>
        </w:tabs>
        <w:spacing w:line="240" w:lineRule="auto" w:before="123" w:after="0"/>
        <w:ind w:left="1252" w:right="0" w:hanging="432"/>
        <w:jc w:val="left"/>
        <w:rPr>
          <w:sz w:val="22"/>
        </w:rPr>
      </w:pPr>
      <w:r>
        <w:rPr>
          <w:sz w:val="22"/>
        </w:rPr>
        <w:t>The</w:t>
      </w:r>
      <w:r>
        <w:rPr>
          <w:spacing w:val="-5"/>
          <w:sz w:val="22"/>
        </w:rPr>
        <w:t> </w:t>
      </w:r>
      <w:r>
        <w:rPr>
          <w:sz w:val="22"/>
        </w:rPr>
        <w:t>costs</w:t>
      </w:r>
      <w:r>
        <w:rPr>
          <w:spacing w:val="-5"/>
          <w:sz w:val="22"/>
        </w:rPr>
        <w:t> </w:t>
      </w:r>
      <w:r>
        <w:rPr>
          <w:sz w:val="22"/>
        </w:rPr>
        <w:t>of</w:t>
      </w:r>
      <w:r>
        <w:rPr>
          <w:spacing w:val="-5"/>
          <w:sz w:val="22"/>
        </w:rPr>
        <w:t> </w:t>
      </w:r>
      <w:r>
        <w:rPr>
          <w:sz w:val="22"/>
        </w:rPr>
        <w:t>social</w:t>
      </w:r>
      <w:r>
        <w:rPr>
          <w:spacing w:val="-5"/>
          <w:sz w:val="22"/>
        </w:rPr>
        <w:t> </w:t>
      </w:r>
      <w:r>
        <w:rPr>
          <w:sz w:val="22"/>
        </w:rPr>
        <w:t>programs</w:t>
      </w:r>
      <w:r>
        <w:rPr>
          <w:spacing w:val="-5"/>
          <w:sz w:val="22"/>
        </w:rPr>
        <w:t> </w:t>
      </w:r>
      <w:r>
        <w:rPr>
          <w:sz w:val="22"/>
        </w:rPr>
        <w:t>and</w:t>
      </w:r>
      <w:r>
        <w:rPr>
          <w:spacing w:val="-5"/>
          <w:sz w:val="22"/>
        </w:rPr>
        <w:t> </w:t>
      </w:r>
      <w:r>
        <w:rPr>
          <w:sz w:val="22"/>
        </w:rPr>
        <w:t>services</w:t>
      </w:r>
      <w:r>
        <w:rPr>
          <w:spacing w:val="-5"/>
          <w:sz w:val="22"/>
        </w:rPr>
        <w:t> </w:t>
      </w:r>
      <w:r>
        <w:rPr>
          <w:sz w:val="22"/>
        </w:rPr>
        <w:t>are</w:t>
      </w:r>
      <w:r>
        <w:rPr>
          <w:spacing w:val="-5"/>
          <w:sz w:val="22"/>
        </w:rPr>
        <w:t> </w:t>
      </w:r>
      <w:r>
        <w:rPr>
          <w:sz w:val="22"/>
        </w:rPr>
        <w:t>steadily</w:t>
      </w:r>
      <w:r>
        <w:rPr>
          <w:spacing w:val="-3"/>
          <w:sz w:val="22"/>
        </w:rPr>
        <w:t> </w:t>
      </w:r>
      <w:r>
        <w:rPr>
          <w:spacing w:val="-2"/>
          <w:sz w:val="22"/>
        </w:rPr>
        <w:t>increasing.</w:t>
      </w:r>
    </w:p>
    <w:p>
      <w:pPr>
        <w:pStyle w:val="ListParagraph"/>
        <w:numPr>
          <w:ilvl w:val="0"/>
          <w:numId w:val="23"/>
        </w:numPr>
        <w:tabs>
          <w:tab w:pos="1251" w:val="left" w:leader="none"/>
          <w:tab w:pos="1252" w:val="left" w:leader="none"/>
        </w:tabs>
        <w:spacing w:line="240" w:lineRule="auto" w:before="120" w:after="0"/>
        <w:ind w:left="820" w:right="1315" w:firstLine="0"/>
        <w:jc w:val="left"/>
        <w:rPr>
          <w:sz w:val="22"/>
        </w:rPr>
      </w:pPr>
      <w:r>
        <w:rPr>
          <w:sz w:val="22"/>
        </w:rPr>
        <w:t>Multiple</w:t>
      </w:r>
      <w:r>
        <w:rPr>
          <w:spacing w:val="-4"/>
          <w:sz w:val="22"/>
        </w:rPr>
        <w:t> </w:t>
      </w:r>
      <w:r>
        <w:rPr>
          <w:sz w:val="22"/>
        </w:rPr>
        <w:t>economic</w:t>
      </w:r>
      <w:r>
        <w:rPr>
          <w:spacing w:val="-4"/>
          <w:sz w:val="22"/>
        </w:rPr>
        <w:t> </w:t>
      </w:r>
      <w:r>
        <w:rPr>
          <w:sz w:val="22"/>
        </w:rPr>
        <w:t>activities</w:t>
      </w:r>
      <w:r>
        <w:rPr>
          <w:spacing w:val="-4"/>
          <w:sz w:val="22"/>
        </w:rPr>
        <w:t> </w:t>
      </w:r>
      <w:r>
        <w:rPr>
          <w:sz w:val="22"/>
        </w:rPr>
        <w:t>allow</w:t>
      </w:r>
      <w:r>
        <w:rPr>
          <w:spacing w:val="-4"/>
          <w:sz w:val="22"/>
        </w:rPr>
        <w:t> </w:t>
      </w:r>
      <w:r>
        <w:rPr>
          <w:sz w:val="22"/>
        </w:rPr>
        <w:t>many</w:t>
      </w:r>
      <w:r>
        <w:rPr>
          <w:spacing w:val="-2"/>
          <w:sz w:val="22"/>
        </w:rPr>
        <w:t> </w:t>
      </w:r>
      <w:r>
        <w:rPr>
          <w:sz w:val="22"/>
        </w:rPr>
        <w:t>small</w:t>
      </w:r>
      <w:r>
        <w:rPr>
          <w:spacing w:val="-6"/>
          <w:sz w:val="22"/>
        </w:rPr>
        <w:t> </w:t>
      </w:r>
      <w:r>
        <w:rPr>
          <w:sz w:val="22"/>
        </w:rPr>
        <w:t>scale</w:t>
      </w:r>
      <w:r>
        <w:rPr>
          <w:spacing w:val="-4"/>
          <w:sz w:val="22"/>
        </w:rPr>
        <w:t> </w:t>
      </w:r>
      <w:r>
        <w:rPr>
          <w:sz w:val="22"/>
        </w:rPr>
        <w:t>businesses</w:t>
      </w:r>
      <w:r>
        <w:rPr>
          <w:spacing w:val="-4"/>
          <w:sz w:val="22"/>
        </w:rPr>
        <w:t> </w:t>
      </w:r>
      <w:r>
        <w:rPr>
          <w:sz w:val="22"/>
        </w:rPr>
        <w:t>to</w:t>
      </w:r>
      <w:r>
        <w:rPr>
          <w:spacing w:val="-4"/>
          <w:sz w:val="22"/>
        </w:rPr>
        <w:t> </w:t>
      </w:r>
      <w:r>
        <w:rPr>
          <w:sz w:val="22"/>
        </w:rPr>
        <w:t>exist.</w:t>
      </w:r>
      <w:r>
        <w:rPr>
          <w:spacing w:val="40"/>
          <w:sz w:val="22"/>
        </w:rPr>
        <w:t> </w:t>
      </w:r>
      <w:r>
        <w:rPr>
          <w:sz w:val="22"/>
        </w:rPr>
        <w:t>In</w:t>
      </w:r>
      <w:r>
        <w:rPr>
          <w:spacing w:val="-4"/>
          <w:sz w:val="22"/>
        </w:rPr>
        <w:t> </w:t>
      </w:r>
      <w:r>
        <w:rPr>
          <w:sz w:val="22"/>
        </w:rPr>
        <w:t>fact,</w:t>
      </w:r>
      <w:r>
        <w:rPr>
          <w:spacing w:val="-4"/>
          <w:sz w:val="22"/>
        </w:rPr>
        <w:t> </w:t>
      </w:r>
      <w:r>
        <w:rPr>
          <w:sz w:val="22"/>
        </w:rPr>
        <w:t>residents emphasize the need to “piece together” a living.</w:t>
      </w:r>
      <w:r>
        <w:rPr>
          <w:spacing w:val="40"/>
          <w:sz w:val="22"/>
        </w:rPr>
        <w:t> </w:t>
      </w:r>
      <w:r>
        <w:rPr>
          <w:sz w:val="22"/>
        </w:rPr>
        <w:t>But the loss of even a small portion of total income from such businesses can have major consequences.</w:t>
      </w:r>
    </w:p>
    <w:p>
      <w:pPr>
        <w:pStyle w:val="ListParagraph"/>
        <w:numPr>
          <w:ilvl w:val="0"/>
          <w:numId w:val="23"/>
        </w:numPr>
        <w:tabs>
          <w:tab w:pos="1251" w:val="left" w:leader="none"/>
          <w:tab w:pos="1252" w:val="left" w:leader="none"/>
        </w:tabs>
        <w:spacing w:line="240" w:lineRule="auto" w:before="124" w:after="0"/>
        <w:ind w:left="820" w:right="1186" w:firstLine="0"/>
        <w:jc w:val="left"/>
        <w:rPr>
          <w:sz w:val="22"/>
        </w:rPr>
      </w:pPr>
      <w:r>
        <w:rPr>
          <w:sz w:val="22"/>
        </w:rPr>
        <w:t>Lincoln County, Montana is still a substantial and persistent unemployment area as described</w:t>
      </w:r>
      <w:r>
        <w:rPr>
          <w:spacing w:val="-5"/>
          <w:sz w:val="22"/>
        </w:rPr>
        <w:t> </w:t>
      </w:r>
      <w:r>
        <w:rPr>
          <w:sz w:val="22"/>
        </w:rPr>
        <w:t>by</w:t>
      </w:r>
      <w:r>
        <w:rPr>
          <w:spacing w:val="-3"/>
          <w:sz w:val="22"/>
        </w:rPr>
        <w:t> </w:t>
      </w:r>
      <w:r>
        <w:rPr>
          <w:sz w:val="22"/>
        </w:rPr>
        <w:t>the</w:t>
      </w:r>
      <w:r>
        <w:rPr>
          <w:spacing w:val="-5"/>
          <w:sz w:val="22"/>
        </w:rPr>
        <w:t> </w:t>
      </w:r>
      <w:r>
        <w:rPr>
          <w:sz w:val="22"/>
        </w:rPr>
        <w:t>Census</w:t>
      </w:r>
      <w:r>
        <w:rPr>
          <w:spacing w:val="-5"/>
          <w:sz w:val="22"/>
        </w:rPr>
        <w:t> </w:t>
      </w:r>
      <w:r>
        <w:rPr>
          <w:sz w:val="22"/>
        </w:rPr>
        <w:t>and</w:t>
      </w:r>
      <w:r>
        <w:rPr>
          <w:spacing w:val="-5"/>
          <w:sz w:val="22"/>
        </w:rPr>
        <w:t> </w:t>
      </w:r>
      <w:r>
        <w:rPr>
          <w:sz w:val="22"/>
        </w:rPr>
        <w:t>Economic</w:t>
      </w:r>
      <w:r>
        <w:rPr>
          <w:spacing w:val="-5"/>
          <w:sz w:val="22"/>
        </w:rPr>
        <w:t> </w:t>
      </w:r>
      <w:r>
        <w:rPr>
          <w:sz w:val="22"/>
        </w:rPr>
        <w:t>Information</w:t>
      </w:r>
      <w:r>
        <w:rPr>
          <w:spacing w:val="-5"/>
          <w:sz w:val="22"/>
        </w:rPr>
        <w:t> </w:t>
      </w:r>
      <w:r>
        <w:rPr>
          <w:sz w:val="22"/>
        </w:rPr>
        <w:t>Center,</w:t>
      </w:r>
      <w:r>
        <w:rPr>
          <w:spacing w:val="-5"/>
          <w:sz w:val="22"/>
        </w:rPr>
        <w:t> </w:t>
      </w:r>
      <w:r>
        <w:rPr>
          <w:sz w:val="22"/>
        </w:rPr>
        <w:t>Montana</w:t>
      </w:r>
      <w:r>
        <w:rPr>
          <w:spacing w:val="-5"/>
          <w:sz w:val="22"/>
        </w:rPr>
        <w:t> </w:t>
      </w:r>
      <w:r>
        <w:rPr>
          <w:sz w:val="22"/>
        </w:rPr>
        <w:t>Department</w:t>
      </w:r>
      <w:r>
        <w:rPr>
          <w:spacing w:val="-5"/>
          <w:sz w:val="22"/>
        </w:rPr>
        <w:t> </w:t>
      </w:r>
      <w:r>
        <w:rPr>
          <w:sz w:val="22"/>
        </w:rPr>
        <w:t>of</w:t>
      </w:r>
      <w:r>
        <w:rPr>
          <w:spacing w:val="-5"/>
          <w:sz w:val="22"/>
        </w:rPr>
        <w:t> </w:t>
      </w:r>
      <w:r>
        <w:rPr>
          <w:sz w:val="22"/>
        </w:rPr>
        <w:t>Commerce. Unemployment in Lincoln County has averaged 13 percent since 1980.</w:t>
      </w:r>
      <w:r>
        <w:rPr>
          <w:spacing w:val="40"/>
          <w:sz w:val="22"/>
        </w:rPr>
        <w:t> </w:t>
      </w:r>
      <w:r>
        <w:rPr>
          <w:sz w:val="22"/>
        </w:rPr>
        <w:t>This is higher than the state and national average of 7 percent.</w:t>
      </w:r>
    </w:p>
    <w:p>
      <w:pPr>
        <w:pStyle w:val="ListParagraph"/>
        <w:numPr>
          <w:ilvl w:val="0"/>
          <w:numId w:val="23"/>
        </w:numPr>
        <w:tabs>
          <w:tab w:pos="1251" w:val="left" w:leader="none"/>
          <w:tab w:pos="1252" w:val="left" w:leader="none"/>
        </w:tabs>
        <w:spacing w:line="240" w:lineRule="auto" w:before="125" w:after="0"/>
        <w:ind w:left="820" w:right="1391" w:firstLine="0"/>
        <w:jc w:val="left"/>
        <w:rPr>
          <w:sz w:val="22"/>
        </w:rPr>
      </w:pPr>
      <w:r>
        <w:rPr>
          <w:sz w:val="22"/>
        </w:rPr>
        <w:t>Economic diversity is a significant goal of the region, given the changing nature of the timber</w:t>
      </w:r>
      <w:r>
        <w:rPr>
          <w:spacing w:val="-3"/>
          <w:sz w:val="22"/>
        </w:rPr>
        <w:t> </w:t>
      </w:r>
      <w:r>
        <w:rPr>
          <w:sz w:val="22"/>
        </w:rPr>
        <w:t>industry</w:t>
      </w:r>
      <w:r>
        <w:rPr>
          <w:spacing w:val="-2"/>
          <w:sz w:val="22"/>
        </w:rPr>
        <w:t> </w:t>
      </w:r>
      <w:r>
        <w:rPr>
          <w:sz w:val="22"/>
        </w:rPr>
        <w:t>and</w:t>
      </w:r>
      <w:r>
        <w:rPr>
          <w:spacing w:val="-3"/>
          <w:sz w:val="22"/>
        </w:rPr>
        <w:t> </w:t>
      </w:r>
      <w:r>
        <w:rPr>
          <w:sz w:val="22"/>
        </w:rPr>
        <w:t>the</w:t>
      </w:r>
      <w:r>
        <w:rPr>
          <w:spacing w:val="-3"/>
          <w:sz w:val="22"/>
        </w:rPr>
        <w:t> </w:t>
      </w:r>
      <w:r>
        <w:rPr>
          <w:sz w:val="22"/>
        </w:rPr>
        <w:t>current</w:t>
      </w:r>
      <w:r>
        <w:rPr>
          <w:spacing w:val="-3"/>
          <w:sz w:val="22"/>
        </w:rPr>
        <w:t> </w:t>
      </w:r>
      <w:r>
        <w:rPr>
          <w:sz w:val="22"/>
        </w:rPr>
        <w:t>downward</w:t>
      </w:r>
      <w:r>
        <w:rPr>
          <w:spacing w:val="-3"/>
          <w:sz w:val="22"/>
        </w:rPr>
        <w:t> </w:t>
      </w:r>
      <w:r>
        <w:rPr>
          <w:sz w:val="22"/>
        </w:rPr>
        <w:t>trend</w:t>
      </w:r>
      <w:r>
        <w:rPr>
          <w:spacing w:val="-4"/>
          <w:sz w:val="22"/>
        </w:rPr>
        <w:t> </w:t>
      </w:r>
      <w:r>
        <w:rPr>
          <w:sz w:val="22"/>
        </w:rPr>
        <w:t>of</w:t>
      </w:r>
      <w:r>
        <w:rPr>
          <w:spacing w:val="-3"/>
          <w:sz w:val="22"/>
        </w:rPr>
        <w:t> </w:t>
      </w:r>
      <w:r>
        <w:rPr>
          <w:sz w:val="22"/>
        </w:rPr>
        <w:t>the</w:t>
      </w:r>
      <w:r>
        <w:rPr>
          <w:spacing w:val="-3"/>
          <w:sz w:val="22"/>
        </w:rPr>
        <w:t> </w:t>
      </w:r>
      <w:r>
        <w:rPr>
          <w:sz w:val="22"/>
        </w:rPr>
        <w:t>total</w:t>
      </w:r>
      <w:r>
        <w:rPr>
          <w:spacing w:val="-3"/>
          <w:sz w:val="22"/>
        </w:rPr>
        <w:t> </w:t>
      </w:r>
      <w:r>
        <w:rPr>
          <w:sz w:val="22"/>
        </w:rPr>
        <w:t>value</w:t>
      </w:r>
      <w:r>
        <w:rPr>
          <w:spacing w:val="-3"/>
          <w:sz w:val="22"/>
        </w:rPr>
        <w:t> </w:t>
      </w:r>
      <w:r>
        <w:rPr>
          <w:sz w:val="22"/>
        </w:rPr>
        <w:t>of</w:t>
      </w:r>
      <w:r>
        <w:rPr>
          <w:spacing w:val="-3"/>
          <w:sz w:val="22"/>
        </w:rPr>
        <w:t> </w:t>
      </w:r>
      <w:r>
        <w:rPr>
          <w:sz w:val="22"/>
        </w:rPr>
        <w:t>wood</w:t>
      </w:r>
      <w:r>
        <w:rPr>
          <w:spacing w:val="-3"/>
          <w:sz w:val="22"/>
        </w:rPr>
        <w:t> </w:t>
      </w:r>
      <w:r>
        <w:rPr>
          <w:sz w:val="22"/>
        </w:rPr>
        <w:t>products</w:t>
      </w:r>
      <w:r>
        <w:rPr>
          <w:spacing w:val="-3"/>
          <w:sz w:val="22"/>
        </w:rPr>
        <w:t> </w:t>
      </w:r>
      <w:r>
        <w:rPr>
          <w:sz w:val="22"/>
        </w:rPr>
        <w:t>produced.</w:t>
      </w:r>
    </w:p>
    <w:p>
      <w:pPr>
        <w:pStyle w:val="ListParagraph"/>
        <w:numPr>
          <w:ilvl w:val="0"/>
          <w:numId w:val="23"/>
        </w:numPr>
        <w:tabs>
          <w:tab w:pos="1251" w:val="left" w:leader="none"/>
          <w:tab w:pos="1252" w:val="left" w:leader="none"/>
        </w:tabs>
        <w:spacing w:line="240" w:lineRule="auto" w:before="121" w:after="0"/>
        <w:ind w:left="820" w:right="1119" w:firstLine="0"/>
        <w:jc w:val="left"/>
        <w:rPr>
          <w:sz w:val="22"/>
        </w:rPr>
      </w:pPr>
      <w:r>
        <w:rPr>
          <w:sz w:val="22"/>
        </w:rPr>
        <w:t>Tourism,</w:t>
      </w:r>
      <w:r>
        <w:rPr>
          <w:spacing w:val="-3"/>
          <w:sz w:val="22"/>
        </w:rPr>
        <w:t> </w:t>
      </w:r>
      <w:r>
        <w:rPr>
          <w:sz w:val="22"/>
        </w:rPr>
        <w:t>along</w:t>
      </w:r>
      <w:r>
        <w:rPr>
          <w:spacing w:val="-3"/>
          <w:sz w:val="22"/>
        </w:rPr>
        <w:t> </w:t>
      </w:r>
      <w:r>
        <w:rPr>
          <w:sz w:val="22"/>
        </w:rPr>
        <w:t>with</w:t>
      </w:r>
      <w:r>
        <w:rPr>
          <w:spacing w:val="-3"/>
          <w:sz w:val="22"/>
        </w:rPr>
        <w:t> </w:t>
      </w:r>
      <w:r>
        <w:rPr>
          <w:sz w:val="22"/>
        </w:rPr>
        <w:t>the</w:t>
      </w:r>
      <w:r>
        <w:rPr>
          <w:spacing w:val="-3"/>
          <w:sz w:val="22"/>
        </w:rPr>
        <w:t> </w:t>
      </w:r>
      <w:r>
        <w:rPr>
          <w:sz w:val="22"/>
        </w:rPr>
        <w:t>natural</w:t>
      </w:r>
      <w:r>
        <w:rPr>
          <w:spacing w:val="-3"/>
          <w:sz w:val="22"/>
        </w:rPr>
        <w:t> </w:t>
      </w:r>
      <w:r>
        <w:rPr>
          <w:sz w:val="22"/>
        </w:rPr>
        <w:t>resources</w:t>
      </w:r>
      <w:r>
        <w:rPr>
          <w:spacing w:val="-3"/>
          <w:sz w:val="22"/>
        </w:rPr>
        <w:t> </w:t>
      </w:r>
      <w:r>
        <w:rPr>
          <w:sz w:val="22"/>
        </w:rPr>
        <w:t>and</w:t>
      </w:r>
      <w:r>
        <w:rPr>
          <w:spacing w:val="-3"/>
          <w:sz w:val="22"/>
        </w:rPr>
        <w:t> </w:t>
      </w:r>
      <w:r>
        <w:rPr>
          <w:sz w:val="22"/>
        </w:rPr>
        <w:t>facilities</w:t>
      </w:r>
      <w:r>
        <w:rPr>
          <w:spacing w:val="-3"/>
          <w:sz w:val="22"/>
        </w:rPr>
        <w:t> </w:t>
      </w:r>
      <w:r>
        <w:rPr>
          <w:sz w:val="22"/>
        </w:rPr>
        <w:t>affecting</w:t>
      </w:r>
      <w:r>
        <w:rPr>
          <w:spacing w:val="-3"/>
          <w:sz w:val="22"/>
        </w:rPr>
        <w:t> </w:t>
      </w:r>
      <w:r>
        <w:rPr>
          <w:sz w:val="22"/>
        </w:rPr>
        <w:t>this</w:t>
      </w:r>
      <w:r>
        <w:rPr>
          <w:spacing w:val="-3"/>
          <w:sz w:val="22"/>
        </w:rPr>
        <w:t> </w:t>
      </w:r>
      <w:r>
        <w:rPr>
          <w:sz w:val="22"/>
        </w:rPr>
        <w:t>industry,</w:t>
      </w:r>
      <w:r>
        <w:rPr>
          <w:spacing w:val="-3"/>
          <w:sz w:val="22"/>
        </w:rPr>
        <w:t> </w:t>
      </w:r>
      <w:r>
        <w:rPr>
          <w:sz w:val="22"/>
        </w:rPr>
        <w:t>are</w:t>
      </w:r>
      <w:r>
        <w:rPr>
          <w:spacing w:val="-3"/>
          <w:sz w:val="22"/>
        </w:rPr>
        <w:t> </w:t>
      </w:r>
      <w:r>
        <w:rPr>
          <w:sz w:val="22"/>
        </w:rPr>
        <w:t>perceived as important assets to the economic well being of the region.</w:t>
      </w:r>
    </w:p>
    <w:p>
      <w:pPr>
        <w:spacing w:before="123"/>
        <w:ind w:left="820" w:right="0" w:firstLine="0"/>
        <w:jc w:val="left"/>
        <w:rPr>
          <w:sz w:val="18"/>
        </w:rPr>
      </w:pPr>
      <w:r>
        <w:rPr>
          <w:sz w:val="18"/>
        </w:rPr>
        <w:t>Cited</w:t>
      </w:r>
      <w:r>
        <w:rPr>
          <w:spacing w:val="-1"/>
          <w:sz w:val="18"/>
        </w:rPr>
        <w:t> </w:t>
      </w:r>
      <w:r>
        <w:rPr>
          <w:sz w:val="18"/>
        </w:rPr>
        <w:t>primarily</w:t>
      </w:r>
      <w:r>
        <w:rPr>
          <w:spacing w:val="2"/>
          <w:sz w:val="18"/>
        </w:rPr>
        <w:t> </w:t>
      </w:r>
      <w:r>
        <w:rPr>
          <w:sz w:val="18"/>
        </w:rPr>
        <w:t>from</w:t>
      </w:r>
      <w:r>
        <w:rPr>
          <w:spacing w:val="-1"/>
          <w:sz w:val="18"/>
        </w:rPr>
        <w:t> </w:t>
      </w:r>
      <w:r>
        <w:rPr>
          <w:sz w:val="18"/>
        </w:rPr>
        <w:t>the</w:t>
      </w:r>
      <w:r>
        <w:rPr>
          <w:spacing w:val="-2"/>
          <w:sz w:val="18"/>
        </w:rPr>
        <w:t> </w:t>
      </w:r>
      <w:r>
        <w:rPr>
          <w:i/>
          <w:sz w:val="18"/>
        </w:rPr>
        <w:t>Executive Summary Social Assessment</w:t>
      </w:r>
      <w:r>
        <w:rPr>
          <w:i/>
          <w:spacing w:val="-1"/>
          <w:sz w:val="18"/>
        </w:rPr>
        <w:t> </w:t>
      </w:r>
      <w:r>
        <w:rPr>
          <w:i/>
          <w:sz w:val="18"/>
        </w:rPr>
        <w:t>for the Kootenai National</w:t>
      </w:r>
      <w:r>
        <w:rPr>
          <w:i/>
          <w:spacing w:val="-1"/>
          <w:sz w:val="18"/>
        </w:rPr>
        <w:t> </w:t>
      </w:r>
      <w:r>
        <w:rPr>
          <w:i/>
          <w:sz w:val="18"/>
        </w:rPr>
        <w:t>Forest, </w:t>
      </w:r>
      <w:r>
        <w:rPr>
          <w:sz w:val="18"/>
        </w:rPr>
        <w:t>July</w:t>
      </w:r>
      <w:r>
        <w:rPr>
          <w:spacing w:val="3"/>
          <w:sz w:val="18"/>
        </w:rPr>
        <w:t> </w:t>
      </w:r>
      <w:r>
        <w:rPr>
          <w:sz w:val="18"/>
        </w:rPr>
        <w:t>31, </w:t>
      </w:r>
      <w:r>
        <w:rPr>
          <w:spacing w:val="-2"/>
          <w:sz w:val="18"/>
        </w:rPr>
        <w:t>1995.</w:t>
      </w:r>
    </w:p>
    <w:p>
      <w:pPr>
        <w:pStyle w:val="BodyText"/>
        <w:rPr>
          <w:sz w:val="20"/>
        </w:rPr>
      </w:pPr>
    </w:p>
    <w:p>
      <w:pPr>
        <w:pStyle w:val="BodyText"/>
        <w:spacing w:line="242" w:lineRule="auto" w:before="209"/>
        <w:ind w:left="820" w:right="1155" w:firstLine="864"/>
      </w:pPr>
      <w:r>
        <w:rPr/>
        <w:t>The town of Libby’s commercial developments are concentrated in the downtown area and along Highway 2.</w:t>
      </w:r>
      <w:r>
        <w:rPr>
          <w:spacing w:val="40"/>
        </w:rPr>
        <w:t> </w:t>
      </w:r>
      <w:r>
        <w:rPr/>
        <w:t>Businesses primarily serve the local permanent residents. Tourism- and recreation-related establishments are not abundant although ample</w:t>
      </w:r>
      <w:r>
        <w:rPr>
          <w:spacing w:val="-3"/>
        </w:rPr>
        <w:t> </w:t>
      </w:r>
      <w:r>
        <w:rPr/>
        <w:t>commercial</w:t>
      </w:r>
      <w:r>
        <w:rPr>
          <w:spacing w:val="-3"/>
        </w:rPr>
        <w:t> </w:t>
      </w:r>
      <w:r>
        <w:rPr/>
        <w:t>and</w:t>
      </w:r>
      <w:r>
        <w:rPr>
          <w:spacing w:val="-3"/>
        </w:rPr>
        <w:t> </w:t>
      </w:r>
      <w:r>
        <w:rPr/>
        <w:t>office</w:t>
      </w:r>
      <w:r>
        <w:rPr>
          <w:spacing w:val="-3"/>
        </w:rPr>
        <w:t> </w:t>
      </w:r>
      <w:r>
        <w:rPr/>
        <w:t>space</w:t>
      </w:r>
      <w:r>
        <w:rPr>
          <w:spacing w:val="-3"/>
        </w:rPr>
        <w:t> </w:t>
      </w:r>
      <w:r>
        <w:rPr/>
        <w:t>are</w:t>
      </w:r>
      <w:r>
        <w:rPr>
          <w:spacing w:val="-3"/>
        </w:rPr>
        <w:t> </w:t>
      </w:r>
      <w:r>
        <w:rPr/>
        <w:t>available</w:t>
      </w:r>
      <w:r>
        <w:rPr>
          <w:spacing w:val="-3"/>
        </w:rPr>
        <w:t> </w:t>
      </w:r>
      <w:r>
        <w:rPr/>
        <w:t>for</w:t>
      </w:r>
      <w:r>
        <w:rPr>
          <w:spacing w:val="-3"/>
        </w:rPr>
        <w:t> </w:t>
      </w:r>
      <w:r>
        <w:rPr/>
        <w:t>rent</w:t>
      </w:r>
      <w:r>
        <w:rPr>
          <w:spacing w:val="-3"/>
        </w:rPr>
        <w:t> </w:t>
      </w:r>
      <w:r>
        <w:rPr/>
        <w:t>and</w:t>
      </w:r>
      <w:r>
        <w:rPr>
          <w:spacing w:val="-3"/>
        </w:rPr>
        <w:t> </w:t>
      </w:r>
      <w:r>
        <w:rPr/>
        <w:t>for</w:t>
      </w:r>
      <w:r>
        <w:rPr>
          <w:spacing w:val="-3"/>
        </w:rPr>
        <w:t> </w:t>
      </w:r>
      <w:r>
        <w:rPr/>
        <w:t>sale</w:t>
      </w:r>
      <w:r>
        <w:rPr>
          <w:spacing w:val="-3"/>
        </w:rPr>
        <w:t> </w:t>
      </w:r>
      <w:r>
        <w:rPr/>
        <w:t>along</w:t>
      </w:r>
      <w:r>
        <w:rPr>
          <w:spacing w:val="-3"/>
        </w:rPr>
        <w:t> </w:t>
      </w:r>
      <w:r>
        <w:rPr/>
        <w:t>Highway</w:t>
      </w:r>
      <w:r>
        <w:rPr>
          <w:spacing w:val="-3"/>
        </w:rPr>
        <w:t> </w:t>
      </w:r>
      <w:r>
        <w:rPr/>
        <w:t>2 where the highest traffic volumes occur.</w:t>
      </w:r>
    </w:p>
    <w:p>
      <w:pPr>
        <w:pStyle w:val="BodyText"/>
        <w:spacing w:before="7"/>
      </w:pPr>
    </w:p>
    <w:p>
      <w:pPr>
        <w:pStyle w:val="BodyText"/>
        <w:spacing w:line="242" w:lineRule="auto" w:before="1"/>
        <w:ind w:left="820" w:right="1095" w:firstLine="864"/>
      </w:pPr>
      <w:r>
        <w:rPr/>
        <w:t>From</w:t>
      </w:r>
      <w:r>
        <w:rPr>
          <w:spacing w:val="-5"/>
        </w:rPr>
        <w:t> </w:t>
      </w:r>
      <w:r>
        <w:rPr/>
        <w:t>a</w:t>
      </w:r>
      <w:r>
        <w:rPr>
          <w:spacing w:val="-3"/>
        </w:rPr>
        <w:t> </w:t>
      </w:r>
      <w:r>
        <w:rPr/>
        <w:t>study</w:t>
      </w:r>
      <w:r>
        <w:rPr>
          <w:spacing w:val="-3"/>
        </w:rPr>
        <w:t> </w:t>
      </w:r>
      <w:r>
        <w:rPr/>
        <w:t>conducted</w:t>
      </w:r>
      <w:r>
        <w:rPr>
          <w:spacing w:val="-3"/>
        </w:rPr>
        <w:t> </w:t>
      </w:r>
      <w:r>
        <w:rPr/>
        <w:t>in</w:t>
      </w:r>
      <w:r>
        <w:rPr>
          <w:spacing w:val="-3"/>
        </w:rPr>
        <w:t> </w:t>
      </w:r>
      <w:r>
        <w:rPr/>
        <w:t>1985</w:t>
      </w:r>
      <w:r>
        <w:rPr>
          <w:spacing w:val="-3"/>
        </w:rPr>
        <w:t> </w:t>
      </w:r>
      <w:r>
        <w:rPr/>
        <w:t>on</w:t>
      </w:r>
      <w:r>
        <w:rPr>
          <w:spacing w:val="-3"/>
        </w:rPr>
        <w:t> </w:t>
      </w:r>
      <w:r>
        <w:rPr/>
        <w:t>recreation</w:t>
      </w:r>
      <w:r>
        <w:rPr>
          <w:spacing w:val="-3"/>
        </w:rPr>
        <w:t> </w:t>
      </w:r>
      <w:r>
        <w:rPr/>
        <w:t>use</w:t>
      </w:r>
      <w:r>
        <w:rPr>
          <w:spacing w:val="-3"/>
        </w:rPr>
        <w:t> </w:t>
      </w:r>
      <w:r>
        <w:rPr/>
        <w:t>on</w:t>
      </w:r>
      <w:r>
        <w:rPr>
          <w:spacing w:val="-3"/>
        </w:rPr>
        <w:t> </w:t>
      </w:r>
      <w:r>
        <w:rPr/>
        <w:t>Lake</w:t>
      </w:r>
      <w:r>
        <w:rPr>
          <w:spacing w:val="-3"/>
        </w:rPr>
        <w:t> </w:t>
      </w:r>
      <w:r>
        <w:rPr/>
        <w:t>Koocanusa</w:t>
      </w:r>
      <w:r>
        <w:rPr>
          <w:vertAlign w:val="superscript"/>
        </w:rPr>
        <w:t>1</w:t>
      </w:r>
      <w:r>
        <w:rPr>
          <w:vertAlign w:val="baseline"/>
        </w:rPr>
        <w:t>,</w:t>
      </w:r>
      <w:r>
        <w:rPr>
          <w:spacing w:val="-3"/>
          <w:vertAlign w:val="baseline"/>
        </w:rPr>
        <w:t> </w:t>
      </w:r>
      <w:r>
        <w:rPr>
          <w:vertAlign w:val="baseline"/>
        </w:rPr>
        <w:t>users</w:t>
      </w:r>
      <w:r>
        <w:rPr>
          <w:spacing w:val="-3"/>
          <w:vertAlign w:val="baseline"/>
        </w:rPr>
        <w:t> </w:t>
      </w:r>
      <w:r>
        <w:rPr>
          <w:vertAlign w:val="baseline"/>
        </w:rPr>
        <w:t>of Lake Koocanusa’s recreational facilities generally fall into two groups: the nonresident fishing campers without children who visit the reservoir for extended periods of time (one week to two months) who are generally attracted to full-service campgrounds; and the resident fishing/picnicking/swimmers with children who may come for the weekend and camp, or just for the day.</w:t>
      </w:r>
      <w:r>
        <w:rPr>
          <w:spacing w:val="40"/>
          <w:vertAlign w:val="baseline"/>
        </w:rPr>
        <w:t> </w:t>
      </w:r>
      <w:r>
        <w:rPr>
          <w:vertAlign w:val="baseline"/>
        </w:rPr>
        <w:t>It is probable that the majority of recreationists using</w:t>
      </w:r>
    </w:p>
    <w:p>
      <w:pPr>
        <w:pStyle w:val="BodyText"/>
        <w:rPr>
          <w:sz w:val="29"/>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00" w:bottom="920" w:left="620" w:right="1120"/>
        </w:sectPr>
      </w:pPr>
    </w:p>
    <w:p>
      <w:pPr>
        <w:pStyle w:val="BodyText"/>
        <w:spacing w:line="242" w:lineRule="auto" w:before="61"/>
        <w:ind w:left="1540"/>
      </w:pPr>
      <w:r>
        <w:rPr/>
        <w:t>undeveloped</w:t>
      </w:r>
      <w:r>
        <w:rPr>
          <w:spacing w:val="-3"/>
        </w:rPr>
        <w:t> </w:t>
      </w:r>
      <w:r>
        <w:rPr/>
        <w:t>campsites</w:t>
      </w:r>
      <w:r>
        <w:rPr>
          <w:spacing w:val="-3"/>
        </w:rPr>
        <w:t> </w:t>
      </w:r>
      <w:r>
        <w:rPr/>
        <w:t>and</w:t>
      </w:r>
      <w:r>
        <w:rPr>
          <w:spacing w:val="-3"/>
        </w:rPr>
        <w:t> </w:t>
      </w:r>
      <w:r>
        <w:rPr/>
        <w:t>boat</w:t>
      </w:r>
      <w:r>
        <w:rPr>
          <w:spacing w:val="-3"/>
        </w:rPr>
        <w:t> </w:t>
      </w:r>
      <w:r>
        <w:rPr/>
        <w:t>launching</w:t>
      </w:r>
      <w:r>
        <w:rPr>
          <w:spacing w:val="-3"/>
        </w:rPr>
        <w:t> </w:t>
      </w:r>
      <w:r>
        <w:rPr/>
        <w:t>sites</w:t>
      </w:r>
      <w:r>
        <w:rPr>
          <w:spacing w:val="-3"/>
        </w:rPr>
        <w:t> </w:t>
      </w:r>
      <w:r>
        <w:rPr/>
        <w:t>on</w:t>
      </w:r>
      <w:r>
        <w:rPr>
          <w:spacing w:val="-3"/>
        </w:rPr>
        <w:t> </w:t>
      </w:r>
      <w:r>
        <w:rPr/>
        <w:t>Lake</w:t>
      </w:r>
      <w:r>
        <w:rPr>
          <w:spacing w:val="-3"/>
        </w:rPr>
        <w:t> </w:t>
      </w:r>
      <w:r>
        <w:rPr/>
        <w:t>Koocanusa</w:t>
      </w:r>
      <w:r>
        <w:rPr>
          <w:spacing w:val="-3"/>
        </w:rPr>
        <w:t> </w:t>
      </w:r>
      <w:r>
        <w:rPr/>
        <w:t>are</w:t>
      </w:r>
      <w:r>
        <w:rPr>
          <w:spacing w:val="-3"/>
        </w:rPr>
        <w:t> </w:t>
      </w:r>
      <w:r>
        <w:rPr/>
        <w:t>local</w:t>
      </w:r>
      <w:r>
        <w:rPr>
          <w:spacing w:val="-3"/>
        </w:rPr>
        <w:t> </w:t>
      </w:r>
      <w:r>
        <w:rPr/>
        <w:t>or</w:t>
      </w:r>
      <w:r>
        <w:rPr>
          <w:spacing w:val="-3"/>
        </w:rPr>
        <w:t> </w:t>
      </w:r>
      <w:r>
        <w:rPr/>
        <w:t>regional residents who are familiar with the network of local roads.</w:t>
      </w:r>
    </w:p>
    <w:p>
      <w:pPr>
        <w:pStyle w:val="BodyText"/>
        <w:spacing w:before="5"/>
      </w:pPr>
    </w:p>
    <w:p>
      <w:pPr>
        <w:pStyle w:val="BodyText"/>
        <w:spacing w:before="1"/>
        <w:ind w:left="1972"/>
      </w:pPr>
      <w:r>
        <w:rPr/>
        <w:t>Businesses</w:t>
      </w:r>
      <w:r>
        <w:rPr>
          <w:spacing w:val="-1"/>
        </w:rPr>
        <w:t> </w:t>
      </w:r>
      <w:r>
        <w:rPr/>
        <w:t>in Eureka on the</w:t>
      </w:r>
      <w:r>
        <w:rPr>
          <w:spacing w:val="-1"/>
        </w:rPr>
        <w:t> </w:t>
      </w:r>
      <w:r>
        <w:rPr/>
        <w:t>north end of Lake</w:t>
      </w:r>
      <w:r>
        <w:rPr>
          <w:spacing w:val="-1"/>
        </w:rPr>
        <w:t> </w:t>
      </w:r>
      <w:r>
        <w:rPr/>
        <w:t>Koocanusa are primarily </w:t>
      </w:r>
      <w:r>
        <w:rPr>
          <w:spacing w:val="-2"/>
        </w:rPr>
        <w:t>retail.</w:t>
      </w:r>
    </w:p>
    <w:p>
      <w:pPr>
        <w:pStyle w:val="BodyText"/>
        <w:spacing w:line="242" w:lineRule="auto" w:before="3"/>
        <w:ind w:left="1540"/>
      </w:pPr>
      <w:r>
        <w:rPr/>
        <w:t>Rexford, located west of Eureka, is primarily a bedroom community.</w:t>
      </w:r>
      <w:r>
        <w:rPr>
          <w:spacing w:val="40"/>
        </w:rPr>
        <w:t> </w:t>
      </w:r>
      <w:r>
        <w:rPr/>
        <w:t>Rexford Bench campground</w:t>
      </w:r>
      <w:r>
        <w:rPr>
          <w:spacing w:val="-3"/>
        </w:rPr>
        <w:t> </w:t>
      </w:r>
      <w:r>
        <w:rPr/>
        <w:t>is</w:t>
      </w:r>
      <w:r>
        <w:rPr>
          <w:spacing w:val="-3"/>
        </w:rPr>
        <w:t> </w:t>
      </w:r>
      <w:r>
        <w:rPr/>
        <w:t>the</w:t>
      </w:r>
      <w:r>
        <w:rPr>
          <w:spacing w:val="-3"/>
        </w:rPr>
        <w:t> </w:t>
      </w:r>
      <w:r>
        <w:rPr/>
        <w:t>main</w:t>
      </w:r>
      <w:r>
        <w:rPr>
          <w:spacing w:val="-3"/>
        </w:rPr>
        <w:t> </w:t>
      </w:r>
      <w:r>
        <w:rPr/>
        <w:t>recreational</w:t>
      </w:r>
      <w:r>
        <w:rPr>
          <w:spacing w:val="-3"/>
        </w:rPr>
        <w:t> </w:t>
      </w:r>
      <w:r>
        <w:rPr/>
        <w:t>attraction.</w:t>
      </w:r>
      <w:r>
        <w:rPr>
          <w:spacing w:val="40"/>
        </w:rPr>
        <w:t> </w:t>
      </w:r>
      <w:r>
        <w:rPr/>
        <w:t>During</w:t>
      </w:r>
      <w:r>
        <w:rPr>
          <w:spacing w:val="-3"/>
        </w:rPr>
        <w:t> </w:t>
      </w:r>
      <w:r>
        <w:rPr/>
        <w:t>the</w:t>
      </w:r>
      <w:r>
        <w:rPr>
          <w:spacing w:val="-3"/>
        </w:rPr>
        <w:t> </w:t>
      </w:r>
      <w:r>
        <w:rPr/>
        <w:t>hunting</w:t>
      </w:r>
      <w:r>
        <w:rPr>
          <w:spacing w:val="-3"/>
        </w:rPr>
        <w:t> </w:t>
      </w:r>
      <w:r>
        <w:rPr/>
        <w:t>and</w:t>
      </w:r>
      <w:r>
        <w:rPr>
          <w:spacing w:val="-3"/>
        </w:rPr>
        <w:t> </w:t>
      </w:r>
      <w:r>
        <w:rPr/>
        <w:t>fishing</w:t>
      </w:r>
      <w:r>
        <w:rPr>
          <w:spacing w:val="-3"/>
        </w:rPr>
        <w:t> </w:t>
      </w:r>
      <w:r>
        <w:rPr/>
        <w:t>seasons, Rexford enjoys substantial Canadian traffic through the area.</w:t>
      </w:r>
    </w:p>
    <w:p>
      <w:pPr>
        <w:pStyle w:val="BodyText"/>
        <w:spacing w:before="6"/>
      </w:pPr>
    </w:p>
    <w:p>
      <w:pPr>
        <w:pStyle w:val="BodyText"/>
        <w:spacing w:line="242" w:lineRule="auto"/>
        <w:ind w:left="1540" w:right="340" w:firstLine="864"/>
      </w:pPr>
      <w:r>
        <w:rPr/>
        <w:t>In both Eureka and Libby, tourism is viewed as a potentially significant and important</w:t>
      </w:r>
      <w:r>
        <w:rPr>
          <w:spacing w:val="-1"/>
        </w:rPr>
        <w:t> </w:t>
      </w:r>
      <w:r>
        <w:rPr/>
        <w:t>element</w:t>
      </w:r>
      <w:r>
        <w:rPr>
          <w:spacing w:val="-1"/>
        </w:rPr>
        <w:t> </w:t>
      </w:r>
      <w:r>
        <w:rPr/>
        <w:t>in</w:t>
      </w:r>
      <w:r>
        <w:rPr>
          <w:spacing w:val="-1"/>
        </w:rPr>
        <w:t> </w:t>
      </w:r>
      <w:r>
        <w:rPr/>
        <w:t>developing</w:t>
      </w:r>
      <w:r>
        <w:rPr>
          <w:spacing w:val="-1"/>
        </w:rPr>
        <w:t> </w:t>
      </w:r>
      <w:r>
        <w:rPr/>
        <w:t>the</w:t>
      </w:r>
      <w:r>
        <w:rPr>
          <w:spacing w:val="-1"/>
        </w:rPr>
        <w:t> </w:t>
      </w:r>
      <w:r>
        <w:rPr/>
        <w:t>local</w:t>
      </w:r>
      <w:r>
        <w:rPr>
          <w:spacing w:val="-1"/>
        </w:rPr>
        <w:t> </w:t>
      </w:r>
      <w:r>
        <w:rPr/>
        <w:t>economies.</w:t>
      </w:r>
      <w:r>
        <w:rPr>
          <w:spacing w:val="40"/>
        </w:rPr>
        <w:t> </w:t>
      </w:r>
      <w:r>
        <w:rPr/>
        <w:t>Residents</w:t>
      </w:r>
      <w:r>
        <w:rPr>
          <w:spacing w:val="-1"/>
        </w:rPr>
        <w:t> </w:t>
      </w:r>
      <w:r>
        <w:rPr/>
        <w:t>and</w:t>
      </w:r>
      <w:r>
        <w:rPr>
          <w:spacing w:val="-1"/>
        </w:rPr>
        <w:t> </w:t>
      </w:r>
      <w:r>
        <w:rPr/>
        <w:t>business</w:t>
      </w:r>
      <w:r>
        <w:rPr>
          <w:spacing w:val="-1"/>
        </w:rPr>
        <w:t> </w:t>
      </w:r>
      <w:r>
        <w:rPr/>
        <w:t>persons believe their natural resources provide a potential foundation for the successful development</w:t>
      </w:r>
      <w:r>
        <w:rPr>
          <w:spacing w:val="-2"/>
        </w:rPr>
        <w:t> </w:t>
      </w:r>
      <w:r>
        <w:rPr/>
        <w:t>of</w:t>
      </w:r>
      <w:r>
        <w:rPr>
          <w:spacing w:val="-2"/>
        </w:rPr>
        <w:t> </w:t>
      </w:r>
      <w:r>
        <w:rPr/>
        <w:t>the</w:t>
      </w:r>
      <w:r>
        <w:rPr>
          <w:spacing w:val="-2"/>
        </w:rPr>
        <w:t> </w:t>
      </w:r>
      <w:r>
        <w:rPr/>
        <w:t>area</w:t>
      </w:r>
      <w:r>
        <w:rPr>
          <w:spacing w:val="-2"/>
        </w:rPr>
        <w:t> </w:t>
      </w:r>
      <w:r>
        <w:rPr/>
        <w:t>as</w:t>
      </w:r>
      <w:r>
        <w:rPr>
          <w:spacing w:val="-2"/>
        </w:rPr>
        <w:t> </w:t>
      </w:r>
      <w:r>
        <w:rPr/>
        <w:t>a</w:t>
      </w:r>
      <w:r>
        <w:rPr>
          <w:spacing w:val="-2"/>
        </w:rPr>
        <w:t> </w:t>
      </w:r>
      <w:r>
        <w:rPr/>
        <w:t>destination</w:t>
      </w:r>
      <w:r>
        <w:rPr>
          <w:spacing w:val="-2"/>
        </w:rPr>
        <w:t> </w:t>
      </w:r>
      <w:r>
        <w:rPr/>
        <w:t>resort</w:t>
      </w:r>
      <w:r>
        <w:rPr>
          <w:spacing w:val="-2"/>
        </w:rPr>
        <w:t> </w:t>
      </w:r>
      <w:r>
        <w:rPr/>
        <w:t>and</w:t>
      </w:r>
      <w:r>
        <w:rPr>
          <w:spacing w:val="-2"/>
        </w:rPr>
        <w:t> </w:t>
      </w:r>
      <w:r>
        <w:rPr/>
        <w:t>vacation</w:t>
      </w:r>
      <w:r>
        <w:rPr>
          <w:spacing w:val="-2"/>
        </w:rPr>
        <w:t> </w:t>
      </w:r>
      <w:r>
        <w:rPr/>
        <w:t>spot</w:t>
      </w:r>
      <w:r>
        <w:rPr>
          <w:spacing w:val="-2"/>
        </w:rPr>
        <w:t> </w:t>
      </w:r>
      <w:r>
        <w:rPr/>
        <w:t>and</w:t>
      </w:r>
      <w:r>
        <w:rPr>
          <w:spacing w:val="-2"/>
        </w:rPr>
        <w:t> </w:t>
      </w:r>
      <w:r>
        <w:rPr/>
        <w:t>would</w:t>
      </w:r>
      <w:r>
        <w:rPr>
          <w:spacing w:val="-2"/>
        </w:rPr>
        <w:t> </w:t>
      </w:r>
      <w:r>
        <w:rPr/>
        <w:t>like</w:t>
      </w:r>
      <w:r>
        <w:rPr>
          <w:spacing w:val="-2"/>
        </w:rPr>
        <w:t> </w:t>
      </w:r>
      <w:r>
        <w:rPr/>
        <w:t>to</w:t>
      </w:r>
      <w:r>
        <w:rPr>
          <w:spacing w:val="-2"/>
        </w:rPr>
        <w:t> </w:t>
      </w:r>
      <w:r>
        <w:rPr/>
        <w:t>see tourism play a bigger role in the local economy</w:t>
      </w:r>
      <w:r>
        <w:rPr>
          <w:vertAlign w:val="superscript"/>
        </w:rPr>
        <w:t>1</w:t>
      </w:r>
      <w:r>
        <w:rPr>
          <w:vertAlign w:val="baseline"/>
        </w:rPr>
        <w:t>.</w:t>
      </w:r>
      <w:r>
        <w:rPr>
          <w:spacing w:val="40"/>
          <w:vertAlign w:val="baseline"/>
        </w:rPr>
        <w:t> </w:t>
      </w:r>
      <w:r>
        <w:rPr>
          <w:vertAlign w:val="baseline"/>
        </w:rPr>
        <w:t>In the 1985 study, according to the mayor</w:t>
      </w:r>
      <w:r>
        <w:rPr>
          <w:spacing w:val="-3"/>
          <w:vertAlign w:val="baseline"/>
        </w:rPr>
        <w:t> </w:t>
      </w:r>
      <w:r>
        <w:rPr>
          <w:vertAlign w:val="baseline"/>
        </w:rPr>
        <w:t>of</w:t>
      </w:r>
      <w:r>
        <w:rPr>
          <w:spacing w:val="-3"/>
          <w:vertAlign w:val="baseline"/>
        </w:rPr>
        <w:t> </w:t>
      </w:r>
      <w:r>
        <w:rPr>
          <w:vertAlign w:val="baseline"/>
        </w:rPr>
        <w:t>Rexford,</w:t>
      </w:r>
      <w:r>
        <w:rPr>
          <w:spacing w:val="-3"/>
          <w:vertAlign w:val="baseline"/>
        </w:rPr>
        <w:t> </w:t>
      </w:r>
      <w:r>
        <w:rPr>
          <w:vertAlign w:val="baseline"/>
        </w:rPr>
        <w:t>his</w:t>
      </w:r>
      <w:r>
        <w:rPr>
          <w:spacing w:val="-3"/>
          <w:vertAlign w:val="baseline"/>
        </w:rPr>
        <w:t> </w:t>
      </w:r>
      <w:r>
        <w:rPr>
          <w:vertAlign w:val="baseline"/>
        </w:rPr>
        <w:t>community</w:t>
      </w:r>
      <w:r>
        <w:rPr>
          <w:spacing w:val="-3"/>
          <w:vertAlign w:val="baseline"/>
        </w:rPr>
        <w:t> </w:t>
      </w:r>
      <w:r>
        <w:rPr>
          <w:vertAlign w:val="baseline"/>
        </w:rPr>
        <w:t>seeks</w:t>
      </w:r>
      <w:r>
        <w:rPr>
          <w:spacing w:val="-3"/>
          <w:vertAlign w:val="baseline"/>
        </w:rPr>
        <w:t> </w:t>
      </w:r>
      <w:r>
        <w:rPr>
          <w:vertAlign w:val="baseline"/>
        </w:rPr>
        <w:t>to</w:t>
      </w:r>
      <w:r>
        <w:rPr>
          <w:spacing w:val="-3"/>
          <w:vertAlign w:val="baseline"/>
        </w:rPr>
        <w:t> </w:t>
      </w:r>
      <w:r>
        <w:rPr>
          <w:vertAlign w:val="baseline"/>
        </w:rPr>
        <w:t>respond</w:t>
      </w:r>
      <w:r>
        <w:rPr>
          <w:spacing w:val="-3"/>
          <w:vertAlign w:val="baseline"/>
        </w:rPr>
        <w:t> </w:t>
      </w:r>
      <w:r>
        <w:rPr>
          <w:vertAlign w:val="baseline"/>
        </w:rPr>
        <w:t>to</w:t>
      </w:r>
      <w:r>
        <w:rPr>
          <w:spacing w:val="-3"/>
          <w:vertAlign w:val="baseline"/>
        </w:rPr>
        <w:t> </w:t>
      </w:r>
      <w:r>
        <w:rPr>
          <w:vertAlign w:val="baseline"/>
        </w:rPr>
        <w:t>tourist</w:t>
      </w:r>
      <w:r>
        <w:rPr>
          <w:spacing w:val="-3"/>
          <w:vertAlign w:val="baseline"/>
        </w:rPr>
        <w:t> </w:t>
      </w:r>
      <w:r>
        <w:rPr>
          <w:vertAlign w:val="baseline"/>
        </w:rPr>
        <w:t>and</w:t>
      </w:r>
      <w:r>
        <w:rPr>
          <w:spacing w:val="-3"/>
          <w:vertAlign w:val="baseline"/>
        </w:rPr>
        <w:t> </w:t>
      </w:r>
      <w:r>
        <w:rPr>
          <w:vertAlign w:val="baseline"/>
        </w:rPr>
        <w:t>recreational</w:t>
      </w:r>
      <w:r>
        <w:rPr>
          <w:spacing w:val="-3"/>
          <w:vertAlign w:val="baseline"/>
        </w:rPr>
        <w:t> </w:t>
      </w:r>
      <w:r>
        <w:rPr>
          <w:vertAlign w:val="baseline"/>
        </w:rPr>
        <w:t>needs</w:t>
      </w:r>
      <w:r>
        <w:rPr>
          <w:spacing w:val="-3"/>
          <w:vertAlign w:val="baseline"/>
        </w:rPr>
        <w:t> </w:t>
      </w:r>
      <w:r>
        <w:rPr>
          <w:vertAlign w:val="baseline"/>
        </w:rPr>
        <w:t>as they arise, but not to actively promote tourist development, thereby preserving their community structure.</w:t>
      </w:r>
    </w:p>
    <w:p>
      <w:pPr>
        <w:pStyle w:val="BodyText"/>
        <w:spacing w:before="3"/>
        <w:rPr>
          <w:sz w:val="25"/>
        </w:rPr>
      </w:pPr>
    </w:p>
    <w:p>
      <w:pPr>
        <w:pStyle w:val="Heading3"/>
        <w:numPr>
          <w:ilvl w:val="1"/>
          <w:numId w:val="22"/>
        </w:numPr>
        <w:tabs>
          <w:tab w:pos="2402" w:val="left" w:leader="none"/>
          <w:tab w:pos="2403" w:val="left" w:leader="none"/>
        </w:tabs>
        <w:spacing w:line="240" w:lineRule="auto" w:before="0" w:after="0"/>
        <w:ind w:left="2402" w:right="0" w:hanging="863"/>
        <w:jc w:val="left"/>
      </w:pPr>
      <w:bookmarkStart w:name="_TOC_250036" w:id="26"/>
      <w:r>
        <w:rPr/>
        <w:t>RELATED</w:t>
      </w:r>
      <w:r>
        <w:rPr>
          <w:spacing w:val="-9"/>
        </w:rPr>
        <w:t> </w:t>
      </w:r>
      <w:r>
        <w:rPr/>
        <w:t>RECREATION</w:t>
      </w:r>
      <w:r>
        <w:rPr>
          <w:spacing w:val="-8"/>
        </w:rPr>
        <w:t> </w:t>
      </w:r>
      <w:bookmarkEnd w:id="26"/>
      <w:r>
        <w:rPr>
          <w:spacing w:val="-2"/>
        </w:rPr>
        <w:t>AREAS</w:t>
      </w:r>
    </w:p>
    <w:p>
      <w:pPr>
        <w:pStyle w:val="BodyText"/>
        <w:spacing w:before="5"/>
        <w:rPr>
          <w:b/>
        </w:rPr>
      </w:pPr>
    </w:p>
    <w:p>
      <w:pPr>
        <w:pStyle w:val="BodyText"/>
        <w:spacing w:line="242" w:lineRule="auto"/>
        <w:ind w:left="1540" w:right="340" w:firstLine="864"/>
      </w:pPr>
      <w:r>
        <w:rPr/>
        <w:t>Recreation areas and opportunities abound in the primary and secondary market areas.</w:t>
      </w:r>
      <w:r>
        <w:rPr>
          <w:spacing w:val="40"/>
        </w:rPr>
        <w:t> </w:t>
      </w:r>
      <w:r>
        <w:rPr/>
        <w:t>Major recreation areas include Glacier National Park in Montana; Waterton Lakes National Park in Alberta, Canada; Flathead Lake and Hungry Horse Reservoir in Montana; and Lake Pend Oreille, Priest Lake and Coeur d'Alene Lake in Idaho (see Figure 3-1).</w:t>
      </w:r>
      <w:r>
        <w:rPr>
          <w:spacing w:val="40"/>
        </w:rPr>
        <w:t> </w:t>
      </w:r>
      <w:r>
        <w:rPr/>
        <w:t>There are a number of wilderness and state recreation areas and parks to enjoy</w:t>
      </w:r>
      <w:r>
        <w:rPr>
          <w:spacing w:val="-2"/>
        </w:rPr>
        <w:t> </w:t>
      </w:r>
      <w:r>
        <w:rPr/>
        <w:t>as</w:t>
      </w:r>
      <w:r>
        <w:rPr>
          <w:spacing w:val="-2"/>
        </w:rPr>
        <w:t> </w:t>
      </w:r>
      <w:r>
        <w:rPr/>
        <w:t>well.</w:t>
      </w:r>
      <w:r>
        <w:rPr>
          <w:spacing w:val="40"/>
        </w:rPr>
        <w:t> </w:t>
      </w:r>
      <w:r>
        <w:rPr/>
        <w:t>Extensive</w:t>
      </w:r>
      <w:r>
        <w:rPr>
          <w:spacing w:val="-2"/>
        </w:rPr>
        <w:t> </w:t>
      </w:r>
      <w:r>
        <w:rPr/>
        <w:t>National</w:t>
      </w:r>
      <w:r>
        <w:rPr>
          <w:spacing w:val="-2"/>
        </w:rPr>
        <w:t> </w:t>
      </w:r>
      <w:r>
        <w:rPr/>
        <w:t>Forest</w:t>
      </w:r>
      <w:r>
        <w:rPr>
          <w:spacing w:val="-2"/>
        </w:rPr>
        <w:t> </w:t>
      </w:r>
      <w:r>
        <w:rPr/>
        <w:t>lands</w:t>
      </w:r>
      <w:r>
        <w:rPr>
          <w:spacing w:val="-2"/>
        </w:rPr>
        <w:t> </w:t>
      </w:r>
      <w:r>
        <w:rPr/>
        <w:t>and</w:t>
      </w:r>
      <w:r>
        <w:rPr>
          <w:spacing w:val="-2"/>
        </w:rPr>
        <w:t> </w:t>
      </w:r>
      <w:r>
        <w:rPr/>
        <w:t>facilities</w:t>
      </w:r>
      <w:r>
        <w:rPr>
          <w:spacing w:val="-2"/>
        </w:rPr>
        <w:t> </w:t>
      </w:r>
      <w:r>
        <w:rPr/>
        <w:t>within</w:t>
      </w:r>
      <w:r>
        <w:rPr>
          <w:spacing w:val="-2"/>
        </w:rPr>
        <w:t> </w:t>
      </w:r>
      <w:r>
        <w:rPr/>
        <w:t>these</w:t>
      </w:r>
      <w:r>
        <w:rPr>
          <w:spacing w:val="-2"/>
        </w:rPr>
        <w:t> </w:t>
      </w:r>
      <w:r>
        <w:rPr/>
        <w:t>markets</w:t>
      </w:r>
      <w:r>
        <w:rPr>
          <w:spacing w:val="-2"/>
        </w:rPr>
        <w:t> </w:t>
      </w:r>
      <w:r>
        <w:rPr/>
        <w:t>include the Kootenai National Forest and parts of Lolo, St. Joe, Coeur d'Alene, Flathead, and Kaniksu National Forests.</w:t>
      </w:r>
      <w:r>
        <w:rPr>
          <w:spacing w:val="80"/>
        </w:rPr>
        <w:t> </w:t>
      </w:r>
      <w:r>
        <w:rPr/>
        <w:t>British Columbia Ministry of Forests lands include Cranbrook, Invermere and Kootenay Lake Forest Districts.</w:t>
      </w:r>
    </w:p>
    <w:p>
      <w:pPr>
        <w:pStyle w:val="BodyText"/>
        <w:rPr>
          <w:sz w:val="25"/>
        </w:rPr>
      </w:pPr>
    </w:p>
    <w:p>
      <w:pPr>
        <w:pStyle w:val="ListParagraph"/>
        <w:numPr>
          <w:ilvl w:val="2"/>
          <w:numId w:val="24"/>
        </w:numPr>
        <w:tabs>
          <w:tab w:pos="2861" w:val="left" w:leader="none"/>
        </w:tabs>
        <w:spacing w:line="242" w:lineRule="auto" w:before="0" w:after="0"/>
        <w:ind w:left="2259" w:right="349" w:firstLine="0"/>
        <w:jc w:val="left"/>
        <w:rPr>
          <w:sz w:val="24"/>
        </w:rPr>
      </w:pPr>
      <w:r>
        <w:rPr>
          <w:sz w:val="24"/>
          <w:u w:val="single"/>
        </w:rPr>
        <w:t>High density recreation use</w:t>
      </w:r>
      <w:r>
        <w:rPr>
          <w:sz w:val="24"/>
        </w:rPr>
        <w:t>.</w:t>
      </w:r>
      <w:r>
        <w:rPr>
          <w:spacing w:val="40"/>
          <w:sz w:val="24"/>
        </w:rPr>
        <w:t> </w:t>
      </w:r>
      <w:r>
        <w:rPr>
          <w:sz w:val="24"/>
        </w:rPr>
        <w:t>High density recreation is defined as day or overnight</w:t>
      </w:r>
      <w:r>
        <w:rPr>
          <w:spacing w:val="-2"/>
          <w:sz w:val="24"/>
        </w:rPr>
        <w:t> </w:t>
      </w:r>
      <w:r>
        <w:rPr>
          <w:sz w:val="24"/>
        </w:rPr>
        <w:t>use</w:t>
      </w:r>
      <w:r>
        <w:rPr>
          <w:spacing w:val="-2"/>
          <w:sz w:val="24"/>
        </w:rPr>
        <w:t> </w:t>
      </w:r>
      <w:r>
        <w:rPr>
          <w:sz w:val="24"/>
        </w:rPr>
        <w:t>in</w:t>
      </w:r>
      <w:r>
        <w:rPr>
          <w:spacing w:val="-2"/>
          <w:sz w:val="24"/>
        </w:rPr>
        <w:t> </w:t>
      </w:r>
      <w:r>
        <w:rPr>
          <w:sz w:val="24"/>
        </w:rPr>
        <w:t>developed</w:t>
      </w:r>
      <w:r>
        <w:rPr>
          <w:spacing w:val="-2"/>
          <w:sz w:val="24"/>
        </w:rPr>
        <w:t> </w:t>
      </w:r>
      <w:r>
        <w:rPr>
          <w:sz w:val="24"/>
        </w:rPr>
        <w:t>public</w:t>
      </w:r>
      <w:r>
        <w:rPr>
          <w:spacing w:val="-2"/>
          <w:sz w:val="24"/>
        </w:rPr>
        <w:t> </w:t>
      </w:r>
      <w:r>
        <w:rPr>
          <w:sz w:val="24"/>
        </w:rPr>
        <w:t>use</w:t>
      </w:r>
      <w:r>
        <w:rPr>
          <w:spacing w:val="-2"/>
          <w:sz w:val="24"/>
        </w:rPr>
        <w:t> </w:t>
      </w:r>
      <w:r>
        <w:rPr>
          <w:sz w:val="24"/>
        </w:rPr>
        <w:t>areas</w:t>
      </w:r>
      <w:r>
        <w:rPr>
          <w:spacing w:val="-2"/>
          <w:sz w:val="24"/>
        </w:rPr>
        <w:t> </w:t>
      </w:r>
      <w:r>
        <w:rPr>
          <w:sz w:val="24"/>
        </w:rPr>
        <w:t>for</w:t>
      </w:r>
      <w:r>
        <w:rPr>
          <w:spacing w:val="-2"/>
          <w:sz w:val="24"/>
        </w:rPr>
        <w:t> </w:t>
      </w:r>
      <w:r>
        <w:rPr>
          <w:sz w:val="24"/>
        </w:rPr>
        <w:t>intensive</w:t>
      </w:r>
      <w:r>
        <w:rPr>
          <w:spacing w:val="-2"/>
          <w:sz w:val="24"/>
        </w:rPr>
        <w:t> </w:t>
      </w:r>
      <w:r>
        <w:rPr>
          <w:sz w:val="24"/>
        </w:rPr>
        <w:t>recreational</w:t>
      </w:r>
      <w:r>
        <w:rPr>
          <w:spacing w:val="-2"/>
          <w:sz w:val="24"/>
        </w:rPr>
        <w:t> </w:t>
      </w:r>
      <w:r>
        <w:rPr>
          <w:sz w:val="24"/>
        </w:rPr>
        <w:t>activities</w:t>
      </w:r>
      <w:r>
        <w:rPr>
          <w:spacing w:val="-2"/>
          <w:sz w:val="24"/>
        </w:rPr>
        <w:t> </w:t>
      </w:r>
      <w:r>
        <w:rPr>
          <w:sz w:val="24"/>
        </w:rPr>
        <w:t>by the visiting public.</w:t>
      </w:r>
      <w:r>
        <w:rPr>
          <w:spacing w:val="40"/>
          <w:sz w:val="24"/>
        </w:rPr>
        <w:t> </w:t>
      </w:r>
      <w:r>
        <w:rPr>
          <w:sz w:val="24"/>
        </w:rPr>
        <w:t>Facilities have been or will be provided to accommodate the recreation needs of visitors in concentrated numbers and such adjacent or associated lands without facilities as required for open space purposes to make a whole</w:t>
      </w:r>
      <w:r>
        <w:rPr>
          <w:spacing w:val="-2"/>
          <w:sz w:val="24"/>
        </w:rPr>
        <w:t> </w:t>
      </w:r>
      <w:r>
        <w:rPr>
          <w:sz w:val="24"/>
        </w:rPr>
        <w:t>and</w:t>
      </w:r>
      <w:r>
        <w:rPr>
          <w:spacing w:val="-2"/>
          <w:sz w:val="24"/>
        </w:rPr>
        <w:t> </w:t>
      </w:r>
      <w:r>
        <w:rPr>
          <w:sz w:val="24"/>
        </w:rPr>
        <w:t>desirable</w:t>
      </w:r>
      <w:r>
        <w:rPr>
          <w:spacing w:val="-2"/>
          <w:sz w:val="24"/>
        </w:rPr>
        <w:t> </w:t>
      </w:r>
      <w:r>
        <w:rPr>
          <w:sz w:val="24"/>
        </w:rPr>
        <w:t>recreation</w:t>
      </w:r>
      <w:r>
        <w:rPr>
          <w:spacing w:val="-2"/>
          <w:sz w:val="24"/>
        </w:rPr>
        <w:t> </w:t>
      </w:r>
      <w:r>
        <w:rPr>
          <w:sz w:val="24"/>
        </w:rPr>
        <w:t>unit.</w:t>
      </w:r>
      <w:r>
        <w:rPr>
          <w:spacing w:val="40"/>
          <w:sz w:val="24"/>
        </w:rPr>
        <w:t> </w:t>
      </w:r>
      <w:r>
        <w:rPr>
          <w:sz w:val="24"/>
        </w:rPr>
        <w:t>No</w:t>
      </w:r>
      <w:r>
        <w:rPr>
          <w:spacing w:val="-2"/>
          <w:sz w:val="24"/>
        </w:rPr>
        <w:t> </w:t>
      </w:r>
      <w:r>
        <w:rPr>
          <w:sz w:val="24"/>
        </w:rPr>
        <w:t>hunting</w:t>
      </w:r>
      <w:r>
        <w:rPr>
          <w:spacing w:val="-2"/>
          <w:sz w:val="24"/>
        </w:rPr>
        <w:t> </w:t>
      </w:r>
      <w:r>
        <w:rPr>
          <w:sz w:val="24"/>
        </w:rPr>
        <w:t>or</w:t>
      </w:r>
      <w:r>
        <w:rPr>
          <w:spacing w:val="-2"/>
          <w:sz w:val="24"/>
        </w:rPr>
        <w:t> </w:t>
      </w:r>
      <w:r>
        <w:rPr>
          <w:sz w:val="24"/>
        </w:rPr>
        <w:t>agricultural</w:t>
      </w:r>
      <w:r>
        <w:rPr>
          <w:spacing w:val="-2"/>
          <w:sz w:val="24"/>
        </w:rPr>
        <w:t> </w:t>
      </w:r>
      <w:r>
        <w:rPr>
          <w:sz w:val="24"/>
        </w:rPr>
        <w:t>uses</w:t>
      </w:r>
      <w:r>
        <w:rPr>
          <w:spacing w:val="-2"/>
          <w:sz w:val="24"/>
        </w:rPr>
        <w:t> </w:t>
      </w:r>
      <w:r>
        <w:rPr>
          <w:sz w:val="24"/>
        </w:rPr>
        <w:t>are</w:t>
      </w:r>
      <w:r>
        <w:rPr>
          <w:spacing w:val="-2"/>
          <w:sz w:val="24"/>
        </w:rPr>
        <w:t> </w:t>
      </w:r>
      <w:r>
        <w:rPr>
          <w:sz w:val="24"/>
        </w:rPr>
        <w:t>permitted on this land.</w:t>
      </w:r>
    </w:p>
    <w:p>
      <w:pPr>
        <w:pStyle w:val="BodyText"/>
        <w:spacing w:before="9"/>
      </w:pPr>
    </w:p>
    <w:p>
      <w:pPr>
        <w:pStyle w:val="BodyText"/>
        <w:spacing w:line="242" w:lineRule="auto"/>
        <w:ind w:left="2259" w:right="363"/>
      </w:pPr>
      <w:r>
        <w:rPr/>
        <w:t>During early stages of planning for Libby Dam and Lake Koocanusa on the United States side, 22 sites were identified as potential recreation developments for administration under the U.S. Forest Service (see Figure 3-2).</w:t>
      </w:r>
      <w:r>
        <w:rPr>
          <w:spacing w:val="40"/>
        </w:rPr>
        <w:t> </w:t>
      </w:r>
      <w:r>
        <w:rPr/>
        <w:t>Today, nine high density developments offer visitors a wide choice of recreational opportunities</w:t>
      </w:r>
      <w:r>
        <w:rPr>
          <w:spacing w:val="-3"/>
        </w:rPr>
        <w:t> </w:t>
      </w:r>
      <w:r>
        <w:rPr/>
        <w:t>(see</w:t>
      </w:r>
      <w:r>
        <w:rPr>
          <w:spacing w:val="-3"/>
        </w:rPr>
        <w:t> </w:t>
      </w:r>
      <w:r>
        <w:rPr/>
        <w:t>Figure</w:t>
      </w:r>
      <w:r>
        <w:rPr>
          <w:spacing w:val="-3"/>
        </w:rPr>
        <w:t> </w:t>
      </w:r>
      <w:r>
        <w:rPr/>
        <w:t>3-3).</w:t>
      </w:r>
      <w:r>
        <w:rPr>
          <w:spacing w:val="40"/>
        </w:rPr>
        <w:t> </w:t>
      </w:r>
      <w:r>
        <w:rPr/>
        <w:t>Operation</w:t>
      </w:r>
      <w:r>
        <w:rPr>
          <w:spacing w:val="-3"/>
        </w:rPr>
        <w:t> </w:t>
      </w:r>
      <w:r>
        <w:rPr/>
        <w:t>and</w:t>
      </w:r>
      <w:r>
        <w:rPr>
          <w:spacing w:val="-3"/>
        </w:rPr>
        <w:t> </w:t>
      </w:r>
      <w:r>
        <w:rPr/>
        <w:t>maintenance</w:t>
      </w:r>
      <w:r>
        <w:rPr>
          <w:spacing w:val="-3"/>
        </w:rPr>
        <w:t> </w:t>
      </w:r>
      <w:r>
        <w:rPr/>
        <w:t>is</w:t>
      </w:r>
      <w:r>
        <w:rPr>
          <w:spacing w:val="-3"/>
        </w:rPr>
        <w:t> </w:t>
      </w:r>
      <w:r>
        <w:rPr/>
        <w:t>conducted</w:t>
      </w:r>
      <w:r>
        <w:rPr>
          <w:spacing w:val="-3"/>
        </w:rPr>
        <w:t> </w:t>
      </w:r>
      <w:r>
        <w:rPr/>
        <w:t>by</w:t>
      </w:r>
      <w:r>
        <w:rPr>
          <w:spacing w:val="-3"/>
        </w:rPr>
        <w:t> </w:t>
      </w:r>
      <w:r>
        <w:rPr/>
        <w:t>either the U.S. Forest Service (USFS), the Corps of Engineers (COE), or by a private operator.</w:t>
      </w:r>
      <w:r>
        <w:rPr>
          <w:spacing w:val="40"/>
        </w:rPr>
        <w:t> </w:t>
      </w:r>
      <w:r>
        <w:rPr/>
        <w:t>These sites include Rexford Bench, Mariner’s Haven, Peck Gulch,</w:t>
      </w:r>
    </w:p>
    <w:p>
      <w:pPr>
        <w:pStyle w:val="BodyText"/>
        <w:rPr>
          <w:sz w:val="26"/>
        </w:rPr>
      </w:pPr>
    </w:p>
    <w:p>
      <w:pPr>
        <w:pStyle w:val="BodyText"/>
        <w:spacing w:before="1"/>
        <w:rPr>
          <w:sz w:val="33"/>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1155"/>
      </w:pPr>
      <w:r>
        <w:rPr/>
        <w:t>Koocanusa</w:t>
      </w:r>
      <w:r>
        <w:rPr>
          <w:spacing w:val="-4"/>
        </w:rPr>
        <w:t> </w:t>
      </w:r>
      <w:r>
        <w:rPr/>
        <w:t>Marina,</w:t>
      </w:r>
      <w:r>
        <w:rPr>
          <w:spacing w:val="-4"/>
        </w:rPr>
        <w:t> </w:t>
      </w:r>
      <w:r>
        <w:rPr/>
        <w:t>Souse</w:t>
      </w:r>
      <w:r>
        <w:rPr>
          <w:spacing w:val="-4"/>
        </w:rPr>
        <w:t> </w:t>
      </w:r>
      <w:r>
        <w:rPr/>
        <w:t>Gulch</w:t>
      </w:r>
      <w:r>
        <w:rPr>
          <w:spacing w:val="-4"/>
        </w:rPr>
        <w:t> </w:t>
      </w:r>
      <w:r>
        <w:rPr/>
        <w:t>Day</w:t>
      </w:r>
      <w:r>
        <w:rPr>
          <w:spacing w:val="-4"/>
        </w:rPr>
        <w:t> </w:t>
      </w:r>
      <w:r>
        <w:rPr/>
        <w:t>Use</w:t>
      </w:r>
      <w:r>
        <w:rPr>
          <w:spacing w:val="-4"/>
        </w:rPr>
        <w:t> </w:t>
      </w:r>
      <w:r>
        <w:rPr/>
        <w:t>Area,</w:t>
      </w:r>
      <w:r>
        <w:rPr>
          <w:spacing w:val="-4"/>
        </w:rPr>
        <w:t> </w:t>
      </w:r>
      <w:r>
        <w:rPr/>
        <w:t>McGillivray</w:t>
      </w:r>
      <w:r>
        <w:rPr>
          <w:spacing w:val="-4"/>
        </w:rPr>
        <w:t> </w:t>
      </w:r>
      <w:r>
        <w:rPr/>
        <w:t>Campground,</w:t>
      </w:r>
      <w:r>
        <w:rPr>
          <w:spacing w:val="-4"/>
        </w:rPr>
        <w:t> </w:t>
      </w:r>
      <w:r>
        <w:rPr/>
        <w:t>and Alexander Creek, Blackwell Flats, and Dunn Creek Flats Recreation Areas.</w:t>
      </w:r>
    </w:p>
    <w:p>
      <w:pPr>
        <w:pStyle w:val="BodyText"/>
        <w:spacing w:before="5"/>
      </w:pPr>
    </w:p>
    <w:p>
      <w:pPr>
        <w:pStyle w:val="ListParagraph"/>
        <w:numPr>
          <w:ilvl w:val="0"/>
          <w:numId w:val="25"/>
        </w:numPr>
        <w:tabs>
          <w:tab w:pos="2567" w:val="left" w:leader="none"/>
        </w:tabs>
        <w:spacing w:line="242" w:lineRule="auto" w:before="1" w:after="0"/>
        <w:ind w:left="2260" w:right="1148" w:firstLine="0"/>
        <w:jc w:val="left"/>
        <w:rPr>
          <w:sz w:val="24"/>
        </w:rPr>
      </w:pPr>
      <w:r>
        <w:rPr>
          <w:sz w:val="24"/>
        </w:rPr>
        <w:t>Rexford Bench, USFS.</w:t>
      </w:r>
      <w:r>
        <w:rPr>
          <w:spacing w:val="40"/>
          <w:sz w:val="24"/>
        </w:rPr>
        <w:t> </w:t>
      </w:r>
      <w:r>
        <w:rPr>
          <w:sz w:val="24"/>
        </w:rPr>
        <w:t>Located on the left bank of the lake near the town of Rexford.</w:t>
      </w:r>
      <w:r>
        <w:rPr>
          <w:spacing w:val="40"/>
          <w:sz w:val="24"/>
        </w:rPr>
        <w:t> </w:t>
      </w:r>
      <w:r>
        <w:rPr>
          <w:sz w:val="24"/>
        </w:rPr>
        <w:t>Facilities include a boat launching ramp usable to pool elevation</w:t>
      </w:r>
      <w:r>
        <w:rPr>
          <w:spacing w:val="-4"/>
          <w:sz w:val="24"/>
        </w:rPr>
        <w:t> </w:t>
      </w:r>
      <w:r>
        <w:rPr>
          <w:sz w:val="24"/>
        </w:rPr>
        <w:t>2,341</w:t>
      </w:r>
      <w:r>
        <w:rPr>
          <w:spacing w:val="-4"/>
          <w:sz w:val="24"/>
        </w:rPr>
        <w:t> </w:t>
      </w:r>
      <w:r>
        <w:rPr>
          <w:sz w:val="24"/>
        </w:rPr>
        <w:t>feet</w:t>
      </w:r>
      <w:r>
        <w:rPr>
          <w:spacing w:val="-4"/>
          <w:sz w:val="24"/>
        </w:rPr>
        <w:t> </w:t>
      </w:r>
      <w:r>
        <w:rPr>
          <w:sz w:val="24"/>
        </w:rPr>
        <w:t>with</w:t>
      </w:r>
      <w:r>
        <w:rPr>
          <w:spacing w:val="-4"/>
          <w:sz w:val="24"/>
        </w:rPr>
        <w:t> </w:t>
      </w:r>
      <w:r>
        <w:rPr>
          <w:sz w:val="24"/>
        </w:rPr>
        <w:t>a</w:t>
      </w:r>
      <w:r>
        <w:rPr>
          <w:spacing w:val="-4"/>
          <w:sz w:val="24"/>
        </w:rPr>
        <w:t> </w:t>
      </w:r>
      <w:r>
        <w:rPr>
          <w:sz w:val="24"/>
        </w:rPr>
        <w:t>50-space</w:t>
      </w:r>
      <w:r>
        <w:rPr>
          <w:spacing w:val="-4"/>
          <w:sz w:val="24"/>
        </w:rPr>
        <w:t> </w:t>
      </w:r>
      <w:r>
        <w:rPr>
          <w:sz w:val="24"/>
        </w:rPr>
        <w:t>parking</w:t>
      </w:r>
      <w:r>
        <w:rPr>
          <w:spacing w:val="-4"/>
          <w:sz w:val="24"/>
        </w:rPr>
        <w:t> </w:t>
      </w:r>
      <w:r>
        <w:rPr>
          <w:sz w:val="24"/>
        </w:rPr>
        <w:t>lot,</w:t>
      </w:r>
      <w:r>
        <w:rPr>
          <w:spacing w:val="-4"/>
          <w:sz w:val="24"/>
        </w:rPr>
        <w:t> </w:t>
      </w:r>
      <w:r>
        <w:rPr>
          <w:sz w:val="24"/>
        </w:rPr>
        <w:t>swimming</w:t>
      </w:r>
      <w:r>
        <w:rPr>
          <w:spacing w:val="-4"/>
          <w:sz w:val="24"/>
        </w:rPr>
        <w:t> </w:t>
      </w:r>
      <w:r>
        <w:rPr>
          <w:sz w:val="24"/>
        </w:rPr>
        <w:t>beach,</w:t>
      </w:r>
      <w:r>
        <w:rPr>
          <w:spacing w:val="-4"/>
          <w:sz w:val="24"/>
        </w:rPr>
        <w:t> </w:t>
      </w:r>
      <w:r>
        <w:rPr>
          <w:sz w:val="24"/>
        </w:rPr>
        <w:t>twelve picnic units, 53 camping units with an additional 50-unit overflow area, accessible restrooms, trailer dump station, telephone, and trails.</w:t>
      </w:r>
    </w:p>
    <w:p>
      <w:pPr>
        <w:pStyle w:val="BodyText"/>
        <w:spacing w:before="7"/>
      </w:pPr>
    </w:p>
    <w:p>
      <w:pPr>
        <w:pStyle w:val="ListParagraph"/>
        <w:numPr>
          <w:ilvl w:val="0"/>
          <w:numId w:val="25"/>
        </w:numPr>
        <w:tabs>
          <w:tab w:pos="2581" w:val="left" w:leader="none"/>
        </w:tabs>
        <w:spacing w:line="242" w:lineRule="auto" w:before="1" w:after="0"/>
        <w:ind w:left="2260" w:right="1080" w:firstLine="0"/>
        <w:jc w:val="left"/>
        <w:rPr>
          <w:sz w:val="24"/>
        </w:rPr>
      </w:pPr>
      <w:r>
        <w:rPr>
          <w:sz w:val="24"/>
        </w:rPr>
        <w:t>Mariner’s Haven is privately operated.</w:t>
      </w:r>
      <w:r>
        <w:rPr>
          <w:spacing w:val="40"/>
          <w:sz w:val="24"/>
        </w:rPr>
        <w:t> </w:t>
      </w:r>
      <w:r>
        <w:rPr>
          <w:sz w:val="24"/>
        </w:rPr>
        <w:t>Located on the left bank of the lake one mile south of Rexford.</w:t>
      </w:r>
      <w:r>
        <w:rPr>
          <w:spacing w:val="40"/>
          <w:sz w:val="24"/>
        </w:rPr>
        <w:t> </w:t>
      </w:r>
      <w:r>
        <w:rPr>
          <w:sz w:val="24"/>
        </w:rPr>
        <w:t>It was developed in 1990 on both private and USFS lands under a special use permit.</w:t>
      </w:r>
      <w:r>
        <w:rPr>
          <w:spacing w:val="40"/>
          <w:sz w:val="24"/>
        </w:rPr>
        <w:t> </w:t>
      </w:r>
      <w:r>
        <w:rPr>
          <w:sz w:val="24"/>
        </w:rPr>
        <w:t>Facilities include a primitive boat ramp (usable to pool elevation 2,445 feet), a 40-slip marina, swimming beach, 62 trailer and tent sites with full hookups at 26 sites, showers,</w:t>
      </w:r>
      <w:r>
        <w:rPr>
          <w:spacing w:val="-4"/>
          <w:sz w:val="24"/>
        </w:rPr>
        <w:t> </w:t>
      </w:r>
      <w:r>
        <w:rPr>
          <w:sz w:val="24"/>
        </w:rPr>
        <w:t>laundromat,</w:t>
      </w:r>
      <w:r>
        <w:rPr>
          <w:spacing w:val="-4"/>
          <w:sz w:val="24"/>
        </w:rPr>
        <w:t> </w:t>
      </w:r>
      <w:r>
        <w:rPr>
          <w:sz w:val="24"/>
        </w:rPr>
        <w:t>trailer</w:t>
      </w:r>
      <w:r>
        <w:rPr>
          <w:spacing w:val="-4"/>
          <w:sz w:val="24"/>
        </w:rPr>
        <w:t> </w:t>
      </w:r>
      <w:r>
        <w:rPr>
          <w:sz w:val="24"/>
        </w:rPr>
        <w:t>dump</w:t>
      </w:r>
      <w:r>
        <w:rPr>
          <w:spacing w:val="-4"/>
          <w:sz w:val="24"/>
        </w:rPr>
        <w:t> </w:t>
      </w:r>
      <w:r>
        <w:rPr>
          <w:sz w:val="24"/>
        </w:rPr>
        <w:t>station,</w:t>
      </w:r>
      <w:r>
        <w:rPr>
          <w:spacing w:val="-4"/>
          <w:sz w:val="24"/>
        </w:rPr>
        <w:t> </w:t>
      </w:r>
      <w:r>
        <w:rPr>
          <w:sz w:val="24"/>
        </w:rPr>
        <w:t>marine</w:t>
      </w:r>
      <w:r>
        <w:rPr>
          <w:spacing w:val="-4"/>
          <w:sz w:val="24"/>
        </w:rPr>
        <w:t> </w:t>
      </w:r>
      <w:r>
        <w:rPr>
          <w:sz w:val="24"/>
        </w:rPr>
        <w:t>and</w:t>
      </w:r>
      <w:r>
        <w:rPr>
          <w:spacing w:val="-4"/>
          <w:sz w:val="24"/>
        </w:rPr>
        <w:t> </w:t>
      </w:r>
      <w:r>
        <w:rPr>
          <w:sz w:val="24"/>
        </w:rPr>
        <w:t>auto</w:t>
      </w:r>
      <w:r>
        <w:rPr>
          <w:spacing w:val="-4"/>
          <w:sz w:val="24"/>
        </w:rPr>
        <w:t> </w:t>
      </w:r>
      <w:r>
        <w:rPr>
          <w:sz w:val="24"/>
        </w:rPr>
        <w:t>fuel,</w:t>
      </w:r>
      <w:r>
        <w:rPr>
          <w:spacing w:val="-4"/>
          <w:sz w:val="24"/>
        </w:rPr>
        <w:t> </w:t>
      </w:r>
      <w:r>
        <w:rPr>
          <w:sz w:val="24"/>
        </w:rPr>
        <w:t>and</w:t>
      </w:r>
      <w:r>
        <w:rPr>
          <w:spacing w:val="-4"/>
          <w:sz w:val="24"/>
        </w:rPr>
        <w:t> </w:t>
      </w:r>
      <w:r>
        <w:rPr>
          <w:sz w:val="24"/>
        </w:rPr>
        <w:t>store.</w:t>
      </w:r>
    </w:p>
    <w:p>
      <w:pPr>
        <w:pStyle w:val="BodyText"/>
        <w:spacing w:before="8"/>
      </w:pPr>
    </w:p>
    <w:p>
      <w:pPr>
        <w:pStyle w:val="ListParagraph"/>
        <w:numPr>
          <w:ilvl w:val="0"/>
          <w:numId w:val="25"/>
        </w:numPr>
        <w:tabs>
          <w:tab w:pos="2567" w:val="left" w:leader="none"/>
        </w:tabs>
        <w:spacing w:line="242" w:lineRule="auto" w:before="0" w:after="0"/>
        <w:ind w:left="2260" w:right="1151" w:firstLine="0"/>
        <w:jc w:val="left"/>
        <w:rPr>
          <w:sz w:val="24"/>
        </w:rPr>
      </w:pPr>
      <w:r>
        <w:rPr>
          <w:sz w:val="24"/>
        </w:rPr>
        <w:t>Peck Gulch, USFS.</w:t>
      </w:r>
      <w:r>
        <w:rPr>
          <w:spacing w:val="40"/>
          <w:sz w:val="24"/>
        </w:rPr>
        <w:t> </w:t>
      </w:r>
      <w:r>
        <w:rPr>
          <w:sz w:val="24"/>
        </w:rPr>
        <w:t>Located on the left bank of Lake Koocanusa 26 miles</w:t>
      </w:r>
      <w:r>
        <w:rPr>
          <w:spacing w:val="-3"/>
          <w:sz w:val="24"/>
        </w:rPr>
        <w:t> </w:t>
      </w:r>
      <w:r>
        <w:rPr>
          <w:sz w:val="24"/>
        </w:rPr>
        <w:t>north</w:t>
      </w:r>
      <w:r>
        <w:rPr>
          <w:spacing w:val="-3"/>
          <w:sz w:val="24"/>
        </w:rPr>
        <w:t> </w:t>
      </w:r>
      <w:r>
        <w:rPr>
          <w:sz w:val="24"/>
        </w:rPr>
        <w:t>of</w:t>
      </w:r>
      <w:r>
        <w:rPr>
          <w:spacing w:val="-3"/>
          <w:sz w:val="24"/>
        </w:rPr>
        <w:t> </w:t>
      </w:r>
      <w:r>
        <w:rPr>
          <w:sz w:val="24"/>
        </w:rPr>
        <w:t>Libby</w:t>
      </w:r>
      <w:r>
        <w:rPr>
          <w:spacing w:val="-3"/>
          <w:sz w:val="24"/>
        </w:rPr>
        <w:t> </w:t>
      </w:r>
      <w:r>
        <w:rPr>
          <w:sz w:val="24"/>
        </w:rPr>
        <w:t>Dam.</w:t>
      </w:r>
      <w:r>
        <w:rPr>
          <w:spacing w:val="40"/>
          <w:sz w:val="24"/>
        </w:rPr>
        <w:t> </w:t>
      </w:r>
      <w:r>
        <w:rPr>
          <w:sz w:val="24"/>
        </w:rPr>
        <w:t>Facilities</w:t>
      </w:r>
      <w:r>
        <w:rPr>
          <w:spacing w:val="-3"/>
          <w:sz w:val="24"/>
        </w:rPr>
        <w:t> </w:t>
      </w:r>
      <w:r>
        <w:rPr>
          <w:sz w:val="24"/>
        </w:rPr>
        <w:t>include</w:t>
      </w:r>
      <w:r>
        <w:rPr>
          <w:spacing w:val="-3"/>
          <w:sz w:val="24"/>
        </w:rPr>
        <w:t> </w:t>
      </w:r>
      <w:r>
        <w:rPr>
          <w:sz w:val="24"/>
        </w:rPr>
        <w:t>a</w:t>
      </w:r>
      <w:r>
        <w:rPr>
          <w:spacing w:val="-3"/>
          <w:sz w:val="24"/>
        </w:rPr>
        <w:t> </w:t>
      </w:r>
      <w:r>
        <w:rPr>
          <w:sz w:val="24"/>
        </w:rPr>
        <w:t>high-water</w:t>
      </w:r>
      <w:r>
        <w:rPr>
          <w:spacing w:val="-3"/>
          <w:sz w:val="24"/>
        </w:rPr>
        <w:t> </w:t>
      </w:r>
      <w:r>
        <w:rPr>
          <w:sz w:val="24"/>
        </w:rPr>
        <w:t>boat</w:t>
      </w:r>
      <w:r>
        <w:rPr>
          <w:spacing w:val="-3"/>
          <w:sz w:val="24"/>
        </w:rPr>
        <w:t> </w:t>
      </w:r>
      <w:r>
        <w:rPr>
          <w:sz w:val="24"/>
        </w:rPr>
        <w:t>launching ramp usable to elevation 2,400 feet and a low-water boat launching ramp usable to elevation 2,310 feet.</w:t>
      </w:r>
      <w:r>
        <w:rPr>
          <w:spacing w:val="40"/>
          <w:sz w:val="24"/>
        </w:rPr>
        <w:t> </w:t>
      </w:r>
      <w:r>
        <w:rPr>
          <w:sz w:val="24"/>
        </w:rPr>
        <w:t>There is also a 74-unit camping/day use area with picnic tables and firepits, handicapped access vault toilets, drinking water, trails, and associated parking for cars and trailers.</w:t>
      </w:r>
    </w:p>
    <w:p>
      <w:pPr>
        <w:pStyle w:val="BodyText"/>
        <w:spacing w:before="9"/>
      </w:pPr>
    </w:p>
    <w:p>
      <w:pPr>
        <w:pStyle w:val="ListParagraph"/>
        <w:numPr>
          <w:ilvl w:val="0"/>
          <w:numId w:val="25"/>
        </w:numPr>
        <w:tabs>
          <w:tab w:pos="2581" w:val="left" w:leader="none"/>
        </w:tabs>
        <w:spacing w:line="242" w:lineRule="auto" w:before="0" w:after="0"/>
        <w:ind w:left="2260" w:right="1048" w:firstLine="0"/>
        <w:jc w:val="left"/>
        <w:rPr>
          <w:sz w:val="24"/>
        </w:rPr>
      </w:pPr>
      <w:r>
        <w:rPr>
          <w:sz w:val="24"/>
        </w:rPr>
        <w:t>Koocanusa Marina (USA), a commercial development operating under a</w:t>
      </w:r>
      <w:r>
        <w:rPr>
          <w:spacing w:val="-3"/>
          <w:sz w:val="24"/>
        </w:rPr>
        <w:t> </w:t>
      </w:r>
      <w:r>
        <w:rPr>
          <w:sz w:val="24"/>
        </w:rPr>
        <w:t>concession</w:t>
      </w:r>
      <w:r>
        <w:rPr>
          <w:spacing w:val="-3"/>
          <w:sz w:val="24"/>
        </w:rPr>
        <w:t> </w:t>
      </w:r>
      <w:r>
        <w:rPr>
          <w:sz w:val="24"/>
        </w:rPr>
        <w:t>permit</w:t>
      </w:r>
      <w:r>
        <w:rPr>
          <w:spacing w:val="-3"/>
          <w:sz w:val="24"/>
        </w:rPr>
        <w:t> </w:t>
      </w:r>
      <w:r>
        <w:rPr>
          <w:sz w:val="24"/>
        </w:rPr>
        <w:t>from</w:t>
      </w:r>
      <w:r>
        <w:rPr>
          <w:spacing w:val="-5"/>
          <w:sz w:val="24"/>
        </w:rPr>
        <w:t> </w:t>
      </w:r>
      <w:r>
        <w:rPr>
          <w:sz w:val="24"/>
        </w:rPr>
        <w:t>the</w:t>
      </w:r>
      <w:r>
        <w:rPr>
          <w:spacing w:val="-3"/>
          <w:sz w:val="24"/>
        </w:rPr>
        <w:t> </w:t>
      </w:r>
      <w:r>
        <w:rPr>
          <w:sz w:val="24"/>
        </w:rPr>
        <w:t>USFS.</w:t>
      </w:r>
      <w:r>
        <w:rPr>
          <w:spacing w:val="40"/>
          <w:sz w:val="24"/>
        </w:rPr>
        <w:t> </w:t>
      </w:r>
      <w:r>
        <w:rPr>
          <w:sz w:val="24"/>
        </w:rPr>
        <w:t>This</w:t>
      </w:r>
      <w:r>
        <w:rPr>
          <w:spacing w:val="-3"/>
          <w:sz w:val="24"/>
        </w:rPr>
        <w:t> </w:t>
      </w:r>
      <w:r>
        <w:rPr>
          <w:sz w:val="24"/>
        </w:rPr>
        <w:t>marina</w:t>
      </w:r>
      <w:r>
        <w:rPr>
          <w:spacing w:val="-3"/>
          <w:sz w:val="24"/>
        </w:rPr>
        <w:t> </w:t>
      </w:r>
      <w:r>
        <w:rPr>
          <w:sz w:val="24"/>
        </w:rPr>
        <w:t>and</w:t>
      </w:r>
      <w:r>
        <w:rPr>
          <w:spacing w:val="-3"/>
          <w:sz w:val="24"/>
        </w:rPr>
        <w:t> </w:t>
      </w:r>
      <w:r>
        <w:rPr>
          <w:sz w:val="24"/>
        </w:rPr>
        <w:t>resort,</w:t>
      </w:r>
      <w:r>
        <w:rPr>
          <w:spacing w:val="-3"/>
          <w:sz w:val="24"/>
        </w:rPr>
        <w:t> </w:t>
      </w:r>
      <w:r>
        <w:rPr>
          <w:sz w:val="24"/>
        </w:rPr>
        <w:t>located</w:t>
      </w:r>
      <w:r>
        <w:rPr>
          <w:spacing w:val="-3"/>
          <w:sz w:val="24"/>
        </w:rPr>
        <w:t> </w:t>
      </w:r>
      <w:r>
        <w:rPr>
          <w:sz w:val="24"/>
        </w:rPr>
        <w:t>seven miles above Libby Dam on the left bank, is the most extensively</w:t>
      </w:r>
      <w:r>
        <w:rPr>
          <w:spacing w:val="40"/>
          <w:sz w:val="24"/>
        </w:rPr>
        <w:t> </w:t>
      </w:r>
      <w:r>
        <w:rPr>
          <w:sz w:val="24"/>
        </w:rPr>
        <w:t>developed recreational facility on the lake.</w:t>
      </w:r>
      <w:r>
        <w:rPr>
          <w:spacing w:val="40"/>
          <w:sz w:val="24"/>
        </w:rPr>
        <w:t> </w:t>
      </w:r>
      <w:r>
        <w:rPr>
          <w:sz w:val="24"/>
        </w:rPr>
        <w:t>It features a fully-developed campground with 55 full hookups and 23 non-hookup sites, showers, laundromat, restaurant and store, cabins, free boat launch ramp (usable to elevation 2,334 feet) with a 60-unit car/trailer parking lot which is also used as an overflow camping area, and a 30-slip marina complete with marine and auto fuel.</w:t>
      </w:r>
      <w:r>
        <w:rPr>
          <w:spacing w:val="40"/>
          <w:sz w:val="24"/>
        </w:rPr>
        <w:t> </w:t>
      </w:r>
      <w:r>
        <w:rPr>
          <w:sz w:val="24"/>
        </w:rPr>
        <w:t>It was jointly developed by the private sector, the USFS, and the Corps of Engineers.</w:t>
      </w:r>
    </w:p>
    <w:p>
      <w:pPr>
        <w:pStyle w:val="BodyText"/>
        <w:spacing w:before="1"/>
        <w:rPr>
          <w:sz w:val="25"/>
        </w:rPr>
      </w:pPr>
    </w:p>
    <w:p>
      <w:pPr>
        <w:pStyle w:val="ListParagraph"/>
        <w:numPr>
          <w:ilvl w:val="0"/>
          <w:numId w:val="25"/>
        </w:numPr>
        <w:tabs>
          <w:tab w:pos="2567" w:val="left" w:leader="none"/>
        </w:tabs>
        <w:spacing w:line="242" w:lineRule="auto" w:before="0" w:after="0"/>
        <w:ind w:left="2260" w:right="1100" w:firstLine="0"/>
        <w:jc w:val="left"/>
        <w:rPr>
          <w:sz w:val="24"/>
        </w:rPr>
      </w:pPr>
      <w:r>
        <w:rPr>
          <w:sz w:val="24"/>
        </w:rPr>
        <w:t>McGillivray, USFS.</w:t>
      </w:r>
      <w:r>
        <w:rPr>
          <w:spacing w:val="40"/>
          <w:sz w:val="24"/>
        </w:rPr>
        <w:t> </w:t>
      </w:r>
      <w:r>
        <w:rPr>
          <w:sz w:val="24"/>
        </w:rPr>
        <w:t>Located on the right bank of Lake Koocanusa approximately</w:t>
      </w:r>
      <w:r>
        <w:rPr>
          <w:spacing w:val="-3"/>
          <w:sz w:val="24"/>
        </w:rPr>
        <w:t> </w:t>
      </w:r>
      <w:r>
        <w:rPr>
          <w:sz w:val="24"/>
        </w:rPr>
        <w:t>five</w:t>
      </w:r>
      <w:r>
        <w:rPr>
          <w:spacing w:val="-3"/>
          <w:sz w:val="24"/>
        </w:rPr>
        <w:t> </w:t>
      </w:r>
      <w:r>
        <w:rPr>
          <w:sz w:val="24"/>
        </w:rPr>
        <w:t>miles</w:t>
      </w:r>
      <w:r>
        <w:rPr>
          <w:spacing w:val="-3"/>
          <w:sz w:val="24"/>
        </w:rPr>
        <w:t> </w:t>
      </w:r>
      <w:r>
        <w:rPr>
          <w:sz w:val="24"/>
        </w:rPr>
        <w:t>north</w:t>
      </w:r>
      <w:r>
        <w:rPr>
          <w:spacing w:val="-3"/>
          <w:sz w:val="24"/>
        </w:rPr>
        <w:t> </w:t>
      </w:r>
      <w:r>
        <w:rPr>
          <w:sz w:val="24"/>
        </w:rPr>
        <w:t>of</w:t>
      </w:r>
      <w:r>
        <w:rPr>
          <w:spacing w:val="-3"/>
          <w:sz w:val="24"/>
        </w:rPr>
        <w:t> </w:t>
      </w:r>
      <w:r>
        <w:rPr>
          <w:sz w:val="24"/>
        </w:rPr>
        <w:t>Libby</w:t>
      </w:r>
      <w:r>
        <w:rPr>
          <w:spacing w:val="-3"/>
          <w:sz w:val="24"/>
        </w:rPr>
        <w:t> </w:t>
      </w:r>
      <w:r>
        <w:rPr>
          <w:sz w:val="24"/>
        </w:rPr>
        <w:t>Dam.</w:t>
      </w:r>
      <w:r>
        <w:rPr>
          <w:spacing w:val="40"/>
          <w:sz w:val="24"/>
        </w:rPr>
        <w:t> </w:t>
      </w:r>
      <w:r>
        <w:rPr>
          <w:sz w:val="24"/>
        </w:rPr>
        <w:t>Facilities</w:t>
      </w:r>
      <w:r>
        <w:rPr>
          <w:spacing w:val="-3"/>
          <w:sz w:val="24"/>
        </w:rPr>
        <w:t> </w:t>
      </w:r>
      <w:r>
        <w:rPr>
          <w:sz w:val="24"/>
        </w:rPr>
        <w:t>include</w:t>
      </w:r>
      <w:r>
        <w:rPr>
          <w:spacing w:val="-3"/>
          <w:sz w:val="24"/>
        </w:rPr>
        <w:t> </w:t>
      </w:r>
      <w:r>
        <w:rPr>
          <w:sz w:val="24"/>
        </w:rPr>
        <w:t>a</w:t>
      </w:r>
      <w:r>
        <w:rPr>
          <w:spacing w:val="-3"/>
          <w:sz w:val="24"/>
        </w:rPr>
        <w:t> </w:t>
      </w:r>
      <w:r>
        <w:rPr>
          <w:sz w:val="24"/>
        </w:rPr>
        <w:t>50-unit campground, swimming beach, play field, two group use areas provided with community kitchens, and a boat launching ramp usable to elevation 2,385 feet.</w:t>
      </w:r>
    </w:p>
    <w:p>
      <w:pPr>
        <w:pStyle w:val="BodyText"/>
        <w:spacing w:before="8"/>
      </w:pPr>
    </w:p>
    <w:p>
      <w:pPr>
        <w:pStyle w:val="ListParagraph"/>
        <w:numPr>
          <w:ilvl w:val="0"/>
          <w:numId w:val="25"/>
        </w:numPr>
        <w:tabs>
          <w:tab w:pos="2541" w:val="left" w:leader="none"/>
        </w:tabs>
        <w:spacing w:line="242" w:lineRule="auto" w:before="0" w:after="0"/>
        <w:ind w:left="2260" w:right="1326" w:firstLine="0"/>
        <w:jc w:val="left"/>
        <w:rPr>
          <w:sz w:val="24"/>
        </w:rPr>
      </w:pPr>
      <w:r>
        <w:rPr>
          <w:sz w:val="24"/>
        </w:rPr>
        <w:t>Souse</w:t>
      </w:r>
      <w:r>
        <w:rPr>
          <w:spacing w:val="-3"/>
          <w:sz w:val="24"/>
        </w:rPr>
        <w:t> </w:t>
      </w:r>
      <w:r>
        <w:rPr>
          <w:sz w:val="24"/>
        </w:rPr>
        <w:t>Gulch</w:t>
      </w:r>
      <w:r>
        <w:rPr>
          <w:spacing w:val="-3"/>
          <w:sz w:val="24"/>
        </w:rPr>
        <w:t> </w:t>
      </w:r>
      <w:r>
        <w:rPr>
          <w:sz w:val="24"/>
        </w:rPr>
        <w:t>Recreation</w:t>
      </w:r>
      <w:r>
        <w:rPr>
          <w:spacing w:val="-3"/>
          <w:sz w:val="24"/>
        </w:rPr>
        <w:t> </w:t>
      </w:r>
      <w:r>
        <w:rPr>
          <w:sz w:val="24"/>
        </w:rPr>
        <w:t>Area,</w:t>
      </w:r>
      <w:r>
        <w:rPr>
          <w:spacing w:val="-3"/>
          <w:sz w:val="24"/>
        </w:rPr>
        <w:t> </w:t>
      </w:r>
      <w:r>
        <w:rPr>
          <w:sz w:val="24"/>
        </w:rPr>
        <w:t>COE.</w:t>
      </w:r>
      <w:r>
        <w:rPr>
          <w:spacing w:val="40"/>
          <w:sz w:val="24"/>
        </w:rPr>
        <w:t> </w:t>
      </w:r>
      <w:r>
        <w:rPr>
          <w:sz w:val="24"/>
        </w:rPr>
        <w:t>This</w:t>
      </w:r>
      <w:r>
        <w:rPr>
          <w:spacing w:val="-3"/>
          <w:sz w:val="24"/>
        </w:rPr>
        <w:t> </w:t>
      </w:r>
      <w:r>
        <w:rPr>
          <w:sz w:val="24"/>
        </w:rPr>
        <w:t>day</w:t>
      </w:r>
      <w:r>
        <w:rPr>
          <w:spacing w:val="-3"/>
          <w:sz w:val="24"/>
        </w:rPr>
        <w:t> </w:t>
      </w:r>
      <w:r>
        <w:rPr>
          <w:sz w:val="24"/>
        </w:rPr>
        <w:t>use</w:t>
      </w:r>
      <w:r>
        <w:rPr>
          <w:spacing w:val="-3"/>
          <w:sz w:val="24"/>
        </w:rPr>
        <w:t> </w:t>
      </w:r>
      <w:r>
        <w:rPr>
          <w:sz w:val="24"/>
        </w:rPr>
        <w:t>area</w:t>
      </w:r>
      <w:r>
        <w:rPr>
          <w:spacing w:val="-3"/>
          <w:sz w:val="24"/>
        </w:rPr>
        <w:t> </w:t>
      </w:r>
      <w:r>
        <w:rPr>
          <w:sz w:val="24"/>
        </w:rPr>
        <w:t>is</w:t>
      </w:r>
      <w:r>
        <w:rPr>
          <w:spacing w:val="-3"/>
          <w:sz w:val="24"/>
        </w:rPr>
        <w:t> </w:t>
      </w:r>
      <w:r>
        <w:rPr>
          <w:sz w:val="24"/>
        </w:rPr>
        <w:t>adjacent</w:t>
      </w:r>
      <w:r>
        <w:rPr>
          <w:spacing w:val="-3"/>
          <w:sz w:val="24"/>
        </w:rPr>
        <w:t> </w:t>
      </w:r>
      <w:r>
        <w:rPr>
          <w:sz w:val="24"/>
        </w:rPr>
        <w:t>to Libby Dam on the right bank (west shore) and is hosted by a seasonal volunteer.</w:t>
      </w:r>
      <w:r>
        <w:rPr>
          <w:spacing w:val="40"/>
          <w:sz w:val="24"/>
        </w:rPr>
        <w:t> </w:t>
      </w:r>
      <w:r>
        <w:rPr>
          <w:sz w:val="24"/>
        </w:rPr>
        <w:t>Facilities include three picnic shelters with sinks, grills, electricity and running water, 28 picnic/grill sites, hiking trails, a paved boat launch ramp (usable to elevation 2,310 feet) and</w:t>
      </w:r>
    </w:p>
    <w:p>
      <w:pPr>
        <w:pStyle w:val="BodyText"/>
        <w:spacing w:before="7"/>
        <w:rPr>
          <w:sz w:val="34"/>
        </w:rPr>
      </w:pPr>
    </w:p>
    <w:p>
      <w:pPr>
        <w:tabs>
          <w:tab w:pos="7803" w:val="left" w:leader="none"/>
        </w:tabs>
        <w:spacing w:before="1"/>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980" w:right="363"/>
      </w:pPr>
      <w:r>
        <w:rPr/>
        <w:t>moorage/waterskiing dock, playground, volleyball court and net, horseshoe</w:t>
      </w:r>
      <w:r>
        <w:rPr>
          <w:spacing w:val="-4"/>
        </w:rPr>
        <w:t> </w:t>
      </w:r>
      <w:r>
        <w:rPr/>
        <w:t>pits,</w:t>
      </w:r>
      <w:r>
        <w:rPr>
          <w:spacing w:val="-4"/>
        </w:rPr>
        <w:t> </w:t>
      </w:r>
      <w:r>
        <w:rPr/>
        <w:t>water,</w:t>
      </w:r>
      <w:r>
        <w:rPr>
          <w:spacing w:val="-4"/>
        </w:rPr>
        <w:t> </w:t>
      </w:r>
      <w:r>
        <w:rPr/>
        <w:t>and</w:t>
      </w:r>
      <w:r>
        <w:rPr>
          <w:spacing w:val="-4"/>
        </w:rPr>
        <w:t> </w:t>
      </w:r>
      <w:r>
        <w:rPr/>
        <w:t>heated</w:t>
      </w:r>
      <w:r>
        <w:rPr>
          <w:spacing w:val="-4"/>
        </w:rPr>
        <w:t> </w:t>
      </w:r>
      <w:r>
        <w:rPr/>
        <w:t>restrooms.</w:t>
      </w:r>
      <w:r>
        <w:rPr>
          <w:spacing w:val="40"/>
        </w:rPr>
        <w:t> </w:t>
      </w:r>
      <w:r>
        <w:rPr/>
        <w:t>Information</w:t>
      </w:r>
      <w:r>
        <w:rPr>
          <w:spacing w:val="-4"/>
        </w:rPr>
        <w:t> </w:t>
      </w:r>
      <w:r>
        <w:rPr/>
        <w:t>kiosks,</w:t>
      </w:r>
      <w:r>
        <w:rPr>
          <w:spacing w:val="-4"/>
        </w:rPr>
        <w:t> </w:t>
      </w:r>
      <w:r>
        <w:rPr/>
        <w:t>visitor center and tours are provided at Libby Dam.</w:t>
      </w:r>
      <w:r>
        <w:rPr>
          <w:spacing w:val="40"/>
        </w:rPr>
        <w:t> </w:t>
      </w:r>
      <w:r>
        <w:rPr/>
        <w:t>Refer to Section 6 for additional information about the area.</w:t>
      </w:r>
    </w:p>
    <w:p>
      <w:pPr>
        <w:pStyle w:val="BodyText"/>
        <w:spacing w:before="7"/>
      </w:pPr>
    </w:p>
    <w:p>
      <w:pPr>
        <w:pStyle w:val="ListParagraph"/>
        <w:numPr>
          <w:ilvl w:val="0"/>
          <w:numId w:val="25"/>
        </w:numPr>
        <w:tabs>
          <w:tab w:pos="3301" w:val="left" w:leader="none"/>
        </w:tabs>
        <w:spacing w:line="242" w:lineRule="auto" w:before="0" w:after="0"/>
        <w:ind w:left="2980" w:right="422" w:firstLine="0"/>
        <w:jc w:val="left"/>
        <w:rPr>
          <w:sz w:val="24"/>
        </w:rPr>
      </w:pPr>
      <w:r>
        <w:rPr>
          <w:sz w:val="24"/>
        </w:rPr>
        <w:t>Additional</w:t>
      </w:r>
      <w:r>
        <w:rPr>
          <w:spacing w:val="-3"/>
          <w:sz w:val="24"/>
        </w:rPr>
        <w:t> </w:t>
      </w:r>
      <w:r>
        <w:rPr>
          <w:sz w:val="24"/>
        </w:rPr>
        <w:t>Corps</w:t>
      </w:r>
      <w:r>
        <w:rPr>
          <w:spacing w:val="-3"/>
          <w:sz w:val="24"/>
        </w:rPr>
        <w:t> </w:t>
      </w:r>
      <w:r>
        <w:rPr>
          <w:sz w:val="24"/>
        </w:rPr>
        <w:t>of</w:t>
      </w:r>
      <w:r>
        <w:rPr>
          <w:spacing w:val="-3"/>
          <w:sz w:val="24"/>
        </w:rPr>
        <w:t> </w:t>
      </w:r>
      <w:r>
        <w:rPr>
          <w:sz w:val="24"/>
        </w:rPr>
        <w:t>Engineer</w:t>
      </w:r>
      <w:r>
        <w:rPr>
          <w:spacing w:val="-3"/>
          <w:sz w:val="24"/>
        </w:rPr>
        <w:t> </w:t>
      </w:r>
      <w:r>
        <w:rPr>
          <w:sz w:val="24"/>
        </w:rPr>
        <w:t>sites</w:t>
      </w:r>
      <w:r>
        <w:rPr>
          <w:spacing w:val="-3"/>
          <w:sz w:val="24"/>
        </w:rPr>
        <w:t> </w:t>
      </w:r>
      <w:r>
        <w:rPr>
          <w:sz w:val="24"/>
        </w:rPr>
        <w:t>described</w:t>
      </w:r>
      <w:r>
        <w:rPr>
          <w:spacing w:val="-3"/>
          <w:sz w:val="24"/>
        </w:rPr>
        <w:t> </w:t>
      </w:r>
      <w:r>
        <w:rPr>
          <w:sz w:val="24"/>
        </w:rPr>
        <w:t>in</w:t>
      </w:r>
      <w:r>
        <w:rPr>
          <w:spacing w:val="-3"/>
          <w:sz w:val="24"/>
        </w:rPr>
        <w:t> </w:t>
      </w:r>
      <w:r>
        <w:rPr>
          <w:sz w:val="24"/>
        </w:rPr>
        <w:t>detail</w:t>
      </w:r>
      <w:r>
        <w:rPr>
          <w:spacing w:val="-3"/>
          <w:sz w:val="24"/>
        </w:rPr>
        <w:t> </w:t>
      </w:r>
      <w:r>
        <w:rPr>
          <w:sz w:val="24"/>
        </w:rPr>
        <w:t>in</w:t>
      </w:r>
      <w:r>
        <w:rPr>
          <w:spacing w:val="-3"/>
          <w:sz w:val="24"/>
        </w:rPr>
        <w:t> </w:t>
      </w:r>
      <w:r>
        <w:rPr>
          <w:sz w:val="24"/>
        </w:rPr>
        <w:t>Section</w:t>
      </w:r>
      <w:r>
        <w:rPr>
          <w:spacing w:val="-3"/>
          <w:sz w:val="24"/>
        </w:rPr>
        <w:t> </w:t>
      </w:r>
      <w:r>
        <w:rPr>
          <w:sz w:val="24"/>
        </w:rPr>
        <w:t>6</w:t>
      </w:r>
      <w:r>
        <w:rPr>
          <w:spacing w:val="-3"/>
          <w:sz w:val="24"/>
        </w:rPr>
        <w:t> </w:t>
      </w:r>
      <w:r>
        <w:rPr>
          <w:sz w:val="24"/>
        </w:rPr>
        <w:t>and located south of Libby Dam include Dunn Creek Flats Recreation Area, two miles on the left bank;</w:t>
      </w:r>
      <w:r>
        <w:rPr>
          <w:spacing w:val="40"/>
          <w:sz w:val="24"/>
        </w:rPr>
        <w:t> </w:t>
      </w:r>
      <w:r>
        <w:rPr>
          <w:sz w:val="24"/>
        </w:rPr>
        <w:t>Blackwell Flats Recreation Area, three miles on the right bank; and Alexander Creek Recreation Area, one mile on the right bank.</w:t>
      </w:r>
      <w:r>
        <w:rPr>
          <w:spacing w:val="40"/>
          <w:sz w:val="24"/>
        </w:rPr>
        <w:t> </w:t>
      </w:r>
      <w:r>
        <w:rPr>
          <w:sz w:val="24"/>
        </w:rPr>
        <w:t>These dispersed use sites offer primitive boat access to the river</w:t>
      </w:r>
      <w:r>
        <w:rPr>
          <w:spacing w:val="-1"/>
          <w:sz w:val="24"/>
        </w:rPr>
        <w:t> </w:t>
      </w:r>
      <w:r>
        <w:rPr>
          <w:sz w:val="24"/>
        </w:rPr>
        <w:t>for</w:t>
      </w:r>
      <w:r>
        <w:rPr>
          <w:spacing w:val="-1"/>
          <w:sz w:val="24"/>
        </w:rPr>
        <w:t> </w:t>
      </w:r>
      <w:r>
        <w:rPr>
          <w:sz w:val="24"/>
        </w:rPr>
        <w:t>trout</w:t>
      </w:r>
      <w:r>
        <w:rPr>
          <w:spacing w:val="-1"/>
          <w:sz w:val="24"/>
        </w:rPr>
        <w:t> </w:t>
      </w:r>
      <w:r>
        <w:rPr>
          <w:sz w:val="24"/>
        </w:rPr>
        <w:t>fishing,</w:t>
      </w:r>
      <w:r>
        <w:rPr>
          <w:spacing w:val="-1"/>
          <w:sz w:val="24"/>
        </w:rPr>
        <w:t> </w:t>
      </w:r>
      <w:r>
        <w:rPr>
          <w:sz w:val="24"/>
        </w:rPr>
        <w:t>camping</w:t>
      </w:r>
      <w:r>
        <w:rPr>
          <w:spacing w:val="-1"/>
          <w:sz w:val="24"/>
        </w:rPr>
        <w:t> </w:t>
      </w:r>
      <w:r>
        <w:rPr>
          <w:sz w:val="24"/>
        </w:rPr>
        <w:t>sites,</w:t>
      </w:r>
      <w:r>
        <w:rPr>
          <w:spacing w:val="-1"/>
          <w:sz w:val="24"/>
        </w:rPr>
        <w:t> </w:t>
      </w:r>
      <w:r>
        <w:rPr>
          <w:sz w:val="24"/>
        </w:rPr>
        <w:t>picnic</w:t>
      </w:r>
      <w:r>
        <w:rPr>
          <w:spacing w:val="-1"/>
          <w:sz w:val="24"/>
        </w:rPr>
        <w:t> </w:t>
      </w:r>
      <w:r>
        <w:rPr>
          <w:sz w:val="24"/>
        </w:rPr>
        <w:t>tables</w:t>
      </w:r>
      <w:r>
        <w:rPr>
          <w:spacing w:val="-1"/>
          <w:sz w:val="24"/>
        </w:rPr>
        <w:t> </w:t>
      </w:r>
      <w:r>
        <w:rPr>
          <w:sz w:val="24"/>
        </w:rPr>
        <w:t>and</w:t>
      </w:r>
      <w:r>
        <w:rPr>
          <w:spacing w:val="-1"/>
          <w:sz w:val="24"/>
        </w:rPr>
        <w:t> </w:t>
      </w:r>
      <w:r>
        <w:rPr>
          <w:sz w:val="24"/>
        </w:rPr>
        <w:t>grills,</w:t>
      </w:r>
      <w:r>
        <w:rPr>
          <w:spacing w:val="-1"/>
          <w:sz w:val="24"/>
        </w:rPr>
        <w:t> </w:t>
      </w:r>
      <w:r>
        <w:rPr>
          <w:sz w:val="24"/>
        </w:rPr>
        <w:t>and</w:t>
      </w:r>
      <w:r>
        <w:rPr>
          <w:spacing w:val="-1"/>
          <w:sz w:val="24"/>
        </w:rPr>
        <w:t> </w:t>
      </w:r>
      <w:r>
        <w:rPr>
          <w:sz w:val="24"/>
        </w:rPr>
        <w:t>portable vault toilets.</w:t>
      </w:r>
      <w:r>
        <w:rPr>
          <w:spacing w:val="40"/>
          <w:sz w:val="24"/>
        </w:rPr>
        <w:t> </w:t>
      </w:r>
      <w:r>
        <w:rPr>
          <w:sz w:val="24"/>
        </w:rPr>
        <w:t>Drinking water is not available.</w:t>
      </w:r>
    </w:p>
    <w:p>
      <w:pPr>
        <w:pStyle w:val="BodyText"/>
        <w:spacing w:before="10"/>
      </w:pPr>
    </w:p>
    <w:p>
      <w:pPr>
        <w:pStyle w:val="ListParagraph"/>
        <w:numPr>
          <w:ilvl w:val="2"/>
          <w:numId w:val="24"/>
        </w:numPr>
        <w:tabs>
          <w:tab w:pos="2861" w:val="left" w:leader="none"/>
        </w:tabs>
        <w:spacing w:line="242" w:lineRule="auto" w:before="0" w:after="0"/>
        <w:ind w:left="2260" w:right="316" w:firstLine="0"/>
        <w:jc w:val="left"/>
        <w:rPr>
          <w:sz w:val="24"/>
        </w:rPr>
      </w:pPr>
      <w:r>
        <w:rPr>
          <w:sz w:val="24"/>
          <w:u w:val="single"/>
        </w:rPr>
        <w:t>Dispersed Recreation</w:t>
      </w:r>
      <w:r>
        <w:rPr>
          <w:sz w:val="24"/>
        </w:rPr>
        <w:t>.</w:t>
      </w:r>
      <w:r>
        <w:rPr>
          <w:spacing w:val="40"/>
          <w:sz w:val="24"/>
        </w:rPr>
        <w:t> </w:t>
      </w:r>
      <w:r>
        <w:rPr>
          <w:sz w:val="24"/>
        </w:rPr>
        <w:t>Dispersed recreation is defined as day use or impromptu</w:t>
      </w:r>
      <w:r>
        <w:rPr>
          <w:spacing w:val="-2"/>
          <w:sz w:val="24"/>
        </w:rPr>
        <w:t> </w:t>
      </w:r>
      <w:r>
        <w:rPr>
          <w:sz w:val="24"/>
        </w:rPr>
        <w:t>camping</w:t>
      </w:r>
      <w:r>
        <w:rPr>
          <w:spacing w:val="-2"/>
          <w:sz w:val="24"/>
        </w:rPr>
        <w:t> </w:t>
      </w:r>
      <w:r>
        <w:rPr>
          <w:sz w:val="24"/>
        </w:rPr>
        <w:t>along</w:t>
      </w:r>
      <w:r>
        <w:rPr>
          <w:spacing w:val="-2"/>
          <w:sz w:val="24"/>
        </w:rPr>
        <w:t> </w:t>
      </w:r>
      <w:r>
        <w:rPr>
          <w:sz w:val="24"/>
        </w:rPr>
        <w:t>or</w:t>
      </w:r>
      <w:r>
        <w:rPr>
          <w:spacing w:val="-2"/>
          <w:sz w:val="24"/>
        </w:rPr>
        <w:t> </w:t>
      </w:r>
      <w:r>
        <w:rPr>
          <w:sz w:val="24"/>
        </w:rPr>
        <w:t>near</w:t>
      </w:r>
      <w:r>
        <w:rPr>
          <w:spacing w:val="-2"/>
          <w:sz w:val="24"/>
        </w:rPr>
        <w:t> </w:t>
      </w:r>
      <w:r>
        <w:rPr>
          <w:sz w:val="24"/>
        </w:rPr>
        <w:t>forest</w:t>
      </w:r>
      <w:r>
        <w:rPr>
          <w:spacing w:val="-2"/>
          <w:sz w:val="24"/>
        </w:rPr>
        <w:t> </w:t>
      </w:r>
      <w:r>
        <w:rPr>
          <w:sz w:val="24"/>
        </w:rPr>
        <w:t>roads</w:t>
      </w:r>
      <w:r>
        <w:rPr>
          <w:spacing w:val="-2"/>
          <w:sz w:val="24"/>
        </w:rPr>
        <w:t> </w:t>
      </w:r>
      <w:r>
        <w:rPr>
          <w:sz w:val="24"/>
        </w:rPr>
        <w:t>and</w:t>
      </w:r>
      <w:r>
        <w:rPr>
          <w:spacing w:val="-2"/>
          <w:sz w:val="24"/>
        </w:rPr>
        <w:t> </w:t>
      </w:r>
      <w:r>
        <w:rPr>
          <w:sz w:val="24"/>
        </w:rPr>
        <w:t>is</w:t>
      </w:r>
      <w:r>
        <w:rPr>
          <w:spacing w:val="-2"/>
          <w:sz w:val="24"/>
        </w:rPr>
        <w:t> </w:t>
      </w:r>
      <w:r>
        <w:rPr>
          <w:sz w:val="24"/>
        </w:rPr>
        <w:t>characterized</w:t>
      </w:r>
      <w:r>
        <w:rPr>
          <w:spacing w:val="-2"/>
          <w:sz w:val="24"/>
        </w:rPr>
        <w:t> </w:t>
      </w:r>
      <w:r>
        <w:rPr>
          <w:sz w:val="24"/>
        </w:rPr>
        <w:t>by</w:t>
      </w:r>
      <w:r>
        <w:rPr>
          <w:spacing w:val="-2"/>
          <w:sz w:val="24"/>
        </w:rPr>
        <w:t> </w:t>
      </w:r>
      <w:r>
        <w:rPr>
          <w:sz w:val="24"/>
        </w:rPr>
        <w:t>low</w:t>
      </w:r>
      <w:r>
        <w:rPr>
          <w:spacing w:val="-2"/>
          <w:sz w:val="24"/>
        </w:rPr>
        <w:t> </w:t>
      </w:r>
      <w:r>
        <w:rPr>
          <w:sz w:val="24"/>
        </w:rPr>
        <w:t>density use over broad expanses of land with minimal facilities.</w:t>
      </w:r>
      <w:r>
        <w:rPr>
          <w:spacing w:val="40"/>
          <w:sz w:val="24"/>
        </w:rPr>
        <w:t> </w:t>
      </w:r>
      <w:r>
        <w:rPr>
          <w:sz w:val="24"/>
        </w:rPr>
        <w:t>Several dispersed, low density recreation facilities have been completed since Libby Dam was constructed.</w:t>
      </w:r>
      <w:r>
        <w:rPr>
          <w:spacing w:val="40"/>
          <w:sz w:val="24"/>
        </w:rPr>
        <w:t> </w:t>
      </w:r>
      <w:r>
        <w:rPr>
          <w:sz w:val="24"/>
        </w:rPr>
        <w:t>These include Gateway, Tobacco Plains, Stone Hill, Rocky Gorge, Yarnell Islands, Canyon Creek, Baron Creek, Little North Fork Falls, Murray Springs</w:t>
      </w:r>
      <w:r>
        <w:rPr>
          <w:spacing w:val="-2"/>
          <w:sz w:val="24"/>
        </w:rPr>
        <w:t> </w:t>
      </w:r>
      <w:r>
        <w:rPr>
          <w:sz w:val="24"/>
        </w:rPr>
        <w:t>Fish</w:t>
      </w:r>
      <w:r>
        <w:rPr>
          <w:spacing w:val="-2"/>
          <w:sz w:val="24"/>
        </w:rPr>
        <w:t> </w:t>
      </w:r>
      <w:r>
        <w:rPr>
          <w:sz w:val="24"/>
        </w:rPr>
        <w:t>Hatchery,</w:t>
      </w:r>
      <w:r>
        <w:rPr>
          <w:spacing w:val="-2"/>
          <w:sz w:val="24"/>
        </w:rPr>
        <w:t> </w:t>
      </w:r>
      <w:r>
        <w:rPr>
          <w:sz w:val="24"/>
        </w:rPr>
        <w:t>Libby</w:t>
      </w:r>
      <w:r>
        <w:rPr>
          <w:spacing w:val="-2"/>
          <w:sz w:val="24"/>
        </w:rPr>
        <w:t> </w:t>
      </w:r>
      <w:r>
        <w:rPr>
          <w:sz w:val="24"/>
        </w:rPr>
        <w:t>Dam</w:t>
      </w:r>
      <w:r>
        <w:rPr>
          <w:spacing w:val="-3"/>
          <w:sz w:val="24"/>
        </w:rPr>
        <w:t> </w:t>
      </w:r>
      <w:r>
        <w:rPr>
          <w:sz w:val="24"/>
        </w:rPr>
        <w:t>left</w:t>
      </w:r>
      <w:r>
        <w:rPr>
          <w:spacing w:val="-2"/>
          <w:sz w:val="24"/>
        </w:rPr>
        <w:t> </w:t>
      </w:r>
      <w:r>
        <w:rPr>
          <w:sz w:val="24"/>
        </w:rPr>
        <w:t>abutment</w:t>
      </w:r>
      <w:r>
        <w:rPr>
          <w:spacing w:val="-2"/>
          <w:sz w:val="24"/>
        </w:rPr>
        <w:t> </w:t>
      </w:r>
      <w:r>
        <w:rPr>
          <w:sz w:val="24"/>
        </w:rPr>
        <w:t>visitor</w:t>
      </w:r>
      <w:r>
        <w:rPr>
          <w:spacing w:val="-2"/>
          <w:sz w:val="24"/>
        </w:rPr>
        <w:t> </w:t>
      </w:r>
      <w:r>
        <w:rPr>
          <w:sz w:val="24"/>
        </w:rPr>
        <w:t>area</w:t>
      </w:r>
      <w:r>
        <w:rPr>
          <w:spacing w:val="-2"/>
          <w:sz w:val="24"/>
        </w:rPr>
        <w:t> </w:t>
      </w:r>
      <w:r>
        <w:rPr>
          <w:sz w:val="24"/>
        </w:rPr>
        <w:t>and</w:t>
      </w:r>
      <w:r>
        <w:rPr>
          <w:spacing w:val="-2"/>
          <w:sz w:val="24"/>
        </w:rPr>
        <w:t> </w:t>
      </w:r>
      <w:r>
        <w:rPr>
          <w:sz w:val="24"/>
        </w:rPr>
        <w:t>Libby</w:t>
      </w:r>
      <w:r>
        <w:rPr>
          <w:spacing w:val="-2"/>
          <w:sz w:val="24"/>
        </w:rPr>
        <w:t> </w:t>
      </w:r>
      <w:r>
        <w:rPr>
          <w:sz w:val="24"/>
        </w:rPr>
        <w:t>Dam</w:t>
      </w:r>
      <w:r>
        <w:rPr>
          <w:spacing w:val="-5"/>
          <w:sz w:val="24"/>
        </w:rPr>
        <w:t> </w:t>
      </w:r>
      <w:r>
        <w:rPr>
          <w:sz w:val="24"/>
        </w:rPr>
        <w:t>right abutment visitor area.</w:t>
      </w:r>
      <w:r>
        <w:rPr>
          <w:spacing w:val="40"/>
          <w:sz w:val="24"/>
        </w:rPr>
        <w:t> </w:t>
      </w:r>
      <w:r>
        <w:rPr>
          <w:sz w:val="24"/>
        </w:rPr>
        <w:t>All areas are administered by the USFS with the exception of Murray Springs Fish Hatchery which is operated by the Montana Department</w:t>
      </w:r>
      <w:r>
        <w:rPr>
          <w:spacing w:val="40"/>
          <w:sz w:val="24"/>
        </w:rPr>
        <w:t> </w:t>
      </w:r>
      <w:r>
        <w:rPr>
          <w:sz w:val="24"/>
        </w:rPr>
        <w:t>of</w:t>
      </w:r>
      <w:r>
        <w:rPr>
          <w:spacing w:val="-3"/>
          <w:sz w:val="24"/>
        </w:rPr>
        <w:t> </w:t>
      </w:r>
      <w:r>
        <w:rPr>
          <w:sz w:val="24"/>
        </w:rPr>
        <w:t>Fish,</w:t>
      </w:r>
      <w:r>
        <w:rPr>
          <w:spacing w:val="-3"/>
          <w:sz w:val="24"/>
        </w:rPr>
        <w:t> </w:t>
      </w:r>
      <w:r>
        <w:rPr>
          <w:sz w:val="24"/>
        </w:rPr>
        <w:t>Wildlife</w:t>
      </w:r>
      <w:r>
        <w:rPr>
          <w:spacing w:val="-3"/>
          <w:sz w:val="24"/>
        </w:rPr>
        <w:t> </w:t>
      </w:r>
      <w:r>
        <w:rPr>
          <w:sz w:val="24"/>
        </w:rPr>
        <w:t>and</w:t>
      </w:r>
      <w:r>
        <w:rPr>
          <w:spacing w:val="-3"/>
          <w:sz w:val="24"/>
        </w:rPr>
        <w:t> </w:t>
      </w:r>
      <w:r>
        <w:rPr>
          <w:sz w:val="24"/>
        </w:rPr>
        <w:t>Parks</w:t>
      </w:r>
      <w:r>
        <w:rPr>
          <w:spacing w:val="-3"/>
          <w:sz w:val="24"/>
        </w:rPr>
        <w:t> </w:t>
      </w:r>
      <w:r>
        <w:rPr>
          <w:sz w:val="24"/>
        </w:rPr>
        <w:t>under</w:t>
      </w:r>
      <w:r>
        <w:rPr>
          <w:spacing w:val="-3"/>
          <w:sz w:val="24"/>
        </w:rPr>
        <w:t> </w:t>
      </w:r>
      <w:r>
        <w:rPr>
          <w:sz w:val="24"/>
        </w:rPr>
        <w:t>a</w:t>
      </w:r>
      <w:r>
        <w:rPr>
          <w:spacing w:val="-3"/>
          <w:sz w:val="24"/>
        </w:rPr>
        <w:t> </w:t>
      </w:r>
      <w:r>
        <w:rPr>
          <w:sz w:val="24"/>
        </w:rPr>
        <w:t>cooperative</w:t>
      </w:r>
      <w:r>
        <w:rPr>
          <w:spacing w:val="-3"/>
          <w:sz w:val="24"/>
        </w:rPr>
        <w:t> </w:t>
      </w:r>
      <w:r>
        <w:rPr>
          <w:sz w:val="24"/>
        </w:rPr>
        <w:t>agreement</w:t>
      </w:r>
      <w:r>
        <w:rPr>
          <w:spacing w:val="-3"/>
          <w:sz w:val="24"/>
        </w:rPr>
        <w:t> </w:t>
      </w:r>
      <w:r>
        <w:rPr>
          <w:sz w:val="24"/>
        </w:rPr>
        <w:t>contract</w:t>
      </w:r>
      <w:r>
        <w:rPr>
          <w:spacing w:val="-3"/>
          <w:sz w:val="24"/>
        </w:rPr>
        <w:t> </w:t>
      </w:r>
      <w:r>
        <w:rPr>
          <w:sz w:val="24"/>
        </w:rPr>
        <w:t>with</w:t>
      </w:r>
      <w:r>
        <w:rPr>
          <w:spacing w:val="-3"/>
          <w:sz w:val="24"/>
        </w:rPr>
        <w:t> </w:t>
      </w:r>
      <w:r>
        <w:rPr>
          <w:sz w:val="24"/>
        </w:rPr>
        <w:t>the</w:t>
      </w:r>
      <w:r>
        <w:rPr>
          <w:spacing w:val="-3"/>
          <w:sz w:val="24"/>
        </w:rPr>
        <w:t> </w:t>
      </w:r>
      <w:r>
        <w:rPr>
          <w:sz w:val="24"/>
        </w:rPr>
        <w:t>Corps of</w:t>
      </w:r>
      <w:r>
        <w:rPr>
          <w:spacing w:val="-3"/>
          <w:sz w:val="24"/>
        </w:rPr>
        <w:t> </w:t>
      </w:r>
      <w:r>
        <w:rPr>
          <w:sz w:val="24"/>
        </w:rPr>
        <w:t>Engineers,</w:t>
      </w:r>
      <w:r>
        <w:rPr>
          <w:spacing w:val="-3"/>
          <w:sz w:val="24"/>
        </w:rPr>
        <w:t> </w:t>
      </w:r>
      <w:r>
        <w:rPr>
          <w:sz w:val="24"/>
        </w:rPr>
        <w:t>and</w:t>
      </w:r>
      <w:r>
        <w:rPr>
          <w:spacing w:val="-3"/>
          <w:sz w:val="24"/>
        </w:rPr>
        <w:t> </w:t>
      </w:r>
      <w:r>
        <w:rPr>
          <w:sz w:val="24"/>
        </w:rPr>
        <w:t>the</w:t>
      </w:r>
      <w:r>
        <w:rPr>
          <w:spacing w:val="-3"/>
          <w:sz w:val="24"/>
        </w:rPr>
        <w:t> </w:t>
      </w:r>
      <w:r>
        <w:rPr>
          <w:sz w:val="24"/>
        </w:rPr>
        <w:t>Corps</w:t>
      </w:r>
      <w:r>
        <w:rPr>
          <w:spacing w:val="-3"/>
          <w:sz w:val="24"/>
        </w:rPr>
        <w:t> </w:t>
      </w:r>
      <w:r>
        <w:rPr>
          <w:sz w:val="24"/>
        </w:rPr>
        <w:t>of</w:t>
      </w:r>
      <w:r>
        <w:rPr>
          <w:spacing w:val="-3"/>
          <w:sz w:val="24"/>
        </w:rPr>
        <w:t> </w:t>
      </w:r>
      <w:r>
        <w:rPr>
          <w:sz w:val="24"/>
        </w:rPr>
        <w:t>Engineer’s</w:t>
      </w:r>
      <w:r>
        <w:rPr>
          <w:spacing w:val="-5"/>
          <w:sz w:val="24"/>
        </w:rPr>
        <w:t> </w:t>
      </w:r>
      <w:r>
        <w:rPr>
          <w:sz w:val="24"/>
        </w:rPr>
        <w:t>left</w:t>
      </w:r>
      <w:r>
        <w:rPr>
          <w:spacing w:val="-3"/>
          <w:sz w:val="24"/>
        </w:rPr>
        <w:t> </w:t>
      </w:r>
      <w:r>
        <w:rPr>
          <w:sz w:val="24"/>
        </w:rPr>
        <w:t>abutment</w:t>
      </w:r>
      <w:r>
        <w:rPr>
          <w:spacing w:val="-3"/>
          <w:sz w:val="24"/>
        </w:rPr>
        <w:t> </w:t>
      </w:r>
      <w:r>
        <w:rPr>
          <w:sz w:val="24"/>
        </w:rPr>
        <w:t>and</w:t>
      </w:r>
      <w:r>
        <w:rPr>
          <w:spacing w:val="-3"/>
          <w:sz w:val="24"/>
        </w:rPr>
        <w:t> </w:t>
      </w:r>
      <w:r>
        <w:rPr>
          <w:sz w:val="24"/>
        </w:rPr>
        <w:t>right</w:t>
      </w:r>
      <w:r>
        <w:rPr>
          <w:spacing w:val="-3"/>
          <w:sz w:val="24"/>
        </w:rPr>
        <w:t> </w:t>
      </w:r>
      <w:r>
        <w:rPr>
          <w:sz w:val="24"/>
        </w:rPr>
        <w:t>abutment</w:t>
      </w:r>
      <w:r>
        <w:rPr>
          <w:spacing w:val="-3"/>
          <w:sz w:val="24"/>
        </w:rPr>
        <w:t> </w:t>
      </w:r>
      <w:r>
        <w:rPr>
          <w:sz w:val="24"/>
        </w:rPr>
        <w:t>visitor areas located near Libby Dam.</w:t>
      </w:r>
    </w:p>
    <w:p>
      <w:pPr>
        <w:pStyle w:val="BodyText"/>
        <w:spacing w:before="2"/>
        <w:rPr>
          <w:sz w:val="25"/>
        </w:rPr>
      </w:pPr>
    </w:p>
    <w:p>
      <w:pPr>
        <w:pStyle w:val="BodyText"/>
        <w:spacing w:line="242" w:lineRule="auto"/>
        <w:ind w:left="2260" w:right="363"/>
      </w:pPr>
      <w:r>
        <w:rPr/>
        <w:t>Remaining sites originally identified in the June 1983 master plan may be considered for future recreational development by the USFS subject to a demonstrated need and availability of funding.</w:t>
      </w:r>
      <w:r>
        <w:rPr>
          <w:spacing w:val="40"/>
        </w:rPr>
        <w:t> </w:t>
      </w:r>
      <w:r>
        <w:rPr/>
        <w:t>Development along Lake Koocanusa includes approximately 60 miles of hiking trails, small vehicle turnouts</w:t>
      </w:r>
      <w:r>
        <w:rPr>
          <w:spacing w:val="-3"/>
        </w:rPr>
        <w:t> </w:t>
      </w:r>
      <w:r>
        <w:rPr/>
        <w:t>and</w:t>
      </w:r>
      <w:r>
        <w:rPr>
          <w:spacing w:val="-3"/>
        </w:rPr>
        <w:t> </w:t>
      </w:r>
      <w:r>
        <w:rPr/>
        <w:t>parking</w:t>
      </w:r>
      <w:r>
        <w:rPr>
          <w:spacing w:val="-3"/>
        </w:rPr>
        <w:t> </w:t>
      </w:r>
      <w:r>
        <w:rPr/>
        <w:t>areas,</w:t>
      </w:r>
      <w:r>
        <w:rPr>
          <w:spacing w:val="-3"/>
        </w:rPr>
        <w:t> </w:t>
      </w:r>
      <w:r>
        <w:rPr/>
        <w:t>flat</w:t>
      </w:r>
      <w:r>
        <w:rPr>
          <w:spacing w:val="-3"/>
        </w:rPr>
        <w:t> </w:t>
      </w:r>
      <w:r>
        <w:rPr/>
        <w:t>areas</w:t>
      </w:r>
      <w:r>
        <w:rPr>
          <w:spacing w:val="-3"/>
        </w:rPr>
        <w:t> </w:t>
      </w:r>
      <w:r>
        <w:rPr/>
        <w:t>suitable</w:t>
      </w:r>
      <w:r>
        <w:rPr>
          <w:spacing w:val="-3"/>
        </w:rPr>
        <w:t> </w:t>
      </w:r>
      <w:r>
        <w:rPr/>
        <w:t>for</w:t>
      </w:r>
      <w:r>
        <w:rPr>
          <w:spacing w:val="-3"/>
        </w:rPr>
        <w:t> </w:t>
      </w:r>
      <w:r>
        <w:rPr/>
        <w:t>camping,</w:t>
      </w:r>
      <w:r>
        <w:rPr>
          <w:spacing w:val="-3"/>
        </w:rPr>
        <w:t> </w:t>
      </w:r>
      <w:r>
        <w:rPr/>
        <w:t>fishing</w:t>
      </w:r>
      <w:r>
        <w:rPr>
          <w:spacing w:val="-3"/>
        </w:rPr>
        <w:t> </w:t>
      </w:r>
      <w:r>
        <w:rPr/>
        <w:t>access</w:t>
      </w:r>
      <w:r>
        <w:rPr>
          <w:spacing w:val="-3"/>
        </w:rPr>
        <w:t> </w:t>
      </w:r>
      <w:r>
        <w:rPr/>
        <w:t>trails, and</w:t>
      </w:r>
      <w:r>
        <w:rPr>
          <w:spacing w:val="-1"/>
        </w:rPr>
        <w:t> </w:t>
      </w:r>
      <w:r>
        <w:rPr/>
        <w:t>general</w:t>
      </w:r>
      <w:r>
        <w:rPr>
          <w:spacing w:val="-1"/>
        </w:rPr>
        <w:t> </w:t>
      </w:r>
      <w:r>
        <w:rPr/>
        <w:t>cleanup</w:t>
      </w:r>
      <w:r>
        <w:rPr>
          <w:spacing w:val="-1"/>
        </w:rPr>
        <w:t> </w:t>
      </w:r>
      <w:r>
        <w:rPr/>
        <w:t>and</w:t>
      </w:r>
      <w:r>
        <w:rPr>
          <w:spacing w:val="-1"/>
        </w:rPr>
        <w:t> </w:t>
      </w:r>
      <w:r>
        <w:rPr/>
        <w:t>traffic</w:t>
      </w:r>
      <w:r>
        <w:rPr>
          <w:spacing w:val="-1"/>
        </w:rPr>
        <w:t> </w:t>
      </w:r>
      <w:r>
        <w:rPr/>
        <w:t>control</w:t>
      </w:r>
      <w:r>
        <w:rPr>
          <w:spacing w:val="-1"/>
        </w:rPr>
        <w:t> </w:t>
      </w:r>
      <w:r>
        <w:rPr/>
        <w:t>measures</w:t>
      </w:r>
      <w:r>
        <w:rPr>
          <w:spacing w:val="-1"/>
        </w:rPr>
        <w:t> </w:t>
      </w:r>
      <w:r>
        <w:rPr/>
        <w:t>primarily</w:t>
      </w:r>
      <w:r>
        <w:rPr>
          <w:spacing w:val="-1"/>
        </w:rPr>
        <w:t> </w:t>
      </w:r>
      <w:r>
        <w:rPr/>
        <w:t>for</w:t>
      </w:r>
      <w:r>
        <w:rPr>
          <w:spacing w:val="-1"/>
        </w:rPr>
        <w:t> </w:t>
      </w:r>
      <w:r>
        <w:rPr/>
        <w:t>protection</w:t>
      </w:r>
      <w:r>
        <w:rPr>
          <w:spacing w:val="-1"/>
        </w:rPr>
        <w:t> </w:t>
      </w:r>
      <w:r>
        <w:rPr/>
        <w:t>of</w:t>
      </w:r>
      <w:r>
        <w:rPr>
          <w:spacing w:val="-1"/>
        </w:rPr>
        <w:t> </w:t>
      </w:r>
      <w:r>
        <w:rPr/>
        <w:t>the </w:t>
      </w:r>
      <w:r>
        <w:rPr>
          <w:spacing w:val="-2"/>
        </w:rPr>
        <w:t>environment.</w:t>
      </w:r>
    </w:p>
    <w:p>
      <w:pPr>
        <w:pStyle w:val="BodyText"/>
        <w:spacing w:before="10"/>
      </w:pPr>
    </w:p>
    <w:p>
      <w:pPr>
        <w:pStyle w:val="ListParagraph"/>
        <w:numPr>
          <w:ilvl w:val="3"/>
          <w:numId w:val="24"/>
        </w:numPr>
        <w:tabs>
          <w:tab w:pos="3287" w:val="left" w:leader="none"/>
        </w:tabs>
        <w:spacing w:line="242" w:lineRule="auto" w:before="0" w:after="0"/>
        <w:ind w:left="2980" w:right="459" w:firstLine="0"/>
        <w:jc w:val="left"/>
        <w:rPr>
          <w:sz w:val="24"/>
        </w:rPr>
      </w:pPr>
      <w:r>
        <w:rPr>
          <w:sz w:val="24"/>
        </w:rPr>
        <w:t>Gateway,</w:t>
      </w:r>
      <w:r>
        <w:rPr>
          <w:spacing w:val="-3"/>
          <w:sz w:val="24"/>
        </w:rPr>
        <w:t> </w:t>
      </w:r>
      <w:r>
        <w:rPr>
          <w:sz w:val="24"/>
        </w:rPr>
        <w:t>USFS.</w:t>
      </w:r>
      <w:r>
        <w:rPr>
          <w:spacing w:val="40"/>
          <w:sz w:val="24"/>
        </w:rPr>
        <w:t> </w:t>
      </w:r>
      <w:r>
        <w:rPr>
          <w:sz w:val="24"/>
        </w:rPr>
        <w:t>Accessible</w:t>
      </w:r>
      <w:r>
        <w:rPr>
          <w:spacing w:val="-3"/>
          <w:sz w:val="24"/>
        </w:rPr>
        <w:t> </w:t>
      </w:r>
      <w:r>
        <w:rPr>
          <w:sz w:val="24"/>
        </w:rPr>
        <w:t>only</w:t>
      </w:r>
      <w:r>
        <w:rPr>
          <w:spacing w:val="-3"/>
          <w:sz w:val="24"/>
        </w:rPr>
        <w:t> </w:t>
      </w:r>
      <w:r>
        <w:rPr>
          <w:sz w:val="24"/>
        </w:rPr>
        <w:t>by</w:t>
      </w:r>
      <w:r>
        <w:rPr>
          <w:spacing w:val="-3"/>
          <w:sz w:val="24"/>
        </w:rPr>
        <w:t> </w:t>
      </w:r>
      <w:r>
        <w:rPr>
          <w:sz w:val="24"/>
        </w:rPr>
        <w:t>boat</w:t>
      </w:r>
      <w:r>
        <w:rPr>
          <w:spacing w:val="-3"/>
          <w:sz w:val="24"/>
        </w:rPr>
        <w:t> </w:t>
      </w:r>
      <w:r>
        <w:rPr>
          <w:sz w:val="24"/>
        </w:rPr>
        <w:t>and</w:t>
      </w:r>
      <w:r>
        <w:rPr>
          <w:spacing w:val="-3"/>
          <w:sz w:val="24"/>
        </w:rPr>
        <w:t> </w:t>
      </w:r>
      <w:r>
        <w:rPr>
          <w:sz w:val="24"/>
        </w:rPr>
        <w:t>located</w:t>
      </w:r>
      <w:r>
        <w:rPr>
          <w:spacing w:val="-3"/>
          <w:sz w:val="24"/>
        </w:rPr>
        <w:t> </w:t>
      </w:r>
      <w:r>
        <w:rPr>
          <w:sz w:val="24"/>
        </w:rPr>
        <w:t>on</w:t>
      </w:r>
      <w:r>
        <w:rPr>
          <w:spacing w:val="-3"/>
          <w:sz w:val="24"/>
        </w:rPr>
        <w:t> </w:t>
      </w:r>
      <w:r>
        <w:rPr>
          <w:sz w:val="24"/>
        </w:rPr>
        <w:t>the</w:t>
      </w:r>
      <w:r>
        <w:rPr>
          <w:spacing w:val="-3"/>
          <w:sz w:val="24"/>
        </w:rPr>
        <w:t> </w:t>
      </w:r>
      <w:r>
        <w:rPr>
          <w:sz w:val="24"/>
        </w:rPr>
        <w:t>left</w:t>
      </w:r>
      <w:r>
        <w:rPr>
          <w:spacing w:val="-3"/>
          <w:sz w:val="24"/>
        </w:rPr>
        <w:t> </w:t>
      </w:r>
      <w:r>
        <w:rPr>
          <w:sz w:val="24"/>
        </w:rPr>
        <w:t>bank (east shore) of Lake Koocanusa just south of the Canadian border, and nine miles northeast of Eureka, Montana.</w:t>
      </w:r>
      <w:r>
        <w:rPr>
          <w:spacing w:val="40"/>
          <w:sz w:val="24"/>
        </w:rPr>
        <w:t> </w:t>
      </w:r>
      <w:r>
        <w:rPr>
          <w:sz w:val="24"/>
        </w:rPr>
        <w:t>Development includes four camping units and a pit toilet.</w:t>
      </w:r>
      <w:r>
        <w:rPr>
          <w:spacing w:val="40"/>
          <w:sz w:val="24"/>
        </w:rPr>
        <w:t> </w:t>
      </w:r>
      <w:r>
        <w:rPr>
          <w:sz w:val="24"/>
        </w:rPr>
        <w:t>Drinking water is not available.</w:t>
      </w:r>
    </w:p>
    <w:p>
      <w:pPr>
        <w:pStyle w:val="BodyText"/>
        <w:spacing w:before="7"/>
      </w:pPr>
    </w:p>
    <w:p>
      <w:pPr>
        <w:pStyle w:val="ListParagraph"/>
        <w:numPr>
          <w:ilvl w:val="3"/>
          <w:numId w:val="24"/>
        </w:numPr>
        <w:tabs>
          <w:tab w:pos="3301" w:val="left" w:leader="none"/>
        </w:tabs>
        <w:spacing w:line="242" w:lineRule="auto" w:before="0" w:after="0"/>
        <w:ind w:left="2980" w:right="503" w:firstLine="0"/>
        <w:jc w:val="left"/>
        <w:rPr>
          <w:sz w:val="24"/>
        </w:rPr>
      </w:pPr>
      <w:r>
        <w:rPr>
          <w:sz w:val="24"/>
        </w:rPr>
        <w:t>Tobacco</w:t>
      </w:r>
      <w:r>
        <w:rPr>
          <w:spacing w:val="-3"/>
          <w:sz w:val="24"/>
        </w:rPr>
        <w:t> </w:t>
      </w:r>
      <w:r>
        <w:rPr>
          <w:sz w:val="24"/>
        </w:rPr>
        <w:t>Plains,</w:t>
      </w:r>
      <w:r>
        <w:rPr>
          <w:spacing w:val="-4"/>
          <w:sz w:val="24"/>
        </w:rPr>
        <w:t> </w:t>
      </w:r>
      <w:r>
        <w:rPr>
          <w:sz w:val="24"/>
        </w:rPr>
        <w:t>USFS.</w:t>
      </w:r>
      <w:r>
        <w:rPr>
          <w:spacing w:val="40"/>
          <w:sz w:val="24"/>
        </w:rPr>
        <w:t> </w:t>
      </w:r>
      <w:r>
        <w:rPr>
          <w:sz w:val="24"/>
        </w:rPr>
        <w:t>Located</w:t>
      </w:r>
      <w:r>
        <w:rPr>
          <w:spacing w:val="-3"/>
          <w:sz w:val="24"/>
        </w:rPr>
        <w:t> </w:t>
      </w:r>
      <w:r>
        <w:rPr>
          <w:sz w:val="24"/>
        </w:rPr>
        <w:t>south</w:t>
      </w:r>
      <w:r>
        <w:rPr>
          <w:spacing w:val="-4"/>
          <w:sz w:val="24"/>
        </w:rPr>
        <w:t> </w:t>
      </w:r>
      <w:r>
        <w:rPr>
          <w:sz w:val="24"/>
        </w:rPr>
        <w:t>of</w:t>
      </w:r>
      <w:r>
        <w:rPr>
          <w:spacing w:val="-3"/>
          <w:sz w:val="24"/>
        </w:rPr>
        <w:t> </w:t>
      </w:r>
      <w:r>
        <w:rPr>
          <w:sz w:val="24"/>
        </w:rPr>
        <w:t>Gateway</w:t>
      </w:r>
      <w:r>
        <w:rPr>
          <w:spacing w:val="-4"/>
          <w:sz w:val="24"/>
        </w:rPr>
        <w:t> </w:t>
      </w:r>
      <w:r>
        <w:rPr>
          <w:sz w:val="24"/>
        </w:rPr>
        <w:t>on</w:t>
      </w:r>
      <w:r>
        <w:rPr>
          <w:spacing w:val="-3"/>
          <w:sz w:val="24"/>
        </w:rPr>
        <w:t> </w:t>
      </w:r>
      <w:r>
        <w:rPr>
          <w:sz w:val="24"/>
        </w:rPr>
        <w:t>the</w:t>
      </w:r>
      <w:r>
        <w:rPr>
          <w:spacing w:val="-3"/>
          <w:sz w:val="24"/>
        </w:rPr>
        <w:t> </w:t>
      </w:r>
      <w:r>
        <w:rPr>
          <w:sz w:val="24"/>
        </w:rPr>
        <w:t>left</w:t>
      </w:r>
      <w:r>
        <w:rPr>
          <w:spacing w:val="-3"/>
          <w:sz w:val="24"/>
        </w:rPr>
        <w:t> </w:t>
      </w:r>
      <w:r>
        <w:rPr>
          <w:sz w:val="24"/>
        </w:rPr>
        <w:t>bank</w:t>
      </w:r>
      <w:r>
        <w:rPr>
          <w:spacing w:val="-3"/>
          <w:sz w:val="24"/>
        </w:rPr>
        <w:t> </w:t>
      </w:r>
      <w:r>
        <w:rPr>
          <w:sz w:val="24"/>
        </w:rPr>
        <w:t>of Lake Koocanusa.</w:t>
      </w:r>
      <w:r>
        <w:rPr>
          <w:spacing w:val="40"/>
          <w:sz w:val="24"/>
        </w:rPr>
        <w:t> </w:t>
      </w:r>
      <w:r>
        <w:rPr>
          <w:sz w:val="24"/>
        </w:rPr>
        <w:t>Facilities include a two-lane boat launching ramp usable to pool elevation 2,433 feet, vault toilet, parking for 13 cars with trailers, and landscaping.</w:t>
      </w:r>
    </w:p>
    <w:p>
      <w:pPr>
        <w:pStyle w:val="BodyText"/>
        <w:rPr>
          <w:sz w:val="26"/>
        </w:rPr>
      </w:pPr>
    </w:p>
    <w:p>
      <w:pPr>
        <w:pStyle w:val="BodyText"/>
        <w:rPr>
          <w:sz w:val="26"/>
        </w:rPr>
      </w:pPr>
    </w:p>
    <w:p>
      <w:pPr>
        <w:pStyle w:val="BodyText"/>
        <w:spacing w:before="3"/>
        <w:rPr>
          <w:sz w:val="31"/>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3"/>
          <w:numId w:val="24"/>
        </w:numPr>
        <w:tabs>
          <w:tab w:pos="2567" w:val="left" w:leader="none"/>
        </w:tabs>
        <w:spacing w:line="242" w:lineRule="auto" w:before="61" w:after="0"/>
        <w:ind w:left="2260" w:right="1054" w:firstLine="0"/>
        <w:jc w:val="left"/>
        <w:rPr>
          <w:sz w:val="24"/>
        </w:rPr>
      </w:pPr>
      <w:r>
        <w:rPr>
          <w:sz w:val="24"/>
        </w:rPr>
        <w:t>Stone</w:t>
      </w:r>
      <w:r>
        <w:rPr>
          <w:spacing w:val="-4"/>
          <w:sz w:val="24"/>
        </w:rPr>
        <w:t> </w:t>
      </w:r>
      <w:r>
        <w:rPr>
          <w:sz w:val="24"/>
        </w:rPr>
        <w:t>Hill,</w:t>
      </w:r>
      <w:r>
        <w:rPr>
          <w:spacing w:val="-4"/>
          <w:sz w:val="24"/>
        </w:rPr>
        <w:t> </w:t>
      </w:r>
      <w:r>
        <w:rPr>
          <w:sz w:val="24"/>
        </w:rPr>
        <w:t>located</w:t>
      </w:r>
      <w:r>
        <w:rPr>
          <w:spacing w:val="-4"/>
          <w:sz w:val="24"/>
        </w:rPr>
        <w:t> </w:t>
      </w:r>
      <w:r>
        <w:rPr>
          <w:sz w:val="24"/>
        </w:rPr>
        <w:t>approximately</w:t>
      </w:r>
      <w:r>
        <w:rPr>
          <w:spacing w:val="-4"/>
          <w:sz w:val="24"/>
        </w:rPr>
        <w:t> </w:t>
      </w:r>
      <w:r>
        <w:rPr>
          <w:sz w:val="24"/>
        </w:rPr>
        <w:t>four</w:t>
      </w:r>
      <w:r>
        <w:rPr>
          <w:spacing w:val="-4"/>
          <w:sz w:val="24"/>
        </w:rPr>
        <w:t> </w:t>
      </w:r>
      <w:r>
        <w:rPr>
          <w:sz w:val="24"/>
        </w:rPr>
        <w:t>miles</w:t>
      </w:r>
      <w:r>
        <w:rPr>
          <w:spacing w:val="-4"/>
          <w:sz w:val="24"/>
        </w:rPr>
        <w:t> </w:t>
      </w:r>
      <w:r>
        <w:rPr>
          <w:sz w:val="24"/>
        </w:rPr>
        <w:t>north</w:t>
      </w:r>
      <w:r>
        <w:rPr>
          <w:spacing w:val="-4"/>
          <w:sz w:val="24"/>
        </w:rPr>
        <w:t> </w:t>
      </w:r>
      <w:r>
        <w:rPr>
          <w:sz w:val="24"/>
        </w:rPr>
        <w:t>of</w:t>
      </w:r>
      <w:r>
        <w:rPr>
          <w:spacing w:val="-4"/>
          <w:sz w:val="24"/>
        </w:rPr>
        <w:t> </w:t>
      </w:r>
      <w:r>
        <w:rPr>
          <w:sz w:val="24"/>
        </w:rPr>
        <w:t>Peck</w:t>
      </w:r>
      <w:r>
        <w:rPr>
          <w:spacing w:val="-4"/>
          <w:sz w:val="24"/>
        </w:rPr>
        <w:t> </w:t>
      </w:r>
      <w:r>
        <w:rPr>
          <w:sz w:val="24"/>
        </w:rPr>
        <w:t>Gulch</w:t>
      </w:r>
      <w:r>
        <w:rPr>
          <w:spacing w:val="-4"/>
          <w:sz w:val="24"/>
        </w:rPr>
        <w:t> </w:t>
      </w:r>
      <w:r>
        <w:rPr>
          <w:sz w:val="24"/>
        </w:rPr>
        <w:t>along Highway 37, is operated by the USFS as a rock climbing site.</w:t>
      </w:r>
    </w:p>
    <w:p>
      <w:pPr>
        <w:pStyle w:val="BodyText"/>
        <w:spacing w:before="5"/>
      </w:pPr>
    </w:p>
    <w:p>
      <w:pPr>
        <w:pStyle w:val="ListParagraph"/>
        <w:numPr>
          <w:ilvl w:val="3"/>
          <w:numId w:val="24"/>
        </w:numPr>
        <w:tabs>
          <w:tab w:pos="2581" w:val="left" w:leader="none"/>
        </w:tabs>
        <w:spacing w:line="242" w:lineRule="auto" w:before="1" w:after="0"/>
        <w:ind w:left="2260" w:right="1127" w:firstLine="0"/>
        <w:jc w:val="left"/>
        <w:rPr>
          <w:sz w:val="24"/>
        </w:rPr>
      </w:pPr>
      <w:r>
        <w:rPr>
          <w:sz w:val="24"/>
        </w:rPr>
        <w:t>Rocky Gorge, USFS.</w:t>
      </w:r>
      <w:r>
        <w:rPr>
          <w:spacing w:val="40"/>
          <w:sz w:val="24"/>
        </w:rPr>
        <w:t> </w:t>
      </w:r>
      <w:r>
        <w:rPr>
          <w:sz w:val="24"/>
        </w:rPr>
        <w:t>Located on the left bank of the lake 24 miles north of Libby Dam.</w:t>
      </w:r>
      <w:r>
        <w:rPr>
          <w:spacing w:val="40"/>
          <w:sz w:val="24"/>
        </w:rPr>
        <w:t> </w:t>
      </w:r>
      <w:r>
        <w:rPr>
          <w:sz w:val="24"/>
        </w:rPr>
        <w:t>Initial development began in 1988.</w:t>
      </w:r>
      <w:r>
        <w:rPr>
          <w:spacing w:val="40"/>
          <w:sz w:val="24"/>
        </w:rPr>
        <w:t> </w:t>
      </w:r>
      <w:r>
        <w:rPr>
          <w:sz w:val="24"/>
        </w:rPr>
        <w:t>A public boat launching</w:t>
      </w:r>
      <w:r>
        <w:rPr>
          <w:spacing w:val="-3"/>
          <w:sz w:val="24"/>
        </w:rPr>
        <w:t> </w:t>
      </w:r>
      <w:r>
        <w:rPr>
          <w:sz w:val="24"/>
        </w:rPr>
        <w:t>ramp</w:t>
      </w:r>
      <w:r>
        <w:rPr>
          <w:spacing w:val="-3"/>
          <w:sz w:val="24"/>
        </w:rPr>
        <w:t> </w:t>
      </w:r>
      <w:r>
        <w:rPr>
          <w:sz w:val="24"/>
        </w:rPr>
        <w:t>is</w:t>
      </w:r>
      <w:r>
        <w:rPr>
          <w:spacing w:val="-3"/>
          <w:sz w:val="24"/>
        </w:rPr>
        <w:t> </w:t>
      </w:r>
      <w:r>
        <w:rPr>
          <w:sz w:val="24"/>
        </w:rPr>
        <w:t>usable</w:t>
      </w:r>
      <w:r>
        <w:rPr>
          <w:spacing w:val="-3"/>
          <w:sz w:val="24"/>
        </w:rPr>
        <w:t> </w:t>
      </w:r>
      <w:r>
        <w:rPr>
          <w:sz w:val="24"/>
        </w:rPr>
        <w:t>to</w:t>
      </w:r>
      <w:r>
        <w:rPr>
          <w:spacing w:val="-3"/>
          <w:sz w:val="24"/>
        </w:rPr>
        <w:t> </w:t>
      </w:r>
      <w:r>
        <w:rPr>
          <w:sz w:val="24"/>
        </w:rPr>
        <w:t>elevation</w:t>
      </w:r>
      <w:r>
        <w:rPr>
          <w:spacing w:val="-3"/>
          <w:sz w:val="24"/>
        </w:rPr>
        <w:t> </w:t>
      </w:r>
      <w:r>
        <w:rPr>
          <w:sz w:val="24"/>
        </w:rPr>
        <w:t>2,370</w:t>
      </w:r>
      <w:r>
        <w:rPr>
          <w:spacing w:val="-3"/>
          <w:sz w:val="24"/>
        </w:rPr>
        <w:t> </w:t>
      </w:r>
      <w:r>
        <w:rPr>
          <w:sz w:val="24"/>
        </w:rPr>
        <w:t>feet.</w:t>
      </w:r>
      <w:r>
        <w:rPr>
          <w:spacing w:val="40"/>
          <w:sz w:val="24"/>
        </w:rPr>
        <w:t> </w:t>
      </w:r>
      <w:r>
        <w:rPr>
          <w:sz w:val="24"/>
        </w:rPr>
        <w:t>Camping</w:t>
      </w:r>
      <w:r>
        <w:rPr>
          <w:spacing w:val="-3"/>
          <w:sz w:val="24"/>
        </w:rPr>
        <w:t> </w:t>
      </w:r>
      <w:r>
        <w:rPr>
          <w:sz w:val="24"/>
        </w:rPr>
        <w:t>is</w:t>
      </w:r>
      <w:r>
        <w:rPr>
          <w:spacing w:val="-3"/>
          <w:sz w:val="24"/>
        </w:rPr>
        <w:t> </w:t>
      </w:r>
      <w:r>
        <w:rPr>
          <w:sz w:val="24"/>
        </w:rPr>
        <w:t>permitted</w:t>
      </w:r>
      <w:r>
        <w:rPr>
          <w:spacing w:val="-3"/>
          <w:sz w:val="24"/>
        </w:rPr>
        <w:t> </w:t>
      </w:r>
      <w:r>
        <w:rPr>
          <w:sz w:val="24"/>
        </w:rPr>
        <w:t>in the 120-unit car and trailer parking lot.</w:t>
      </w:r>
      <w:r>
        <w:rPr>
          <w:spacing w:val="40"/>
          <w:sz w:val="24"/>
        </w:rPr>
        <w:t> </w:t>
      </w:r>
      <w:r>
        <w:rPr>
          <w:sz w:val="24"/>
        </w:rPr>
        <w:t>A small number of picnic tables and firerings are provided along the edges of the parking area. Handicapped accessible pit toilets and water are available.</w:t>
      </w:r>
    </w:p>
    <w:p>
      <w:pPr>
        <w:pStyle w:val="BodyText"/>
        <w:spacing w:before="8"/>
      </w:pPr>
    </w:p>
    <w:p>
      <w:pPr>
        <w:pStyle w:val="ListParagraph"/>
        <w:numPr>
          <w:ilvl w:val="3"/>
          <w:numId w:val="24"/>
        </w:numPr>
        <w:tabs>
          <w:tab w:pos="2507" w:val="left" w:leader="none"/>
        </w:tabs>
        <w:spacing w:line="242" w:lineRule="auto" w:before="0" w:after="0"/>
        <w:ind w:left="2260" w:right="1330" w:firstLine="0"/>
        <w:jc w:val="left"/>
        <w:rPr>
          <w:sz w:val="24"/>
        </w:rPr>
      </w:pPr>
      <w:r>
        <w:rPr>
          <w:sz w:val="24"/>
        </w:rPr>
        <w:t>Warland</w:t>
      </w:r>
      <w:r>
        <w:rPr>
          <w:spacing w:val="-4"/>
          <w:sz w:val="24"/>
        </w:rPr>
        <w:t> </w:t>
      </w:r>
      <w:r>
        <w:rPr>
          <w:sz w:val="24"/>
        </w:rPr>
        <w:t>Flats,</w:t>
      </w:r>
      <w:r>
        <w:rPr>
          <w:spacing w:val="-4"/>
          <w:sz w:val="24"/>
        </w:rPr>
        <w:t> </w:t>
      </w:r>
      <w:r>
        <w:rPr>
          <w:sz w:val="24"/>
        </w:rPr>
        <w:t>USFS.</w:t>
      </w:r>
      <w:r>
        <w:rPr>
          <w:spacing w:val="40"/>
          <w:sz w:val="24"/>
        </w:rPr>
        <w:t> </w:t>
      </w:r>
      <w:r>
        <w:rPr>
          <w:sz w:val="24"/>
        </w:rPr>
        <w:t>Located</w:t>
      </w:r>
      <w:r>
        <w:rPr>
          <w:spacing w:val="-4"/>
          <w:sz w:val="24"/>
        </w:rPr>
        <w:t> </w:t>
      </w:r>
      <w:r>
        <w:rPr>
          <w:sz w:val="24"/>
        </w:rPr>
        <w:t>one</w:t>
      </w:r>
      <w:r>
        <w:rPr>
          <w:spacing w:val="-4"/>
          <w:sz w:val="24"/>
        </w:rPr>
        <w:t> </w:t>
      </w:r>
      <w:r>
        <w:rPr>
          <w:sz w:val="24"/>
        </w:rPr>
        <w:t>mile</w:t>
      </w:r>
      <w:r>
        <w:rPr>
          <w:spacing w:val="-4"/>
          <w:sz w:val="24"/>
        </w:rPr>
        <w:t> </w:t>
      </w:r>
      <w:r>
        <w:rPr>
          <w:sz w:val="24"/>
        </w:rPr>
        <w:t>north</w:t>
      </w:r>
      <w:r>
        <w:rPr>
          <w:spacing w:val="-4"/>
          <w:sz w:val="24"/>
        </w:rPr>
        <w:t> </w:t>
      </w:r>
      <w:r>
        <w:rPr>
          <w:sz w:val="24"/>
        </w:rPr>
        <w:t>of</w:t>
      </w:r>
      <w:r>
        <w:rPr>
          <w:spacing w:val="-4"/>
          <w:sz w:val="24"/>
        </w:rPr>
        <w:t> </w:t>
      </w:r>
      <w:r>
        <w:rPr>
          <w:sz w:val="24"/>
        </w:rPr>
        <w:t>Koocanusa</w:t>
      </w:r>
      <w:r>
        <w:rPr>
          <w:spacing w:val="-4"/>
          <w:sz w:val="24"/>
        </w:rPr>
        <w:t> </w:t>
      </w:r>
      <w:r>
        <w:rPr>
          <w:sz w:val="24"/>
        </w:rPr>
        <w:t>Marina, offers a large open field for camping, a sandy beach and pit toilets.</w:t>
      </w:r>
    </w:p>
    <w:p>
      <w:pPr>
        <w:pStyle w:val="BodyText"/>
        <w:spacing w:before="6"/>
      </w:pPr>
    </w:p>
    <w:p>
      <w:pPr>
        <w:pStyle w:val="ListParagraph"/>
        <w:numPr>
          <w:ilvl w:val="3"/>
          <w:numId w:val="24"/>
        </w:numPr>
        <w:tabs>
          <w:tab w:pos="2541" w:val="left" w:leader="none"/>
        </w:tabs>
        <w:spacing w:line="242" w:lineRule="auto" w:before="0" w:after="0"/>
        <w:ind w:left="2260" w:right="1077" w:firstLine="0"/>
        <w:jc w:val="left"/>
        <w:rPr>
          <w:sz w:val="24"/>
        </w:rPr>
      </w:pPr>
      <w:r>
        <w:rPr>
          <w:sz w:val="24"/>
        </w:rPr>
        <w:t>Yarnell Islands, USFS.</w:t>
      </w:r>
      <w:r>
        <w:rPr>
          <w:spacing w:val="40"/>
          <w:sz w:val="24"/>
        </w:rPr>
        <w:t> </w:t>
      </w:r>
      <w:r>
        <w:rPr>
          <w:sz w:val="24"/>
        </w:rPr>
        <w:t>These two small islands are located 3.5 miles north</w:t>
      </w:r>
      <w:r>
        <w:rPr>
          <w:spacing w:val="-3"/>
          <w:sz w:val="24"/>
        </w:rPr>
        <w:t> </w:t>
      </w:r>
      <w:r>
        <w:rPr>
          <w:sz w:val="24"/>
        </w:rPr>
        <w:t>of</w:t>
      </w:r>
      <w:r>
        <w:rPr>
          <w:spacing w:val="-3"/>
          <w:sz w:val="24"/>
        </w:rPr>
        <w:t> </w:t>
      </w:r>
      <w:r>
        <w:rPr>
          <w:sz w:val="24"/>
        </w:rPr>
        <w:t>Libby</w:t>
      </w:r>
      <w:r>
        <w:rPr>
          <w:spacing w:val="-3"/>
          <w:sz w:val="24"/>
        </w:rPr>
        <w:t> </w:t>
      </w:r>
      <w:r>
        <w:rPr>
          <w:sz w:val="24"/>
        </w:rPr>
        <w:t>Dam</w:t>
      </w:r>
      <w:r>
        <w:rPr>
          <w:spacing w:val="-6"/>
          <w:sz w:val="24"/>
        </w:rPr>
        <w:t> </w:t>
      </w:r>
      <w:r>
        <w:rPr>
          <w:sz w:val="24"/>
        </w:rPr>
        <w:t>and</w:t>
      </w:r>
      <w:r>
        <w:rPr>
          <w:spacing w:val="-3"/>
          <w:sz w:val="24"/>
        </w:rPr>
        <w:t> </w:t>
      </w:r>
      <w:r>
        <w:rPr>
          <w:sz w:val="24"/>
        </w:rPr>
        <w:t>approximately</w:t>
      </w:r>
      <w:r>
        <w:rPr>
          <w:spacing w:val="-3"/>
          <w:sz w:val="24"/>
        </w:rPr>
        <w:t> </w:t>
      </w:r>
      <w:r>
        <w:rPr>
          <w:sz w:val="24"/>
        </w:rPr>
        <w:t>a</w:t>
      </w:r>
      <w:r>
        <w:rPr>
          <w:spacing w:val="-3"/>
          <w:sz w:val="24"/>
        </w:rPr>
        <w:t> </w:t>
      </w:r>
      <w:r>
        <w:rPr>
          <w:sz w:val="24"/>
        </w:rPr>
        <w:t>quarter-mile</w:t>
      </w:r>
      <w:r>
        <w:rPr>
          <w:spacing w:val="-3"/>
          <w:sz w:val="24"/>
        </w:rPr>
        <w:t> </w:t>
      </w:r>
      <w:r>
        <w:rPr>
          <w:sz w:val="24"/>
        </w:rPr>
        <w:t>off</w:t>
      </w:r>
      <w:r>
        <w:rPr>
          <w:spacing w:val="-3"/>
          <w:sz w:val="24"/>
        </w:rPr>
        <w:t> </w:t>
      </w:r>
      <w:r>
        <w:rPr>
          <w:sz w:val="24"/>
        </w:rPr>
        <w:t>the</w:t>
      </w:r>
      <w:r>
        <w:rPr>
          <w:spacing w:val="-3"/>
          <w:sz w:val="24"/>
        </w:rPr>
        <w:t> </w:t>
      </w:r>
      <w:r>
        <w:rPr>
          <w:sz w:val="24"/>
        </w:rPr>
        <w:t>east</w:t>
      </w:r>
      <w:r>
        <w:rPr>
          <w:spacing w:val="-3"/>
          <w:sz w:val="24"/>
        </w:rPr>
        <w:t> </w:t>
      </w:r>
      <w:r>
        <w:rPr>
          <w:sz w:val="24"/>
        </w:rPr>
        <w:t>shore</w:t>
      </w:r>
      <w:r>
        <w:rPr>
          <w:spacing w:val="-3"/>
          <w:sz w:val="24"/>
        </w:rPr>
        <w:t> </w:t>
      </w:r>
      <w:r>
        <w:rPr>
          <w:sz w:val="24"/>
        </w:rPr>
        <w:t>of the lake.</w:t>
      </w:r>
      <w:r>
        <w:rPr>
          <w:spacing w:val="40"/>
          <w:sz w:val="24"/>
        </w:rPr>
        <w:t> </w:t>
      </w:r>
      <w:r>
        <w:rPr>
          <w:sz w:val="24"/>
        </w:rPr>
        <w:t>The islands are accessibly only by boat.</w:t>
      </w:r>
      <w:r>
        <w:rPr>
          <w:spacing w:val="40"/>
          <w:sz w:val="24"/>
        </w:rPr>
        <w:t> </w:t>
      </w:r>
      <w:r>
        <w:rPr>
          <w:sz w:val="24"/>
        </w:rPr>
        <w:t>Eight campsites, including tables, fireplaces, and connecting trails, have been provided. Drinking water and toilet facilities are not available.</w:t>
      </w:r>
    </w:p>
    <w:p>
      <w:pPr>
        <w:pStyle w:val="BodyText"/>
        <w:spacing w:before="7"/>
      </w:pPr>
    </w:p>
    <w:p>
      <w:pPr>
        <w:pStyle w:val="ListParagraph"/>
        <w:numPr>
          <w:ilvl w:val="3"/>
          <w:numId w:val="24"/>
        </w:numPr>
        <w:tabs>
          <w:tab w:pos="2581" w:val="left" w:leader="none"/>
        </w:tabs>
        <w:spacing w:line="242" w:lineRule="auto" w:before="1" w:after="0"/>
        <w:ind w:left="2260" w:right="1252" w:firstLine="0"/>
        <w:jc w:val="left"/>
        <w:rPr>
          <w:sz w:val="24"/>
        </w:rPr>
      </w:pPr>
      <w:r>
        <w:rPr>
          <w:sz w:val="24"/>
        </w:rPr>
        <w:t>Canyon</w:t>
      </w:r>
      <w:r>
        <w:rPr>
          <w:spacing w:val="-3"/>
          <w:sz w:val="24"/>
        </w:rPr>
        <w:t> </w:t>
      </w:r>
      <w:r>
        <w:rPr>
          <w:sz w:val="24"/>
        </w:rPr>
        <w:t>Creek,</w:t>
      </w:r>
      <w:r>
        <w:rPr>
          <w:spacing w:val="-3"/>
          <w:sz w:val="24"/>
        </w:rPr>
        <w:t> </w:t>
      </w:r>
      <w:r>
        <w:rPr>
          <w:sz w:val="24"/>
        </w:rPr>
        <w:t>USFS.</w:t>
      </w:r>
      <w:r>
        <w:rPr>
          <w:spacing w:val="40"/>
          <w:sz w:val="24"/>
        </w:rPr>
        <w:t> </w:t>
      </w:r>
      <w:r>
        <w:rPr>
          <w:sz w:val="24"/>
        </w:rPr>
        <w:t>Located</w:t>
      </w:r>
      <w:r>
        <w:rPr>
          <w:spacing w:val="-3"/>
          <w:sz w:val="24"/>
        </w:rPr>
        <w:t> </w:t>
      </w:r>
      <w:r>
        <w:rPr>
          <w:sz w:val="24"/>
        </w:rPr>
        <w:t>two</w:t>
      </w:r>
      <w:r>
        <w:rPr>
          <w:spacing w:val="-3"/>
          <w:sz w:val="24"/>
        </w:rPr>
        <w:t> </w:t>
      </w:r>
      <w:r>
        <w:rPr>
          <w:sz w:val="24"/>
        </w:rPr>
        <w:t>miles</w:t>
      </w:r>
      <w:r>
        <w:rPr>
          <w:spacing w:val="-3"/>
          <w:sz w:val="24"/>
        </w:rPr>
        <w:t> </w:t>
      </w:r>
      <w:r>
        <w:rPr>
          <w:sz w:val="24"/>
        </w:rPr>
        <w:t>north</w:t>
      </w:r>
      <w:r>
        <w:rPr>
          <w:spacing w:val="-3"/>
          <w:sz w:val="24"/>
        </w:rPr>
        <w:t> </w:t>
      </w:r>
      <w:r>
        <w:rPr>
          <w:sz w:val="24"/>
        </w:rPr>
        <w:t>of</w:t>
      </w:r>
      <w:r>
        <w:rPr>
          <w:spacing w:val="-3"/>
          <w:sz w:val="24"/>
        </w:rPr>
        <w:t> </w:t>
      </w:r>
      <w:r>
        <w:rPr>
          <w:sz w:val="24"/>
        </w:rPr>
        <w:t>Libby</w:t>
      </w:r>
      <w:r>
        <w:rPr>
          <w:spacing w:val="-3"/>
          <w:sz w:val="24"/>
        </w:rPr>
        <w:t> </w:t>
      </w:r>
      <w:r>
        <w:rPr>
          <w:sz w:val="24"/>
        </w:rPr>
        <w:t>Dam</w:t>
      </w:r>
      <w:r>
        <w:rPr>
          <w:spacing w:val="-6"/>
          <w:sz w:val="24"/>
        </w:rPr>
        <w:t> </w:t>
      </w:r>
      <w:r>
        <w:rPr>
          <w:sz w:val="24"/>
        </w:rPr>
        <w:t>on</w:t>
      </w:r>
      <w:r>
        <w:rPr>
          <w:spacing w:val="-3"/>
          <w:sz w:val="24"/>
        </w:rPr>
        <w:t> </w:t>
      </w:r>
      <w:r>
        <w:rPr>
          <w:sz w:val="24"/>
        </w:rPr>
        <w:t>the left bank has numerous wooded camping sites along the shore.</w:t>
      </w:r>
      <w:r>
        <w:rPr>
          <w:spacing w:val="40"/>
          <w:sz w:val="24"/>
        </w:rPr>
        <w:t> </w:t>
      </w:r>
      <w:r>
        <w:rPr>
          <w:sz w:val="24"/>
        </w:rPr>
        <w:t>At full pool, a primitive boat ramp in a sheltered bay offers good access to the reservoir for small boats.</w:t>
      </w:r>
    </w:p>
    <w:p>
      <w:pPr>
        <w:pStyle w:val="BodyText"/>
        <w:spacing w:before="4"/>
      </w:pPr>
    </w:p>
    <w:p>
      <w:pPr>
        <w:pStyle w:val="ListParagraph"/>
        <w:numPr>
          <w:ilvl w:val="3"/>
          <w:numId w:val="24"/>
        </w:numPr>
        <w:tabs>
          <w:tab w:pos="2581" w:val="left" w:leader="none"/>
        </w:tabs>
        <w:spacing w:line="242" w:lineRule="auto" w:before="0" w:after="0"/>
        <w:ind w:left="2260" w:right="1074" w:firstLine="0"/>
        <w:jc w:val="left"/>
        <w:rPr>
          <w:sz w:val="24"/>
        </w:rPr>
      </w:pPr>
      <w:r>
        <w:rPr>
          <w:sz w:val="24"/>
        </w:rPr>
        <w:t>Barron Creek, USFS.</w:t>
      </w:r>
      <w:r>
        <w:rPr>
          <w:spacing w:val="40"/>
          <w:sz w:val="24"/>
        </w:rPr>
        <w:t> </w:t>
      </w:r>
      <w:r>
        <w:rPr>
          <w:sz w:val="24"/>
        </w:rPr>
        <w:t>This area has been improved with vault toilets. The</w:t>
      </w:r>
      <w:r>
        <w:rPr>
          <w:spacing w:val="-3"/>
          <w:sz w:val="24"/>
        </w:rPr>
        <w:t> </w:t>
      </w:r>
      <w:r>
        <w:rPr>
          <w:sz w:val="24"/>
        </w:rPr>
        <w:t>old</w:t>
      </w:r>
      <w:r>
        <w:rPr>
          <w:spacing w:val="-3"/>
          <w:sz w:val="24"/>
        </w:rPr>
        <w:t> </w:t>
      </w:r>
      <w:r>
        <w:rPr>
          <w:sz w:val="24"/>
        </w:rPr>
        <w:t>Barron</w:t>
      </w:r>
      <w:r>
        <w:rPr>
          <w:spacing w:val="-3"/>
          <w:sz w:val="24"/>
        </w:rPr>
        <w:t> </w:t>
      </w:r>
      <w:r>
        <w:rPr>
          <w:sz w:val="24"/>
        </w:rPr>
        <w:t>Creek</w:t>
      </w:r>
      <w:r>
        <w:rPr>
          <w:spacing w:val="-3"/>
          <w:sz w:val="24"/>
        </w:rPr>
        <w:t> </w:t>
      </w:r>
      <w:r>
        <w:rPr>
          <w:sz w:val="24"/>
        </w:rPr>
        <w:t>road</w:t>
      </w:r>
      <w:r>
        <w:rPr>
          <w:spacing w:val="-3"/>
          <w:sz w:val="24"/>
        </w:rPr>
        <w:t> </w:t>
      </w:r>
      <w:r>
        <w:rPr>
          <w:sz w:val="24"/>
        </w:rPr>
        <w:t>is</w:t>
      </w:r>
      <w:r>
        <w:rPr>
          <w:spacing w:val="-3"/>
          <w:sz w:val="24"/>
        </w:rPr>
        <w:t> </w:t>
      </w:r>
      <w:r>
        <w:rPr>
          <w:sz w:val="24"/>
        </w:rPr>
        <w:t>used</w:t>
      </w:r>
      <w:r>
        <w:rPr>
          <w:spacing w:val="-3"/>
          <w:sz w:val="24"/>
        </w:rPr>
        <w:t> </w:t>
      </w:r>
      <w:r>
        <w:rPr>
          <w:sz w:val="24"/>
        </w:rPr>
        <w:t>as</w:t>
      </w:r>
      <w:r>
        <w:rPr>
          <w:spacing w:val="-3"/>
          <w:sz w:val="24"/>
        </w:rPr>
        <w:t> </w:t>
      </w:r>
      <w:r>
        <w:rPr>
          <w:sz w:val="24"/>
        </w:rPr>
        <w:t>a</w:t>
      </w:r>
      <w:r>
        <w:rPr>
          <w:spacing w:val="-3"/>
          <w:sz w:val="24"/>
        </w:rPr>
        <w:t> </w:t>
      </w:r>
      <w:r>
        <w:rPr>
          <w:sz w:val="24"/>
        </w:rPr>
        <w:t>paved</w:t>
      </w:r>
      <w:r>
        <w:rPr>
          <w:spacing w:val="-3"/>
          <w:sz w:val="24"/>
        </w:rPr>
        <w:t> </w:t>
      </w:r>
      <w:r>
        <w:rPr>
          <w:sz w:val="24"/>
        </w:rPr>
        <w:t>boat</w:t>
      </w:r>
      <w:r>
        <w:rPr>
          <w:spacing w:val="-3"/>
          <w:sz w:val="24"/>
        </w:rPr>
        <w:t> </w:t>
      </w:r>
      <w:r>
        <w:rPr>
          <w:sz w:val="24"/>
        </w:rPr>
        <w:t>ramp</w:t>
      </w:r>
      <w:r>
        <w:rPr>
          <w:spacing w:val="-4"/>
          <w:sz w:val="24"/>
        </w:rPr>
        <w:t> </w:t>
      </w:r>
      <w:r>
        <w:rPr>
          <w:sz w:val="24"/>
        </w:rPr>
        <w:t>and</w:t>
      </w:r>
      <w:r>
        <w:rPr>
          <w:spacing w:val="-3"/>
          <w:sz w:val="24"/>
        </w:rPr>
        <w:t> </w:t>
      </w:r>
      <w:r>
        <w:rPr>
          <w:sz w:val="24"/>
        </w:rPr>
        <w:t>is</w:t>
      </w:r>
      <w:r>
        <w:rPr>
          <w:spacing w:val="-3"/>
          <w:sz w:val="24"/>
        </w:rPr>
        <w:t> </w:t>
      </w:r>
      <w:r>
        <w:rPr>
          <w:sz w:val="24"/>
        </w:rPr>
        <w:t>serviceable to lake elevation 2,282.</w:t>
      </w:r>
    </w:p>
    <w:p>
      <w:pPr>
        <w:pStyle w:val="BodyText"/>
        <w:spacing w:before="6"/>
      </w:pPr>
    </w:p>
    <w:p>
      <w:pPr>
        <w:pStyle w:val="ListParagraph"/>
        <w:numPr>
          <w:ilvl w:val="3"/>
          <w:numId w:val="24"/>
        </w:numPr>
        <w:tabs>
          <w:tab w:pos="2528" w:val="left" w:leader="none"/>
        </w:tabs>
        <w:spacing w:line="242" w:lineRule="auto" w:before="1" w:after="0"/>
        <w:ind w:left="2260" w:right="1289" w:firstLine="0"/>
        <w:jc w:val="left"/>
        <w:rPr>
          <w:sz w:val="24"/>
        </w:rPr>
      </w:pPr>
      <w:r>
        <w:rPr>
          <w:sz w:val="24"/>
        </w:rPr>
        <w:t>Little</w:t>
      </w:r>
      <w:r>
        <w:rPr>
          <w:spacing w:val="-3"/>
          <w:sz w:val="24"/>
        </w:rPr>
        <w:t> </w:t>
      </w:r>
      <w:r>
        <w:rPr>
          <w:sz w:val="24"/>
        </w:rPr>
        <w:t>North</w:t>
      </w:r>
      <w:r>
        <w:rPr>
          <w:spacing w:val="-3"/>
          <w:sz w:val="24"/>
        </w:rPr>
        <w:t> </w:t>
      </w:r>
      <w:r>
        <w:rPr>
          <w:sz w:val="24"/>
        </w:rPr>
        <w:t>Fork</w:t>
      </w:r>
      <w:r>
        <w:rPr>
          <w:spacing w:val="-3"/>
          <w:sz w:val="24"/>
        </w:rPr>
        <w:t> </w:t>
      </w:r>
      <w:r>
        <w:rPr>
          <w:sz w:val="24"/>
        </w:rPr>
        <w:t>Falls,</w:t>
      </w:r>
      <w:r>
        <w:rPr>
          <w:spacing w:val="-3"/>
          <w:sz w:val="24"/>
        </w:rPr>
        <w:t> </w:t>
      </w:r>
      <w:r>
        <w:rPr>
          <w:sz w:val="24"/>
        </w:rPr>
        <w:t>USFS.</w:t>
      </w:r>
      <w:r>
        <w:rPr>
          <w:spacing w:val="40"/>
          <w:sz w:val="24"/>
        </w:rPr>
        <w:t> </w:t>
      </w:r>
      <w:r>
        <w:rPr>
          <w:sz w:val="24"/>
        </w:rPr>
        <w:t>This</w:t>
      </w:r>
      <w:r>
        <w:rPr>
          <w:spacing w:val="-3"/>
          <w:sz w:val="24"/>
        </w:rPr>
        <w:t> </w:t>
      </w:r>
      <w:r>
        <w:rPr>
          <w:sz w:val="24"/>
        </w:rPr>
        <w:t>area</w:t>
      </w:r>
      <w:r>
        <w:rPr>
          <w:spacing w:val="-3"/>
          <w:sz w:val="24"/>
        </w:rPr>
        <w:t> </w:t>
      </w:r>
      <w:r>
        <w:rPr>
          <w:sz w:val="24"/>
        </w:rPr>
        <w:t>provides</w:t>
      </w:r>
      <w:r>
        <w:rPr>
          <w:spacing w:val="-3"/>
          <w:sz w:val="24"/>
        </w:rPr>
        <w:t> </w:t>
      </w:r>
      <w:r>
        <w:rPr>
          <w:sz w:val="24"/>
        </w:rPr>
        <w:t>a</w:t>
      </w:r>
      <w:r>
        <w:rPr>
          <w:spacing w:val="-3"/>
          <w:sz w:val="24"/>
        </w:rPr>
        <w:t> </w:t>
      </w:r>
      <w:r>
        <w:rPr>
          <w:sz w:val="24"/>
        </w:rPr>
        <w:t>parking</w:t>
      </w:r>
      <w:r>
        <w:rPr>
          <w:spacing w:val="-3"/>
          <w:sz w:val="24"/>
        </w:rPr>
        <w:t> </w:t>
      </w:r>
      <w:r>
        <w:rPr>
          <w:sz w:val="24"/>
        </w:rPr>
        <w:t>lot</w:t>
      </w:r>
      <w:r>
        <w:rPr>
          <w:spacing w:val="-3"/>
          <w:sz w:val="24"/>
        </w:rPr>
        <w:t> </w:t>
      </w:r>
      <w:r>
        <w:rPr>
          <w:sz w:val="24"/>
        </w:rPr>
        <w:t>and</w:t>
      </w:r>
      <w:r>
        <w:rPr>
          <w:spacing w:val="-3"/>
          <w:sz w:val="24"/>
        </w:rPr>
        <w:t> </w:t>
      </w:r>
      <w:r>
        <w:rPr>
          <w:sz w:val="24"/>
        </w:rPr>
        <w:t>a quarter-mile hike to a scenic waterfall.</w:t>
      </w:r>
    </w:p>
    <w:p>
      <w:pPr>
        <w:pStyle w:val="BodyText"/>
        <w:spacing w:before="5"/>
      </w:pPr>
    </w:p>
    <w:p>
      <w:pPr>
        <w:pStyle w:val="ListParagraph"/>
        <w:numPr>
          <w:ilvl w:val="3"/>
          <w:numId w:val="24"/>
        </w:numPr>
        <w:tabs>
          <w:tab w:pos="2527" w:val="left" w:leader="none"/>
        </w:tabs>
        <w:spacing w:line="242" w:lineRule="auto" w:before="0" w:after="0"/>
        <w:ind w:left="2260" w:right="1157" w:firstLine="0"/>
        <w:jc w:val="left"/>
        <w:rPr>
          <w:sz w:val="24"/>
        </w:rPr>
      </w:pPr>
      <w:r>
        <w:rPr>
          <w:sz w:val="24"/>
        </w:rPr>
        <w:t>Murray Springs Fish Hatchery above Rexford is a Corps of Engineers facility</w:t>
      </w:r>
      <w:r>
        <w:rPr>
          <w:spacing w:val="-3"/>
          <w:sz w:val="24"/>
        </w:rPr>
        <w:t> </w:t>
      </w:r>
      <w:r>
        <w:rPr>
          <w:sz w:val="24"/>
        </w:rPr>
        <w:t>operated</w:t>
      </w:r>
      <w:r>
        <w:rPr>
          <w:spacing w:val="-3"/>
          <w:sz w:val="24"/>
        </w:rPr>
        <w:t> </w:t>
      </w:r>
      <w:r>
        <w:rPr>
          <w:sz w:val="24"/>
        </w:rPr>
        <w:t>under</w:t>
      </w:r>
      <w:r>
        <w:rPr>
          <w:spacing w:val="-3"/>
          <w:sz w:val="24"/>
        </w:rPr>
        <w:t> </w:t>
      </w:r>
      <w:r>
        <w:rPr>
          <w:sz w:val="24"/>
        </w:rPr>
        <w:t>lease</w:t>
      </w:r>
      <w:r>
        <w:rPr>
          <w:spacing w:val="-3"/>
          <w:sz w:val="24"/>
        </w:rPr>
        <w:t> </w:t>
      </w:r>
      <w:r>
        <w:rPr>
          <w:sz w:val="24"/>
        </w:rPr>
        <w:t>to</w:t>
      </w:r>
      <w:r>
        <w:rPr>
          <w:spacing w:val="-3"/>
          <w:sz w:val="24"/>
        </w:rPr>
        <w:t> </w:t>
      </w:r>
      <w:r>
        <w:rPr>
          <w:sz w:val="24"/>
        </w:rPr>
        <w:t>the</w:t>
      </w:r>
      <w:r>
        <w:rPr>
          <w:spacing w:val="-3"/>
          <w:sz w:val="24"/>
        </w:rPr>
        <w:t> </w:t>
      </w:r>
      <w:r>
        <w:rPr>
          <w:sz w:val="24"/>
        </w:rPr>
        <w:t>Montana</w:t>
      </w:r>
      <w:r>
        <w:rPr>
          <w:spacing w:val="-3"/>
          <w:sz w:val="24"/>
        </w:rPr>
        <w:t> </w:t>
      </w:r>
      <w:r>
        <w:rPr>
          <w:sz w:val="24"/>
        </w:rPr>
        <w:t>Department</w:t>
      </w:r>
      <w:r>
        <w:rPr>
          <w:spacing w:val="-3"/>
          <w:sz w:val="24"/>
        </w:rPr>
        <w:t> </w:t>
      </w:r>
      <w:r>
        <w:rPr>
          <w:sz w:val="24"/>
        </w:rPr>
        <w:t>of</w:t>
      </w:r>
      <w:r>
        <w:rPr>
          <w:spacing w:val="-3"/>
          <w:sz w:val="24"/>
        </w:rPr>
        <w:t> </w:t>
      </w:r>
      <w:r>
        <w:rPr>
          <w:sz w:val="24"/>
        </w:rPr>
        <w:t>Fish,</w:t>
      </w:r>
      <w:r>
        <w:rPr>
          <w:spacing w:val="-3"/>
          <w:sz w:val="24"/>
        </w:rPr>
        <w:t> </w:t>
      </w:r>
      <w:r>
        <w:rPr>
          <w:sz w:val="24"/>
        </w:rPr>
        <w:t>Wildlife and Parks.</w:t>
      </w:r>
      <w:r>
        <w:rPr>
          <w:spacing w:val="40"/>
          <w:sz w:val="24"/>
        </w:rPr>
        <w:t> </w:t>
      </w:r>
      <w:r>
        <w:rPr>
          <w:sz w:val="24"/>
        </w:rPr>
        <w:t>Although this hatchery does not fall under the normal definition of dispersed use, it is open to the public with self-guided tours to accommodate a visitor’s curiosity.</w:t>
      </w:r>
      <w:r>
        <w:rPr>
          <w:spacing w:val="40"/>
          <w:sz w:val="24"/>
        </w:rPr>
        <w:t> </w:t>
      </w:r>
      <w:r>
        <w:rPr>
          <w:sz w:val="24"/>
        </w:rPr>
        <w:t>Restrooms are available during operating hours.</w:t>
      </w:r>
      <w:r>
        <w:rPr>
          <w:spacing w:val="40"/>
          <w:sz w:val="24"/>
        </w:rPr>
        <w:t> </w:t>
      </w:r>
      <w:r>
        <w:rPr>
          <w:sz w:val="24"/>
        </w:rPr>
        <w:t>This facility is described in detail in Section 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1"/>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ind w:left="1519"/>
        <w:rPr>
          <w:sz w:val="20"/>
        </w:rPr>
      </w:pPr>
      <w:r>
        <w:rPr>
          <w:sz w:val="20"/>
        </w:rPr>
        <w:pict>
          <v:group style="width:438.4pt;height:576pt;mso-position-horizontal-relative:char;mso-position-vertical-relative:line" id="docshapegroup51" coordorigin="0,0" coordsize="8768,11520">
            <v:shape style="position:absolute;left:0;top:0;width:8768;height:11520" id="docshape52" coordorigin="0,0" coordsize="8768,11520" path="m8767,0l8753,0,8753,14,8753,11506,14,11506,14,14,8753,14,8753,0,14,0,0,0,0,14,0,11506,0,11520,14,11520,8753,11520,8767,11520,8767,11506,8767,14,8767,0xe" filled="true" fillcolor="#000000" stroked="false">
              <v:path arrowok="t"/>
              <v:fill type="solid"/>
            </v:shape>
          </v:group>
        </w:pict>
      </w:r>
      <w:r>
        <w:rPr>
          <w:sz w:val="20"/>
        </w:rPr>
      </w:r>
    </w:p>
    <w:p>
      <w:pPr>
        <w:pStyle w:val="BodyText"/>
        <w:spacing w:before="7"/>
        <w:rPr>
          <w:sz w:val="14"/>
        </w:rPr>
      </w:pPr>
    </w:p>
    <w:p>
      <w:pPr>
        <w:pStyle w:val="Heading4"/>
        <w:spacing w:before="90"/>
        <w:ind w:left="1540"/>
      </w:pPr>
      <w:r>
        <w:rPr/>
        <w:t>Figure 3-2:</w:t>
      </w:r>
      <w:r>
        <w:rPr>
          <w:spacing w:val="60"/>
        </w:rPr>
        <w:t> </w:t>
      </w:r>
      <w:r>
        <w:rPr/>
        <w:t>U.S. Forest Service Recreation </w:t>
      </w:r>
      <w:r>
        <w:rPr>
          <w:spacing w:val="-2"/>
        </w:rPr>
        <w:t>Sites</w:t>
      </w:r>
    </w:p>
    <w:p>
      <w:pPr>
        <w:pStyle w:val="BodyText"/>
        <w:rPr>
          <w:b/>
          <w:sz w:val="26"/>
        </w:rPr>
      </w:pPr>
    </w:p>
    <w:p>
      <w:pPr>
        <w:pStyle w:val="BodyText"/>
        <w:rPr>
          <w:b/>
          <w:sz w:val="26"/>
        </w:rPr>
      </w:pPr>
    </w:p>
    <w:p>
      <w:pPr>
        <w:pStyle w:val="BodyText"/>
        <w:spacing w:before="4"/>
        <w:rPr>
          <w:b/>
          <w:sz w:val="38"/>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00" w:bottom="920" w:left="620" w:right="1120"/>
        </w:sectPr>
      </w:pPr>
    </w:p>
    <w:p>
      <w:pPr>
        <w:pStyle w:val="BodyText"/>
        <w:ind w:left="1519"/>
        <w:rPr>
          <w:sz w:val="20"/>
        </w:rPr>
      </w:pPr>
      <w:r>
        <w:rPr>
          <w:sz w:val="20"/>
        </w:rPr>
        <w:pict>
          <v:group style="width:438.4pt;height:597.6pt;mso-position-horizontal-relative:char;mso-position-vertical-relative:line" id="docshapegroup53" coordorigin="0,0" coordsize="8768,11952">
            <v:shape style="position:absolute;left:0;top:0;width:8768;height:11952" id="docshape54" coordorigin="0,0" coordsize="8768,11952" path="m8767,0l8753,0,8753,14,8753,11938,14,11938,14,14,8753,14,8753,0,14,0,0,0,0,14,0,11938,0,11952,14,11952,8753,11952,8767,11952,8767,11938,8767,14,8767,0xe" filled="true" fillcolor="#000000" stroked="false">
              <v:path arrowok="t"/>
              <v:fill type="solid"/>
            </v:shape>
          </v:group>
        </w:pict>
      </w:r>
      <w:r>
        <w:rPr>
          <w:sz w:val="20"/>
        </w:rPr>
      </w:r>
    </w:p>
    <w:p>
      <w:pPr>
        <w:pStyle w:val="BodyText"/>
        <w:spacing w:before="5"/>
        <w:rPr>
          <w:sz w:val="14"/>
        </w:rPr>
      </w:pPr>
    </w:p>
    <w:p>
      <w:pPr>
        <w:pStyle w:val="Heading4"/>
        <w:spacing w:before="90"/>
      </w:pPr>
      <w:r>
        <w:rPr/>
        <w:t>Figure 3-3: Lake Koocanusa Recreation </w:t>
      </w:r>
      <w:r>
        <w:rPr>
          <w:spacing w:val="-2"/>
        </w:rPr>
        <w:t>Areas</w:t>
      </w:r>
    </w:p>
    <w:p>
      <w:pPr>
        <w:pStyle w:val="BodyText"/>
        <w:rPr>
          <w:b/>
          <w:sz w:val="26"/>
        </w:rPr>
      </w:pPr>
    </w:p>
    <w:p>
      <w:pPr>
        <w:tabs>
          <w:tab w:pos="7803" w:val="left" w:leader="none"/>
        </w:tabs>
        <w:spacing w:before="167"/>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ListParagraph"/>
        <w:numPr>
          <w:ilvl w:val="3"/>
          <w:numId w:val="24"/>
        </w:numPr>
        <w:tabs>
          <w:tab w:pos="3301" w:val="left" w:leader="none"/>
        </w:tabs>
        <w:spacing w:line="242" w:lineRule="auto" w:before="61" w:after="0"/>
        <w:ind w:left="2980" w:right="711" w:firstLine="0"/>
        <w:jc w:val="left"/>
        <w:rPr>
          <w:sz w:val="24"/>
        </w:rPr>
      </w:pPr>
      <w:r>
        <w:rPr>
          <w:sz w:val="24"/>
        </w:rPr>
        <w:t>Left</w:t>
      </w:r>
      <w:r>
        <w:rPr>
          <w:spacing w:val="-5"/>
          <w:sz w:val="24"/>
        </w:rPr>
        <w:t> </w:t>
      </w:r>
      <w:r>
        <w:rPr>
          <w:sz w:val="24"/>
        </w:rPr>
        <w:t>Abutment</w:t>
      </w:r>
      <w:r>
        <w:rPr>
          <w:spacing w:val="-5"/>
          <w:sz w:val="24"/>
        </w:rPr>
        <w:t> </w:t>
      </w:r>
      <w:r>
        <w:rPr>
          <w:sz w:val="24"/>
        </w:rPr>
        <w:t>Visitor</w:t>
      </w:r>
      <w:r>
        <w:rPr>
          <w:spacing w:val="-5"/>
          <w:sz w:val="24"/>
        </w:rPr>
        <w:t> </w:t>
      </w:r>
      <w:r>
        <w:rPr>
          <w:sz w:val="24"/>
        </w:rPr>
        <w:t>Area,</w:t>
      </w:r>
      <w:r>
        <w:rPr>
          <w:spacing w:val="-5"/>
          <w:sz w:val="24"/>
        </w:rPr>
        <w:t> </w:t>
      </w:r>
      <w:r>
        <w:rPr>
          <w:sz w:val="24"/>
        </w:rPr>
        <w:t>COE.</w:t>
      </w:r>
      <w:r>
        <w:rPr>
          <w:spacing w:val="40"/>
          <w:sz w:val="24"/>
        </w:rPr>
        <w:t> </w:t>
      </w:r>
      <w:r>
        <w:rPr>
          <w:sz w:val="24"/>
        </w:rPr>
        <w:t>Located</w:t>
      </w:r>
      <w:r>
        <w:rPr>
          <w:spacing w:val="-5"/>
          <w:sz w:val="24"/>
        </w:rPr>
        <w:t> </w:t>
      </w:r>
      <w:r>
        <w:rPr>
          <w:sz w:val="24"/>
        </w:rPr>
        <w:t>immediately</w:t>
      </w:r>
      <w:r>
        <w:rPr>
          <w:spacing w:val="-5"/>
          <w:sz w:val="24"/>
        </w:rPr>
        <w:t> </w:t>
      </w:r>
      <w:r>
        <w:rPr>
          <w:sz w:val="24"/>
        </w:rPr>
        <w:t>below</w:t>
      </w:r>
      <w:r>
        <w:rPr>
          <w:spacing w:val="-5"/>
          <w:sz w:val="24"/>
        </w:rPr>
        <w:t> </w:t>
      </w:r>
      <w:r>
        <w:rPr>
          <w:sz w:val="24"/>
        </w:rPr>
        <w:t>the dam. This site offers fishing access, wildlife viewing, picnicking and camping opportunities. See Section 8 for details.</w:t>
      </w:r>
    </w:p>
    <w:p>
      <w:pPr>
        <w:pStyle w:val="BodyText"/>
        <w:spacing w:before="6"/>
      </w:pPr>
    </w:p>
    <w:p>
      <w:pPr>
        <w:pStyle w:val="ListParagraph"/>
        <w:numPr>
          <w:ilvl w:val="3"/>
          <w:numId w:val="24"/>
        </w:numPr>
        <w:tabs>
          <w:tab w:pos="3247" w:val="left" w:leader="none"/>
        </w:tabs>
        <w:spacing w:line="242" w:lineRule="auto" w:before="0" w:after="0"/>
        <w:ind w:left="2980" w:right="630" w:firstLine="0"/>
        <w:jc w:val="left"/>
        <w:rPr>
          <w:sz w:val="24"/>
        </w:rPr>
      </w:pPr>
      <w:r>
        <w:rPr>
          <w:sz w:val="24"/>
        </w:rPr>
        <w:t>Right</w:t>
      </w:r>
      <w:r>
        <w:rPr>
          <w:spacing w:val="-4"/>
          <w:sz w:val="24"/>
        </w:rPr>
        <w:t> </w:t>
      </w:r>
      <w:r>
        <w:rPr>
          <w:sz w:val="24"/>
        </w:rPr>
        <w:t>Abutment</w:t>
      </w:r>
      <w:r>
        <w:rPr>
          <w:spacing w:val="-4"/>
          <w:sz w:val="24"/>
        </w:rPr>
        <w:t> </w:t>
      </w:r>
      <w:r>
        <w:rPr>
          <w:sz w:val="24"/>
        </w:rPr>
        <w:t>Visitor</w:t>
      </w:r>
      <w:r>
        <w:rPr>
          <w:spacing w:val="-4"/>
          <w:sz w:val="24"/>
        </w:rPr>
        <w:t> </w:t>
      </w:r>
      <w:r>
        <w:rPr>
          <w:sz w:val="24"/>
        </w:rPr>
        <w:t>Area,</w:t>
      </w:r>
      <w:r>
        <w:rPr>
          <w:spacing w:val="-4"/>
          <w:sz w:val="24"/>
        </w:rPr>
        <w:t> </w:t>
      </w:r>
      <w:r>
        <w:rPr>
          <w:sz w:val="24"/>
        </w:rPr>
        <w:t>COE.</w:t>
      </w:r>
      <w:r>
        <w:rPr>
          <w:spacing w:val="40"/>
          <w:sz w:val="24"/>
        </w:rPr>
        <w:t> </w:t>
      </w:r>
      <w:r>
        <w:rPr>
          <w:sz w:val="24"/>
        </w:rPr>
        <w:t>Located</w:t>
      </w:r>
      <w:r>
        <w:rPr>
          <w:spacing w:val="-4"/>
          <w:sz w:val="24"/>
        </w:rPr>
        <w:t> </w:t>
      </w:r>
      <w:r>
        <w:rPr>
          <w:sz w:val="24"/>
        </w:rPr>
        <w:t>immediately</w:t>
      </w:r>
      <w:r>
        <w:rPr>
          <w:spacing w:val="-4"/>
          <w:sz w:val="24"/>
        </w:rPr>
        <w:t> </w:t>
      </w:r>
      <w:r>
        <w:rPr>
          <w:sz w:val="24"/>
        </w:rPr>
        <w:t>below</w:t>
      </w:r>
      <w:r>
        <w:rPr>
          <w:spacing w:val="-4"/>
          <w:sz w:val="24"/>
        </w:rPr>
        <w:t> </w:t>
      </w:r>
      <w:r>
        <w:rPr>
          <w:sz w:val="24"/>
        </w:rPr>
        <w:t>the dam, this site offers fishing access, project and wildlife viewing.</w:t>
      </w:r>
      <w:r>
        <w:rPr>
          <w:spacing w:val="40"/>
          <w:sz w:val="24"/>
        </w:rPr>
        <w:t> </w:t>
      </w:r>
      <w:r>
        <w:rPr>
          <w:sz w:val="24"/>
        </w:rPr>
        <w:t>See Section 8 for details.</w:t>
      </w:r>
    </w:p>
    <w:p>
      <w:pPr>
        <w:pStyle w:val="BodyText"/>
        <w:spacing w:before="6"/>
      </w:pPr>
    </w:p>
    <w:p>
      <w:pPr>
        <w:pStyle w:val="ListParagraph"/>
        <w:numPr>
          <w:ilvl w:val="2"/>
          <w:numId w:val="24"/>
        </w:numPr>
        <w:tabs>
          <w:tab w:pos="2861" w:val="left" w:leader="none"/>
        </w:tabs>
        <w:spacing w:line="242" w:lineRule="auto" w:before="1" w:after="0"/>
        <w:ind w:left="2260" w:right="381" w:firstLine="0"/>
        <w:jc w:val="left"/>
        <w:rPr>
          <w:sz w:val="24"/>
        </w:rPr>
      </w:pPr>
      <w:r>
        <w:rPr>
          <w:sz w:val="24"/>
          <w:u w:val="single"/>
        </w:rPr>
        <w:t>Canadian</w:t>
      </w:r>
      <w:r>
        <w:rPr>
          <w:spacing w:val="-4"/>
          <w:sz w:val="24"/>
          <w:u w:val="single"/>
        </w:rPr>
        <w:t> </w:t>
      </w:r>
      <w:r>
        <w:rPr>
          <w:sz w:val="24"/>
          <w:u w:val="single"/>
        </w:rPr>
        <w:t>Recreation</w:t>
      </w:r>
      <w:r>
        <w:rPr>
          <w:sz w:val="24"/>
        </w:rPr>
        <w:t>.</w:t>
      </w:r>
      <w:r>
        <w:rPr>
          <w:spacing w:val="40"/>
          <w:sz w:val="24"/>
        </w:rPr>
        <w:t> </w:t>
      </w:r>
      <w:r>
        <w:rPr>
          <w:sz w:val="24"/>
        </w:rPr>
        <w:t>On</w:t>
      </w:r>
      <w:r>
        <w:rPr>
          <w:spacing w:val="-4"/>
          <w:sz w:val="24"/>
        </w:rPr>
        <w:t> </w:t>
      </w:r>
      <w:r>
        <w:rPr>
          <w:sz w:val="24"/>
        </w:rPr>
        <w:t>the</w:t>
      </w:r>
      <w:r>
        <w:rPr>
          <w:spacing w:val="-4"/>
          <w:sz w:val="24"/>
        </w:rPr>
        <w:t> </w:t>
      </w:r>
      <w:r>
        <w:rPr>
          <w:sz w:val="24"/>
        </w:rPr>
        <w:t>Canadian</w:t>
      </w:r>
      <w:r>
        <w:rPr>
          <w:spacing w:val="-4"/>
          <w:sz w:val="24"/>
        </w:rPr>
        <w:t> </w:t>
      </w:r>
      <w:r>
        <w:rPr>
          <w:sz w:val="24"/>
        </w:rPr>
        <w:t>side</w:t>
      </w:r>
      <w:r>
        <w:rPr>
          <w:spacing w:val="-4"/>
          <w:sz w:val="24"/>
        </w:rPr>
        <w:t> </w:t>
      </w:r>
      <w:r>
        <w:rPr>
          <w:sz w:val="24"/>
        </w:rPr>
        <w:t>of</w:t>
      </w:r>
      <w:r>
        <w:rPr>
          <w:spacing w:val="-4"/>
          <w:sz w:val="24"/>
        </w:rPr>
        <w:t> </w:t>
      </w:r>
      <w:r>
        <w:rPr>
          <w:sz w:val="24"/>
        </w:rPr>
        <w:t>Lake</w:t>
      </w:r>
      <w:r>
        <w:rPr>
          <w:spacing w:val="-4"/>
          <w:sz w:val="24"/>
        </w:rPr>
        <w:t> </w:t>
      </w:r>
      <w:r>
        <w:rPr>
          <w:sz w:val="24"/>
        </w:rPr>
        <w:t>Koocanusa,</w:t>
      </w:r>
      <w:r>
        <w:rPr>
          <w:spacing w:val="-4"/>
          <w:sz w:val="24"/>
        </w:rPr>
        <w:t> </w:t>
      </w:r>
      <w:r>
        <w:rPr>
          <w:sz w:val="24"/>
        </w:rPr>
        <w:t>recreation developments are administered by the British Columbia Provincial Parks (BC Parks), British Columbia Ministry of Forests (BCFS), and private commercial recreation providers.</w:t>
      </w:r>
    </w:p>
    <w:p>
      <w:pPr>
        <w:pStyle w:val="BodyText"/>
        <w:spacing w:before="7"/>
      </w:pPr>
    </w:p>
    <w:p>
      <w:pPr>
        <w:pStyle w:val="ListParagraph"/>
        <w:numPr>
          <w:ilvl w:val="3"/>
          <w:numId w:val="24"/>
        </w:numPr>
        <w:tabs>
          <w:tab w:pos="3287" w:val="left" w:leader="none"/>
        </w:tabs>
        <w:spacing w:line="242" w:lineRule="auto" w:before="0" w:after="0"/>
        <w:ind w:left="2980" w:right="667" w:firstLine="0"/>
        <w:jc w:val="left"/>
        <w:rPr>
          <w:sz w:val="24"/>
        </w:rPr>
      </w:pPr>
      <w:r>
        <w:rPr>
          <w:sz w:val="24"/>
        </w:rPr>
        <w:t>Newgate, BCFS.</w:t>
      </w:r>
      <w:r>
        <w:rPr>
          <w:spacing w:val="40"/>
          <w:sz w:val="24"/>
        </w:rPr>
        <w:t> </w:t>
      </w:r>
      <w:r>
        <w:rPr>
          <w:sz w:val="24"/>
        </w:rPr>
        <w:t>Located on the right bank (west shore) of Lake Koocanusa</w:t>
      </w:r>
      <w:r>
        <w:rPr>
          <w:spacing w:val="-4"/>
          <w:sz w:val="24"/>
        </w:rPr>
        <w:t> </w:t>
      </w:r>
      <w:r>
        <w:rPr>
          <w:sz w:val="24"/>
        </w:rPr>
        <w:t>approximately</w:t>
      </w:r>
      <w:r>
        <w:rPr>
          <w:spacing w:val="-4"/>
          <w:sz w:val="24"/>
        </w:rPr>
        <w:t> </w:t>
      </w:r>
      <w:r>
        <w:rPr>
          <w:sz w:val="24"/>
        </w:rPr>
        <w:t>one</w:t>
      </w:r>
      <w:r>
        <w:rPr>
          <w:spacing w:val="-4"/>
          <w:sz w:val="24"/>
        </w:rPr>
        <w:t> </w:t>
      </w:r>
      <w:r>
        <w:rPr>
          <w:sz w:val="24"/>
        </w:rPr>
        <w:t>mile</w:t>
      </w:r>
      <w:r>
        <w:rPr>
          <w:spacing w:val="-4"/>
          <w:sz w:val="24"/>
        </w:rPr>
        <w:t> </w:t>
      </w:r>
      <w:r>
        <w:rPr>
          <w:sz w:val="24"/>
        </w:rPr>
        <w:t>north</w:t>
      </w:r>
      <w:r>
        <w:rPr>
          <w:spacing w:val="-4"/>
          <w:sz w:val="24"/>
        </w:rPr>
        <w:t> </w:t>
      </w:r>
      <w:r>
        <w:rPr>
          <w:sz w:val="24"/>
        </w:rPr>
        <w:t>of</w:t>
      </w:r>
      <w:r>
        <w:rPr>
          <w:spacing w:val="-4"/>
          <w:sz w:val="24"/>
        </w:rPr>
        <w:t> </w:t>
      </w:r>
      <w:r>
        <w:rPr>
          <w:sz w:val="24"/>
        </w:rPr>
        <w:t>the</w:t>
      </w:r>
      <w:r>
        <w:rPr>
          <w:spacing w:val="-4"/>
          <w:sz w:val="24"/>
        </w:rPr>
        <w:t> </w:t>
      </w:r>
      <w:r>
        <w:rPr>
          <w:sz w:val="24"/>
        </w:rPr>
        <w:t>Canadian</w:t>
      </w:r>
      <w:r>
        <w:rPr>
          <w:spacing w:val="-4"/>
          <w:sz w:val="24"/>
        </w:rPr>
        <w:t> </w:t>
      </w:r>
      <w:r>
        <w:rPr>
          <w:sz w:val="24"/>
        </w:rPr>
        <w:t>border.</w:t>
      </w:r>
      <w:r>
        <w:rPr>
          <w:spacing w:val="40"/>
          <w:sz w:val="24"/>
        </w:rPr>
        <w:t> </w:t>
      </w:r>
      <w:r>
        <w:rPr>
          <w:sz w:val="24"/>
        </w:rPr>
        <w:t>This facility offers picnic tables, spring water, dispersed camping sites, pit toilets and a primitive boat ramp.</w:t>
      </w:r>
    </w:p>
    <w:p>
      <w:pPr>
        <w:pStyle w:val="BodyText"/>
        <w:spacing w:before="7"/>
      </w:pPr>
    </w:p>
    <w:p>
      <w:pPr>
        <w:pStyle w:val="ListParagraph"/>
        <w:numPr>
          <w:ilvl w:val="3"/>
          <w:numId w:val="24"/>
        </w:numPr>
        <w:tabs>
          <w:tab w:pos="3301" w:val="left" w:leader="none"/>
        </w:tabs>
        <w:spacing w:line="242" w:lineRule="auto" w:before="0" w:after="0"/>
        <w:ind w:left="2980" w:right="780" w:firstLine="0"/>
        <w:jc w:val="left"/>
        <w:rPr>
          <w:sz w:val="24"/>
        </w:rPr>
      </w:pPr>
      <w:r>
        <w:rPr>
          <w:sz w:val="24"/>
        </w:rPr>
        <w:t>Englishman</w:t>
      </w:r>
      <w:r>
        <w:rPr>
          <w:spacing w:val="-4"/>
          <w:sz w:val="24"/>
        </w:rPr>
        <w:t> </w:t>
      </w:r>
      <w:r>
        <w:rPr>
          <w:sz w:val="24"/>
        </w:rPr>
        <w:t>Creek,</w:t>
      </w:r>
      <w:r>
        <w:rPr>
          <w:spacing w:val="-4"/>
          <w:sz w:val="24"/>
        </w:rPr>
        <w:t> </w:t>
      </w:r>
      <w:r>
        <w:rPr>
          <w:sz w:val="24"/>
        </w:rPr>
        <w:t>BCFS.</w:t>
      </w:r>
      <w:r>
        <w:rPr>
          <w:spacing w:val="40"/>
          <w:sz w:val="24"/>
        </w:rPr>
        <w:t> </w:t>
      </w:r>
      <w:r>
        <w:rPr>
          <w:sz w:val="24"/>
        </w:rPr>
        <w:t>Located</w:t>
      </w:r>
      <w:r>
        <w:rPr>
          <w:spacing w:val="-4"/>
          <w:sz w:val="24"/>
        </w:rPr>
        <w:t> </w:t>
      </w:r>
      <w:r>
        <w:rPr>
          <w:sz w:val="24"/>
        </w:rPr>
        <w:t>on</w:t>
      </w:r>
      <w:r>
        <w:rPr>
          <w:spacing w:val="-4"/>
          <w:sz w:val="24"/>
        </w:rPr>
        <w:t> </w:t>
      </w:r>
      <w:r>
        <w:rPr>
          <w:sz w:val="24"/>
        </w:rPr>
        <w:t>the</w:t>
      </w:r>
      <w:r>
        <w:rPr>
          <w:spacing w:val="-4"/>
          <w:sz w:val="24"/>
        </w:rPr>
        <w:t> </w:t>
      </w:r>
      <w:r>
        <w:rPr>
          <w:sz w:val="24"/>
        </w:rPr>
        <w:t>right</w:t>
      </w:r>
      <w:r>
        <w:rPr>
          <w:spacing w:val="-4"/>
          <w:sz w:val="24"/>
        </w:rPr>
        <w:t> </w:t>
      </w:r>
      <w:r>
        <w:rPr>
          <w:sz w:val="24"/>
        </w:rPr>
        <w:t>bank</w:t>
      </w:r>
      <w:r>
        <w:rPr>
          <w:spacing w:val="-4"/>
          <w:sz w:val="24"/>
        </w:rPr>
        <w:t> </w:t>
      </w:r>
      <w:r>
        <w:rPr>
          <w:sz w:val="24"/>
        </w:rPr>
        <w:t>about</w:t>
      </w:r>
      <w:r>
        <w:rPr>
          <w:spacing w:val="-4"/>
          <w:sz w:val="24"/>
        </w:rPr>
        <w:t> </w:t>
      </w:r>
      <w:r>
        <w:rPr>
          <w:sz w:val="24"/>
        </w:rPr>
        <w:t>eleven miles north of the border.</w:t>
      </w:r>
      <w:r>
        <w:rPr>
          <w:spacing w:val="40"/>
          <w:sz w:val="24"/>
        </w:rPr>
        <w:t> </w:t>
      </w:r>
      <w:r>
        <w:rPr>
          <w:sz w:val="24"/>
        </w:rPr>
        <w:t>This area provides well water, dispersed camping sites, pit toilets, and a primitive boat ramp.</w:t>
      </w:r>
    </w:p>
    <w:p>
      <w:pPr>
        <w:pStyle w:val="BodyText"/>
        <w:spacing w:before="6"/>
      </w:pPr>
    </w:p>
    <w:p>
      <w:pPr>
        <w:pStyle w:val="ListParagraph"/>
        <w:numPr>
          <w:ilvl w:val="3"/>
          <w:numId w:val="24"/>
        </w:numPr>
        <w:tabs>
          <w:tab w:pos="3287" w:val="left" w:leader="none"/>
        </w:tabs>
        <w:spacing w:line="242" w:lineRule="auto" w:before="0" w:after="0"/>
        <w:ind w:left="2980" w:right="362" w:firstLine="0"/>
        <w:jc w:val="left"/>
        <w:rPr>
          <w:sz w:val="24"/>
        </w:rPr>
      </w:pPr>
      <w:r>
        <w:rPr>
          <w:sz w:val="24"/>
        </w:rPr>
        <w:t>Oestreich RV Park is privately operated.</w:t>
      </w:r>
      <w:r>
        <w:rPr>
          <w:spacing w:val="40"/>
          <w:sz w:val="24"/>
        </w:rPr>
        <w:t> </w:t>
      </w:r>
      <w:r>
        <w:rPr>
          <w:sz w:val="24"/>
        </w:rPr>
        <w:t>Located on the right bank of the</w:t>
      </w:r>
      <w:r>
        <w:rPr>
          <w:spacing w:val="-3"/>
          <w:sz w:val="24"/>
        </w:rPr>
        <w:t> </w:t>
      </w:r>
      <w:r>
        <w:rPr>
          <w:sz w:val="24"/>
        </w:rPr>
        <w:t>lake</w:t>
      </w:r>
      <w:r>
        <w:rPr>
          <w:spacing w:val="-3"/>
          <w:sz w:val="24"/>
        </w:rPr>
        <w:t> </w:t>
      </w:r>
      <w:r>
        <w:rPr>
          <w:sz w:val="24"/>
        </w:rPr>
        <w:t>about</w:t>
      </w:r>
      <w:r>
        <w:rPr>
          <w:spacing w:val="-3"/>
          <w:sz w:val="24"/>
        </w:rPr>
        <w:t> </w:t>
      </w:r>
      <w:r>
        <w:rPr>
          <w:sz w:val="24"/>
        </w:rPr>
        <w:t>15</w:t>
      </w:r>
      <w:r>
        <w:rPr>
          <w:spacing w:val="-3"/>
          <w:sz w:val="24"/>
        </w:rPr>
        <w:t> </w:t>
      </w:r>
      <w:r>
        <w:rPr>
          <w:sz w:val="24"/>
        </w:rPr>
        <w:t>miles</w:t>
      </w:r>
      <w:r>
        <w:rPr>
          <w:spacing w:val="-3"/>
          <w:sz w:val="24"/>
        </w:rPr>
        <w:t> </w:t>
      </w:r>
      <w:r>
        <w:rPr>
          <w:sz w:val="24"/>
        </w:rPr>
        <w:t>north</w:t>
      </w:r>
      <w:r>
        <w:rPr>
          <w:spacing w:val="-3"/>
          <w:sz w:val="24"/>
        </w:rPr>
        <w:t> </w:t>
      </w:r>
      <w:r>
        <w:rPr>
          <w:sz w:val="24"/>
        </w:rPr>
        <w:t>of</w:t>
      </w:r>
      <w:r>
        <w:rPr>
          <w:spacing w:val="-3"/>
          <w:sz w:val="24"/>
        </w:rPr>
        <w:t> </w:t>
      </w:r>
      <w:r>
        <w:rPr>
          <w:sz w:val="24"/>
        </w:rPr>
        <w:t>the</w:t>
      </w:r>
      <w:r>
        <w:rPr>
          <w:spacing w:val="-3"/>
          <w:sz w:val="24"/>
        </w:rPr>
        <w:t> </w:t>
      </w:r>
      <w:r>
        <w:rPr>
          <w:sz w:val="24"/>
        </w:rPr>
        <w:t>border.</w:t>
      </w:r>
      <w:r>
        <w:rPr>
          <w:spacing w:val="40"/>
          <w:sz w:val="24"/>
        </w:rPr>
        <w:t> </w:t>
      </w:r>
      <w:r>
        <w:rPr>
          <w:sz w:val="24"/>
        </w:rPr>
        <w:t>Services</w:t>
      </w:r>
      <w:r>
        <w:rPr>
          <w:spacing w:val="-3"/>
          <w:sz w:val="24"/>
        </w:rPr>
        <w:t> </w:t>
      </w:r>
      <w:r>
        <w:rPr>
          <w:sz w:val="24"/>
        </w:rPr>
        <w:t>and</w:t>
      </w:r>
      <w:r>
        <w:rPr>
          <w:spacing w:val="-3"/>
          <w:sz w:val="24"/>
        </w:rPr>
        <w:t> </w:t>
      </w:r>
      <w:r>
        <w:rPr>
          <w:sz w:val="24"/>
        </w:rPr>
        <w:t>facilities</w:t>
      </w:r>
      <w:r>
        <w:rPr>
          <w:spacing w:val="-3"/>
          <w:sz w:val="24"/>
        </w:rPr>
        <w:t> </w:t>
      </w:r>
      <w:r>
        <w:rPr>
          <w:sz w:val="24"/>
        </w:rPr>
        <w:t>include campsites, a boat launching ramp, boat moorage slips and an activities </w:t>
      </w:r>
      <w:r>
        <w:rPr>
          <w:spacing w:val="-2"/>
          <w:sz w:val="24"/>
        </w:rPr>
        <w:t>facility.</w:t>
      </w:r>
    </w:p>
    <w:p>
      <w:pPr>
        <w:pStyle w:val="BodyText"/>
        <w:spacing w:before="7"/>
      </w:pPr>
    </w:p>
    <w:p>
      <w:pPr>
        <w:pStyle w:val="ListParagraph"/>
        <w:numPr>
          <w:ilvl w:val="3"/>
          <w:numId w:val="24"/>
        </w:numPr>
        <w:tabs>
          <w:tab w:pos="3301" w:val="left" w:leader="none"/>
        </w:tabs>
        <w:spacing w:line="242" w:lineRule="auto" w:before="0" w:after="0"/>
        <w:ind w:left="2980" w:right="334" w:firstLine="0"/>
        <w:jc w:val="left"/>
        <w:rPr>
          <w:sz w:val="24"/>
        </w:rPr>
      </w:pPr>
      <w:r>
        <w:rPr>
          <w:sz w:val="24"/>
        </w:rPr>
        <w:t>Koocanusa Marina (Canada) is privately operated.</w:t>
      </w:r>
      <w:r>
        <w:rPr>
          <w:spacing w:val="40"/>
          <w:sz w:val="24"/>
        </w:rPr>
        <w:t> </w:t>
      </w:r>
      <w:r>
        <w:rPr>
          <w:sz w:val="24"/>
        </w:rPr>
        <w:t>Also on the right bank of Lake Koocanusa this marina is approximately 18 miles north of the</w:t>
      </w:r>
      <w:r>
        <w:rPr>
          <w:spacing w:val="-3"/>
          <w:sz w:val="24"/>
        </w:rPr>
        <w:t> </w:t>
      </w:r>
      <w:r>
        <w:rPr>
          <w:sz w:val="24"/>
        </w:rPr>
        <w:t>Canadian</w:t>
      </w:r>
      <w:r>
        <w:rPr>
          <w:spacing w:val="-3"/>
          <w:sz w:val="24"/>
        </w:rPr>
        <w:t> </w:t>
      </w:r>
      <w:r>
        <w:rPr>
          <w:sz w:val="24"/>
        </w:rPr>
        <w:t>border.</w:t>
      </w:r>
      <w:r>
        <w:rPr>
          <w:spacing w:val="40"/>
          <w:sz w:val="24"/>
        </w:rPr>
        <w:t> </w:t>
      </w:r>
      <w:r>
        <w:rPr>
          <w:sz w:val="24"/>
        </w:rPr>
        <w:t>Facilities</w:t>
      </w:r>
      <w:r>
        <w:rPr>
          <w:spacing w:val="-3"/>
          <w:sz w:val="24"/>
        </w:rPr>
        <w:t> </w:t>
      </w:r>
      <w:r>
        <w:rPr>
          <w:sz w:val="24"/>
        </w:rPr>
        <w:t>include</w:t>
      </w:r>
      <w:r>
        <w:rPr>
          <w:spacing w:val="-3"/>
          <w:sz w:val="24"/>
        </w:rPr>
        <w:t> </w:t>
      </w:r>
      <w:r>
        <w:rPr>
          <w:sz w:val="24"/>
        </w:rPr>
        <w:t>campsites,</w:t>
      </w:r>
      <w:r>
        <w:rPr>
          <w:spacing w:val="-3"/>
          <w:sz w:val="24"/>
        </w:rPr>
        <w:t> </w:t>
      </w:r>
      <w:r>
        <w:rPr>
          <w:sz w:val="24"/>
        </w:rPr>
        <w:t>a</w:t>
      </w:r>
      <w:r>
        <w:rPr>
          <w:spacing w:val="-3"/>
          <w:sz w:val="24"/>
        </w:rPr>
        <w:t> </w:t>
      </w:r>
      <w:r>
        <w:rPr>
          <w:sz w:val="24"/>
        </w:rPr>
        <w:t>trailer</w:t>
      </w:r>
      <w:r>
        <w:rPr>
          <w:spacing w:val="-3"/>
          <w:sz w:val="24"/>
        </w:rPr>
        <w:t> </w:t>
      </w:r>
      <w:r>
        <w:rPr>
          <w:sz w:val="24"/>
        </w:rPr>
        <w:t>dump</w:t>
      </w:r>
      <w:r>
        <w:rPr>
          <w:spacing w:val="-3"/>
          <w:sz w:val="24"/>
        </w:rPr>
        <w:t> </w:t>
      </w:r>
      <w:r>
        <w:rPr>
          <w:sz w:val="24"/>
        </w:rPr>
        <w:t>station,</w:t>
      </w:r>
      <w:r>
        <w:rPr>
          <w:spacing w:val="-3"/>
          <w:sz w:val="24"/>
        </w:rPr>
        <w:t> </w:t>
      </w:r>
      <w:r>
        <w:rPr>
          <w:sz w:val="24"/>
        </w:rPr>
        <w:t>a boat launching ramp and moorage slips, swimming beach, marina fuel,</w:t>
      </w:r>
      <w:r>
        <w:rPr>
          <w:spacing w:val="40"/>
          <w:sz w:val="24"/>
        </w:rPr>
        <w:t> </w:t>
      </w:r>
      <w:r>
        <w:rPr>
          <w:sz w:val="24"/>
        </w:rPr>
        <w:t>and a convenience store.</w:t>
      </w:r>
    </w:p>
    <w:p>
      <w:pPr>
        <w:pStyle w:val="BodyText"/>
        <w:spacing w:before="8"/>
      </w:pPr>
    </w:p>
    <w:p>
      <w:pPr>
        <w:pStyle w:val="ListParagraph"/>
        <w:numPr>
          <w:ilvl w:val="3"/>
          <w:numId w:val="24"/>
        </w:numPr>
        <w:tabs>
          <w:tab w:pos="3287" w:val="left" w:leader="none"/>
        </w:tabs>
        <w:spacing w:line="242" w:lineRule="auto" w:before="0" w:after="0"/>
        <w:ind w:left="2980" w:right="386" w:firstLine="0"/>
        <w:jc w:val="left"/>
        <w:rPr>
          <w:sz w:val="24"/>
        </w:rPr>
      </w:pPr>
      <w:r>
        <w:rPr>
          <w:sz w:val="24"/>
        </w:rPr>
        <w:t>Kikomun Creek Provincial Park, BC Parks.</w:t>
      </w:r>
      <w:r>
        <w:rPr>
          <w:spacing w:val="40"/>
          <w:sz w:val="24"/>
        </w:rPr>
        <w:t> </w:t>
      </w:r>
      <w:r>
        <w:rPr>
          <w:sz w:val="24"/>
        </w:rPr>
        <w:t>Located on the left bank (east shore) of the lake approximately 17 miles north of the Canadian border</w:t>
      </w:r>
      <w:r>
        <w:rPr>
          <w:spacing w:val="-3"/>
          <w:sz w:val="24"/>
        </w:rPr>
        <w:t> </w:t>
      </w:r>
      <w:r>
        <w:rPr>
          <w:sz w:val="24"/>
        </w:rPr>
        <w:t>and</w:t>
      </w:r>
      <w:r>
        <w:rPr>
          <w:spacing w:val="-3"/>
          <w:sz w:val="24"/>
        </w:rPr>
        <w:t> </w:t>
      </w:r>
      <w:r>
        <w:rPr>
          <w:sz w:val="24"/>
        </w:rPr>
        <w:t>six</w:t>
      </w:r>
      <w:r>
        <w:rPr>
          <w:spacing w:val="-3"/>
          <w:sz w:val="24"/>
        </w:rPr>
        <w:t> </w:t>
      </w:r>
      <w:r>
        <w:rPr>
          <w:sz w:val="24"/>
        </w:rPr>
        <w:t>miles</w:t>
      </w:r>
      <w:r>
        <w:rPr>
          <w:spacing w:val="-3"/>
          <w:sz w:val="24"/>
        </w:rPr>
        <w:t> </w:t>
      </w:r>
      <w:r>
        <w:rPr>
          <w:sz w:val="24"/>
        </w:rPr>
        <w:t>south</w:t>
      </w:r>
      <w:r>
        <w:rPr>
          <w:spacing w:val="-3"/>
          <w:sz w:val="24"/>
        </w:rPr>
        <w:t> </w:t>
      </w:r>
      <w:r>
        <w:rPr>
          <w:sz w:val="24"/>
        </w:rPr>
        <w:t>of</w:t>
      </w:r>
      <w:r>
        <w:rPr>
          <w:spacing w:val="-4"/>
          <w:sz w:val="24"/>
        </w:rPr>
        <w:t> </w:t>
      </w:r>
      <w:r>
        <w:rPr>
          <w:sz w:val="24"/>
        </w:rPr>
        <w:t>Jaffray,</w:t>
      </w:r>
      <w:r>
        <w:rPr>
          <w:spacing w:val="-3"/>
          <w:sz w:val="24"/>
        </w:rPr>
        <w:t> </w:t>
      </w:r>
      <w:r>
        <w:rPr>
          <w:sz w:val="24"/>
        </w:rPr>
        <w:t>British</w:t>
      </w:r>
      <w:r>
        <w:rPr>
          <w:spacing w:val="-3"/>
          <w:sz w:val="24"/>
        </w:rPr>
        <w:t> </w:t>
      </w:r>
      <w:r>
        <w:rPr>
          <w:sz w:val="24"/>
        </w:rPr>
        <w:t>Columbia.</w:t>
      </w:r>
      <w:r>
        <w:rPr>
          <w:spacing w:val="40"/>
          <w:sz w:val="24"/>
        </w:rPr>
        <w:t> </w:t>
      </w:r>
      <w:r>
        <w:rPr>
          <w:sz w:val="24"/>
        </w:rPr>
        <w:t>Facilities</w:t>
      </w:r>
      <w:r>
        <w:rPr>
          <w:spacing w:val="-3"/>
          <w:sz w:val="24"/>
        </w:rPr>
        <w:t> </w:t>
      </w:r>
      <w:r>
        <w:rPr>
          <w:sz w:val="24"/>
        </w:rPr>
        <w:t>include 104 campsites, amphitheater, group camping area, three day use areas, three swimming beaches, trailer dump station, showers, hiking trails and wildlife viewing areas.</w:t>
      </w:r>
    </w:p>
    <w:p>
      <w:pPr>
        <w:pStyle w:val="BodyText"/>
        <w:spacing w:before="9"/>
      </w:pPr>
    </w:p>
    <w:p>
      <w:pPr>
        <w:pStyle w:val="ListParagraph"/>
        <w:numPr>
          <w:ilvl w:val="3"/>
          <w:numId w:val="24"/>
        </w:numPr>
        <w:tabs>
          <w:tab w:pos="3261" w:val="left" w:leader="none"/>
        </w:tabs>
        <w:spacing w:line="242" w:lineRule="auto" w:before="0" w:after="0"/>
        <w:ind w:left="2980" w:right="368" w:firstLine="0"/>
        <w:jc w:val="left"/>
        <w:rPr>
          <w:sz w:val="24"/>
        </w:rPr>
      </w:pPr>
      <w:r>
        <w:rPr>
          <w:sz w:val="24"/>
        </w:rPr>
        <w:t>Wardner</w:t>
      </w:r>
      <w:r>
        <w:rPr>
          <w:spacing w:val="-3"/>
          <w:sz w:val="24"/>
        </w:rPr>
        <w:t> </w:t>
      </w:r>
      <w:r>
        <w:rPr>
          <w:sz w:val="24"/>
        </w:rPr>
        <w:t>Provincial</w:t>
      </w:r>
      <w:r>
        <w:rPr>
          <w:spacing w:val="-3"/>
          <w:sz w:val="24"/>
        </w:rPr>
        <w:t> </w:t>
      </w:r>
      <w:r>
        <w:rPr>
          <w:sz w:val="24"/>
        </w:rPr>
        <w:t>Park,</w:t>
      </w:r>
      <w:r>
        <w:rPr>
          <w:spacing w:val="-3"/>
          <w:sz w:val="24"/>
        </w:rPr>
        <w:t> </w:t>
      </w:r>
      <w:r>
        <w:rPr>
          <w:sz w:val="24"/>
        </w:rPr>
        <w:t>BC</w:t>
      </w:r>
      <w:r>
        <w:rPr>
          <w:spacing w:val="-3"/>
          <w:sz w:val="24"/>
        </w:rPr>
        <w:t> </w:t>
      </w:r>
      <w:r>
        <w:rPr>
          <w:sz w:val="24"/>
        </w:rPr>
        <w:t>Parks.</w:t>
      </w:r>
      <w:r>
        <w:rPr>
          <w:spacing w:val="40"/>
          <w:sz w:val="24"/>
        </w:rPr>
        <w:t> </w:t>
      </w:r>
      <w:r>
        <w:rPr>
          <w:sz w:val="24"/>
        </w:rPr>
        <w:t>Located</w:t>
      </w:r>
      <w:r>
        <w:rPr>
          <w:spacing w:val="-3"/>
          <w:sz w:val="24"/>
        </w:rPr>
        <w:t> </w:t>
      </w:r>
      <w:r>
        <w:rPr>
          <w:sz w:val="24"/>
        </w:rPr>
        <w:t>on</w:t>
      </w:r>
      <w:r>
        <w:rPr>
          <w:spacing w:val="-3"/>
          <w:sz w:val="24"/>
        </w:rPr>
        <w:t> </w:t>
      </w:r>
      <w:r>
        <w:rPr>
          <w:sz w:val="24"/>
        </w:rPr>
        <w:t>the</w:t>
      </w:r>
      <w:r>
        <w:rPr>
          <w:spacing w:val="-3"/>
          <w:sz w:val="24"/>
        </w:rPr>
        <w:t> </w:t>
      </w:r>
      <w:r>
        <w:rPr>
          <w:sz w:val="24"/>
        </w:rPr>
        <w:t>right</w:t>
      </w:r>
      <w:r>
        <w:rPr>
          <w:spacing w:val="-3"/>
          <w:sz w:val="24"/>
        </w:rPr>
        <w:t> </w:t>
      </w:r>
      <w:r>
        <w:rPr>
          <w:sz w:val="24"/>
        </w:rPr>
        <w:t>bank</w:t>
      </w:r>
      <w:r>
        <w:rPr>
          <w:spacing w:val="-3"/>
          <w:sz w:val="24"/>
        </w:rPr>
        <w:t> </w:t>
      </w:r>
      <w:r>
        <w:rPr>
          <w:sz w:val="24"/>
        </w:rPr>
        <w:t>of</w:t>
      </w:r>
      <w:r>
        <w:rPr>
          <w:spacing w:val="-3"/>
          <w:sz w:val="24"/>
        </w:rPr>
        <w:t> </w:t>
      </w:r>
      <w:r>
        <w:rPr>
          <w:sz w:val="24"/>
        </w:rPr>
        <w:t>Lake Koocanusa about 35 miles north of the border.</w:t>
      </w:r>
      <w:r>
        <w:rPr>
          <w:spacing w:val="40"/>
          <w:sz w:val="24"/>
        </w:rPr>
        <w:t> </w:t>
      </w:r>
      <w:r>
        <w:rPr>
          <w:sz w:val="24"/>
        </w:rPr>
        <w:t>This is a day use area primarily for picnicking.</w:t>
      </w:r>
    </w:p>
    <w:p>
      <w:pPr>
        <w:pStyle w:val="BodyText"/>
        <w:spacing w:before="9"/>
      </w:pPr>
    </w:p>
    <w:p>
      <w:pPr>
        <w:pStyle w:val="Heading3"/>
        <w:numPr>
          <w:ilvl w:val="1"/>
          <w:numId w:val="22"/>
        </w:numPr>
        <w:tabs>
          <w:tab w:pos="2403" w:val="left" w:leader="none"/>
          <w:tab w:pos="2404" w:val="left" w:leader="none"/>
        </w:tabs>
        <w:spacing w:line="240" w:lineRule="auto" w:before="1" w:after="0"/>
        <w:ind w:left="2403" w:right="0" w:hanging="864"/>
        <w:jc w:val="left"/>
      </w:pPr>
      <w:bookmarkStart w:name="_TOC_250035" w:id="27"/>
      <w:r>
        <w:rPr>
          <w:spacing w:val="-2"/>
        </w:rPr>
        <w:t>THREATENED/ENDANGERED</w:t>
      </w:r>
      <w:r>
        <w:rPr>
          <w:spacing w:val="19"/>
        </w:rPr>
        <w:t> </w:t>
      </w:r>
      <w:bookmarkEnd w:id="27"/>
      <w:r>
        <w:rPr>
          <w:spacing w:val="-2"/>
        </w:rPr>
        <w:t>SPECIES</w:t>
      </w:r>
    </w:p>
    <w:p>
      <w:pPr>
        <w:pStyle w:val="BodyText"/>
        <w:spacing w:before="3"/>
        <w:rPr>
          <w:b/>
          <w:sz w:val="34"/>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820" w:right="1083" w:firstLine="864"/>
      </w:pPr>
      <w:r>
        <w:rPr/>
        <w:t>The only species known to be associated with project lands which is listed as threatened on the Federal List of Threatened and Endangered Wildlife and Plants is </w:t>
      </w:r>
      <w:r>
        <w:rPr>
          <w:i/>
        </w:rPr>
        <w:t>Haliaeetus</w:t>
      </w:r>
      <w:r>
        <w:rPr>
          <w:i/>
          <w:spacing w:val="-3"/>
        </w:rPr>
        <w:t> </w:t>
      </w:r>
      <w:r>
        <w:rPr>
          <w:i/>
        </w:rPr>
        <w:t>leucocephalis,</w:t>
      </w:r>
      <w:r>
        <w:rPr>
          <w:i/>
          <w:spacing w:val="-3"/>
        </w:rPr>
        <w:t> </w:t>
      </w:r>
      <w:r>
        <w:rPr/>
        <w:t>the</w:t>
      </w:r>
      <w:r>
        <w:rPr>
          <w:spacing w:val="-3"/>
        </w:rPr>
        <w:t> </w:t>
      </w:r>
      <w:r>
        <w:rPr/>
        <w:t>bald</w:t>
      </w:r>
      <w:r>
        <w:rPr>
          <w:spacing w:val="-3"/>
        </w:rPr>
        <w:t> </w:t>
      </w:r>
      <w:r>
        <w:rPr/>
        <w:t>eagle</w:t>
      </w:r>
      <w:r>
        <w:rPr>
          <w:spacing w:val="-3"/>
        </w:rPr>
        <w:t> </w:t>
      </w:r>
      <w:r>
        <w:rPr/>
        <w:t>(see</w:t>
      </w:r>
      <w:r>
        <w:rPr>
          <w:spacing w:val="-3"/>
        </w:rPr>
        <w:t> </w:t>
      </w:r>
      <w:r>
        <w:rPr/>
        <w:t>Section</w:t>
      </w:r>
      <w:r>
        <w:rPr>
          <w:spacing w:val="-3"/>
        </w:rPr>
        <w:t> </w:t>
      </w:r>
      <w:r>
        <w:rPr/>
        <w:t>7).</w:t>
      </w:r>
      <w:r>
        <w:rPr>
          <w:spacing w:val="40"/>
        </w:rPr>
        <w:t> </w:t>
      </w:r>
      <w:r>
        <w:rPr/>
        <w:t>Project</w:t>
      </w:r>
      <w:r>
        <w:rPr>
          <w:spacing w:val="-3"/>
        </w:rPr>
        <w:t> </w:t>
      </w:r>
      <w:r>
        <w:rPr/>
        <w:t>lands</w:t>
      </w:r>
      <w:r>
        <w:rPr>
          <w:spacing w:val="-3"/>
        </w:rPr>
        <w:t> </w:t>
      </w:r>
      <w:r>
        <w:rPr/>
        <w:t>provide</w:t>
      </w:r>
      <w:r>
        <w:rPr>
          <w:spacing w:val="-3"/>
        </w:rPr>
        <w:t> </w:t>
      </w:r>
      <w:r>
        <w:rPr/>
        <w:t>numerous perches and nesting opportunities for the eagles, while Libby Dam maintains a regular flow of ice-free water throughout the winter months, making prey available for the eagles.</w:t>
      </w:r>
      <w:r>
        <w:rPr>
          <w:spacing w:val="40"/>
        </w:rPr>
        <w:t> </w:t>
      </w:r>
      <w:r>
        <w:rPr/>
        <w:t>Migrating eagles are present between October and April.</w:t>
      </w:r>
      <w:r>
        <w:rPr>
          <w:spacing w:val="40"/>
        </w:rPr>
        <w:t> </w:t>
      </w:r>
      <w:r>
        <w:rPr/>
        <w:t>Grizzly bears are also listed as endangered but are not found on project lands, though they range nearby.</w:t>
      </w:r>
      <w:r>
        <w:rPr>
          <w:spacing w:val="40"/>
        </w:rPr>
        <w:t> </w:t>
      </w:r>
      <w:r>
        <w:rPr/>
        <w:t>The Kootenai River population of white sturgeon, which lives downstream of Libby Dam, mainly below Kootenai Falls, was listed as endangered, without designation of critical habitat, in 1994.</w:t>
      </w:r>
      <w:r>
        <w:rPr>
          <w:spacing w:val="40"/>
        </w:rPr>
        <w:t> </w:t>
      </w:r>
      <w:r>
        <w:rPr/>
        <w:t>The reason for the listing was lack of recruitment of young fish to the adult population.</w:t>
      </w:r>
      <w:r>
        <w:rPr>
          <w:spacing w:val="40"/>
        </w:rPr>
        <w:t> </w:t>
      </w:r>
      <w:r>
        <w:rPr/>
        <w:t>Sturgeon spawning is being addressed through experimental spring flows from Libby Dam—an operational issue.</w:t>
      </w:r>
      <w:r>
        <w:rPr>
          <w:spacing w:val="40"/>
        </w:rPr>
        <w:t> </w:t>
      </w:r>
      <w:r>
        <w:rPr/>
        <w:t>A final recovery plan for sturgeon is anticipated by fall of 1997.</w:t>
      </w:r>
    </w:p>
    <w:p>
      <w:pPr>
        <w:pStyle w:val="BodyText"/>
        <w:spacing w:before="3"/>
        <w:rPr>
          <w:sz w:val="25"/>
        </w:rPr>
      </w:pPr>
    </w:p>
    <w:p>
      <w:pPr>
        <w:pStyle w:val="BodyText"/>
        <w:spacing w:line="242" w:lineRule="auto"/>
        <w:ind w:left="820" w:right="1155" w:firstLine="864"/>
      </w:pPr>
      <w:r>
        <w:rPr/>
        <w:t>The US Fish and Wildlife Service has proposed listing the bull trout as a candidate species throughout their range, including the Kootenai drainage above and below Libby Dam.</w:t>
      </w:r>
      <w:r>
        <w:rPr>
          <w:spacing w:val="40"/>
        </w:rPr>
        <w:t> </w:t>
      </w:r>
      <w:r>
        <w:rPr/>
        <w:t>A final decision for listing has not been made yet.</w:t>
      </w:r>
      <w:r>
        <w:rPr>
          <w:spacing w:val="40"/>
        </w:rPr>
        <w:t> </w:t>
      </w:r>
      <w:r>
        <w:rPr/>
        <w:t>The Forest Service</w:t>
      </w:r>
      <w:r>
        <w:rPr>
          <w:spacing w:val="-1"/>
        </w:rPr>
        <w:t> </w:t>
      </w:r>
      <w:r>
        <w:rPr/>
        <w:t>has</w:t>
      </w:r>
      <w:r>
        <w:rPr>
          <w:spacing w:val="-1"/>
        </w:rPr>
        <w:t> </w:t>
      </w:r>
      <w:r>
        <w:rPr/>
        <w:t>also</w:t>
      </w:r>
      <w:r>
        <w:rPr>
          <w:spacing w:val="-1"/>
        </w:rPr>
        <w:t> </w:t>
      </w:r>
      <w:r>
        <w:rPr/>
        <w:t>submitted</w:t>
      </w:r>
      <w:r>
        <w:rPr>
          <w:spacing w:val="-1"/>
        </w:rPr>
        <w:t> </w:t>
      </w:r>
      <w:r>
        <w:rPr/>
        <w:t>a</w:t>
      </w:r>
      <w:r>
        <w:rPr>
          <w:spacing w:val="-1"/>
        </w:rPr>
        <w:t> </w:t>
      </w:r>
      <w:r>
        <w:rPr/>
        <w:t>petition</w:t>
      </w:r>
      <w:r>
        <w:rPr>
          <w:spacing w:val="-1"/>
        </w:rPr>
        <w:t> </w:t>
      </w:r>
      <w:r>
        <w:rPr/>
        <w:t>for</w:t>
      </w:r>
      <w:r>
        <w:rPr>
          <w:spacing w:val="-1"/>
        </w:rPr>
        <w:t> </w:t>
      </w:r>
      <w:r>
        <w:rPr/>
        <w:t>listing</w:t>
      </w:r>
      <w:r>
        <w:rPr>
          <w:spacing w:val="-1"/>
        </w:rPr>
        <w:t> </w:t>
      </w:r>
      <w:r>
        <w:rPr/>
        <w:t>westslope</w:t>
      </w:r>
      <w:r>
        <w:rPr>
          <w:spacing w:val="-1"/>
        </w:rPr>
        <w:t> </w:t>
      </w:r>
      <w:r>
        <w:rPr/>
        <w:t>cutthroat</w:t>
      </w:r>
      <w:r>
        <w:rPr>
          <w:spacing w:val="-1"/>
        </w:rPr>
        <w:t> </w:t>
      </w:r>
      <w:r>
        <w:rPr/>
        <w:t>trout</w:t>
      </w:r>
      <w:r>
        <w:rPr>
          <w:spacing w:val="-1"/>
        </w:rPr>
        <w:t> </w:t>
      </w:r>
      <w:r>
        <w:rPr/>
        <w:t>but</w:t>
      </w:r>
      <w:r>
        <w:rPr>
          <w:spacing w:val="-1"/>
        </w:rPr>
        <w:t> </w:t>
      </w:r>
      <w:r>
        <w:rPr/>
        <w:t>there</w:t>
      </w:r>
      <w:r>
        <w:rPr>
          <w:spacing w:val="-1"/>
        </w:rPr>
        <w:t> </w:t>
      </w:r>
      <w:r>
        <w:rPr/>
        <w:t>has been no final decision.</w:t>
      </w:r>
      <w:r>
        <w:rPr>
          <w:spacing w:val="40"/>
        </w:rPr>
        <w:t> </w:t>
      </w:r>
      <w:r>
        <w:rPr/>
        <w:t>Burbot are of concern because of population declines in the Kootenai, but have not been the subject of any action to date under the Endangered Species</w:t>
      </w:r>
      <w:r>
        <w:rPr>
          <w:spacing w:val="-3"/>
        </w:rPr>
        <w:t> </w:t>
      </w:r>
      <w:r>
        <w:rPr/>
        <w:t>Act.</w:t>
      </w:r>
      <w:r>
        <w:rPr>
          <w:spacing w:val="40"/>
        </w:rPr>
        <w:t> </w:t>
      </w:r>
      <w:r>
        <w:rPr/>
        <w:t>The</w:t>
      </w:r>
      <w:r>
        <w:rPr>
          <w:spacing w:val="-3"/>
        </w:rPr>
        <w:t> </w:t>
      </w:r>
      <w:r>
        <w:rPr/>
        <w:t>yellow</w:t>
      </w:r>
      <w:r>
        <w:rPr>
          <w:spacing w:val="-3"/>
        </w:rPr>
        <w:t> </w:t>
      </w:r>
      <w:r>
        <w:rPr/>
        <w:t>lady’s</w:t>
      </w:r>
      <w:r>
        <w:rPr>
          <w:spacing w:val="-3"/>
        </w:rPr>
        <w:t> </w:t>
      </w:r>
      <w:r>
        <w:rPr/>
        <w:t>slipper</w:t>
      </w:r>
      <w:r>
        <w:rPr>
          <w:spacing w:val="-3"/>
        </w:rPr>
        <w:t> </w:t>
      </w:r>
      <w:r>
        <w:rPr/>
        <w:t>(</w:t>
      </w:r>
      <w:r>
        <w:rPr>
          <w:i/>
        </w:rPr>
        <w:t>Cypripedium</w:t>
      </w:r>
      <w:r>
        <w:rPr>
          <w:i/>
          <w:spacing w:val="-3"/>
        </w:rPr>
        <w:t> </w:t>
      </w:r>
      <w:r>
        <w:rPr>
          <w:i/>
        </w:rPr>
        <w:t>parviflorum</w:t>
      </w:r>
      <w:r>
        <w:rPr/>
        <w:t>)</w:t>
      </w:r>
      <w:r>
        <w:rPr>
          <w:spacing w:val="-3"/>
        </w:rPr>
        <w:t> </w:t>
      </w:r>
      <w:r>
        <w:rPr/>
        <w:t>while</w:t>
      </w:r>
      <w:r>
        <w:rPr>
          <w:spacing w:val="-3"/>
        </w:rPr>
        <w:t> </w:t>
      </w:r>
      <w:r>
        <w:rPr/>
        <w:t>not</w:t>
      </w:r>
      <w:r>
        <w:rPr>
          <w:spacing w:val="-3"/>
        </w:rPr>
        <w:t> </w:t>
      </w:r>
      <w:r>
        <w:rPr/>
        <w:t>listed</w:t>
      </w:r>
      <w:r>
        <w:rPr>
          <w:spacing w:val="-3"/>
        </w:rPr>
        <w:t> </w:t>
      </w:r>
      <w:r>
        <w:rPr/>
        <w:t>as endangered or threatened is considered a sensitive species by the U.S. Forest Service. The yellow lady’s slipper is found in a boggy area adjacent to the Souse Gulch Recreation area (see Section 7) .</w:t>
      </w:r>
    </w:p>
    <w:p>
      <w:pPr>
        <w:pStyle w:val="BodyText"/>
        <w:spacing w:before="1"/>
        <w:rPr>
          <w:sz w:val="25"/>
        </w:rPr>
      </w:pPr>
    </w:p>
    <w:p>
      <w:pPr>
        <w:pStyle w:val="BodyText"/>
        <w:spacing w:line="242" w:lineRule="auto"/>
        <w:ind w:left="820" w:right="1155" w:firstLine="864"/>
      </w:pPr>
      <w:r>
        <w:rPr/>
        <w:t>No</w:t>
      </w:r>
      <w:r>
        <w:rPr>
          <w:spacing w:val="-3"/>
        </w:rPr>
        <w:t> </w:t>
      </w:r>
      <w:r>
        <w:rPr/>
        <w:t>other</w:t>
      </w:r>
      <w:r>
        <w:rPr>
          <w:spacing w:val="-3"/>
        </w:rPr>
        <w:t> </w:t>
      </w:r>
      <w:r>
        <w:rPr/>
        <w:t>threatened</w:t>
      </w:r>
      <w:r>
        <w:rPr>
          <w:spacing w:val="-3"/>
        </w:rPr>
        <w:t> </w:t>
      </w:r>
      <w:r>
        <w:rPr/>
        <w:t>or</w:t>
      </w:r>
      <w:r>
        <w:rPr>
          <w:spacing w:val="-3"/>
        </w:rPr>
        <w:t> </w:t>
      </w:r>
      <w:r>
        <w:rPr/>
        <w:t>endangered</w:t>
      </w:r>
      <w:r>
        <w:rPr>
          <w:spacing w:val="-3"/>
        </w:rPr>
        <w:t> </w:t>
      </w:r>
      <w:r>
        <w:rPr/>
        <w:t>species</w:t>
      </w:r>
      <w:r>
        <w:rPr>
          <w:spacing w:val="-3"/>
        </w:rPr>
        <w:t> </w:t>
      </w:r>
      <w:r>
        <w:rPr/>
        <w:t>are</w:t>
      </w:r>
      <w:r>
        <w:rPr>
          <w:spacing w:val="-3"/>
        </w:rPr>
        <w:t> </w:t>
      </w:r>
      <w:r>
        <w:rPr/>
        <w:t>found</w:t>
      </w:r>
      <w:r>
        <w:rPr>
          <w:spacing w:val="-3"/>
        </w:rPr>
        <w:t> </w:t>
      </w:r>
      <w:r>
        <w:rPr/>
        <w:t>on</w:t>
      </w:r>
      <w:r>
        <w:rPr>
          <w:spacing w:val="-3"/>
        </w:rPr>
        <w:t> </w:t>
      </w:r>
      <w:r>
        <w:rPr/>
        <w:t>project</w:t>
      </w:r>
      <w:r>
        <w:rPr>
          <w:spacing w:val="-3"/>
        </w:rPr>
        <w:t> </w:t>
      </w:r>
      <w:r>
        <w:rPr/>
        <w:t>lands,</w:t>
      </w:r>
      <w:r>
        <w:rPr>
          <w:spacing w:val="-3"/>
        </w:rPr>
        <w:t> </w:t>
      </w:r>
      <w:r>
        <w:rPr/>
        <w:t>nor</w:t>
      </w:r>
      <w:r>
        <w:rPr>
          <w:spacing w:val="-3"/>
        </w:rPr>
        <w:t> </w:t>
      </w:r>
      <w:r>
        <w:rPr/>
        <w:t>are any proposed species present in the area.</w:t>
      </w:r>
      <w:r>
        <w:rPr>
          <w:spacing w:val="40"/>
        </w:rPr>
        <w:t> </w:t>
      </w:r>
      <w:r>
        <w:rPr/>
        <w:t>There is no critical habitat designated anywhere in the project vicinity.</w:t>
      </w:r>
      <w:r>
        <w:rPr>
          <w:spacing w:val="40"/>
        </w:rPr>
        <w:t> </w:t>
      </w:r>
      <w:r>
        <w:rPr/>
        <w:t>The draft master plan was coordinated with the U.S. Fish and Wildlife Service during the public review period (see Appendix E).</w:t>
      </w:r>
    </w:p>
    <w:p>
      <w:pPr>
        <w:pStyle w:val="BodyText"/>
        <w:rPr>
          <w:sz w:val="25"/>
        </w:rPr>
      </w:pPr>
    </w:p>
    <w:p>
      <w:pPr>
        <w:pStyle w:val="Heading3"/>
        <w:numPr>
          <w:ilvl w:val="1"/>
          <w:numId w:val="22"/>
        </w:numPr>
        <w:tabs>
          <w:tab w:pos="1538" w:val="left" w:leader="none"/>
          <w:tab w:pos="1540" w:val="left" w:leader="none"/>
        </w:tabs>
        <w:spacing w:line="240" w:lineRule="auto" w:before="0" w:after="0"/>
        <w:ind w:left="1539" w:right="0" w:hanging="720"/>
        <w:jc w:val="left"/>
      </w:pPr>
      <w:bookmarkStart w:name="_TOC_250034" w:id="28"/>
      <w:r>
        <w:rPr/>
        <w:t>CULTURAL</w:t>
      </w:r>
      <w:r>
        <w:rPr>
          <w:spacing w:val="-11"/>
        </w:rPr>
        <w:t> </w:t>
      </w:r>
      <w:r>
        <w:rPr/>
        <w:t>RESOURCES</w:t>
      </w:r>
      <w:r>
        <w:rPr>
          <w:spacing w:val="-8"/>
        </w:rPr>
        <w:t> </w:t>
      </w:r>
      <w:bookmarkEnd w:id="28"/>
      <w:r>
        <w:rPr>
          <w:spacing w:val="-2"/>
        </w:rPr>
        <w:t>MANAGEMENT</w:t>
      </w:r>
    </w:p>
    <w:p>
      <w:pPr>
        <w:pStyle w:val="BodyText"/>
        <w:spacing w:before="5"/>
        <w:rPr>
          <w:b/>
        </w:rPr>
      </w:pPr>
    </w:p>
    <w:p>
      <w:pPr>
        <w:pStyle w:val="ListParagraph"/>
        <w:numPr>
          <w:ilvl w:val="2"/>
          <w:numId w:val="26"/>
        </w:numPr>
        <w:tabs>
          <w:tab w:pos="2141" w:val="left" w:leader="none"/>
        </w:tabs>
        <w:spacing w:line="242" w:lineRule="auto" w:before="0" w:after="0"/>
        <w:ind w:left="1540" w:right="1045" w:firstLine="0"/>
        <w:jc w:val="left"/>
        <w:rPr>
          <w:sz w:val="24"/>
        </w:rPr>
      </w:pPr>
      <w:r>
        <w:rPr>
          <w:sz w:val="24"/>
          <w:u w:val="single"/>
        </w:rPr>
        <w:t>Libby Project Lands</w:t>
      </w:r>
      <w:r>
        <w:rPr>
          <w:sz w:val="24"/>
        </w:rPr>
        <w:t>.</w:t>
      </w:r>
      <w:r>
        <w:rPr>
          <w:spacing w:val="40"/>
          <w:sz w:val="24"/>
        </w:rPr>
        <w:t> </w:t>
      </w:r>
      <w:r>
        <w:rPr>
          <w:sz w:val="24"/>
        </w:rPr>
        <w:t>Seventeen known cultural resource sites are located on</w:t>
      </w:r>
      <w:r>
        <w:rPr>
          <w:spacing w:val="40"/>
          <w:sz w:val="24"/>
        </w:rPr>
        <w:t> </w:t>
      </w:r>
      <w:r>
        <w:rPr>
          <w:sz w:val="24"/>
        </w:rPr>
        <w:t>Libby Dam lands between the dam and the mouth of the Fisher River.</w:t>
      </w:r>
      <w:r>
        <w:rPr>
          <w:spacing w:val="40"/>
          <w:sz w:val="24"/>
        </w:rPr>
        <w:t> </w:t>
      </w:r>
      <w:r>
        <w:rPr>
          <w:sz w:val="24"/>
        </w:rPr>
        <w:t>These include three historical sites and fourteen aboriginal prehistoric sites.</w:t>
      </w:r>
      <w:r>
        <w:rPr>
          <w:spacing w:val="40"/>
          <w:sz w:val="24"/>
        </w:rPr>
        <w:t> </w:t>
      </w:r>
      <w:r>
        <w:rPr>
          <w:sz w:val="24"/>
        </w:rPr>
        <w:t>These cultural resources are part of the Libby-Jennings Archeological District and have been determined eligible for listing on the National Register of Historic Places. Prior to any ground altering activity at the railroad spur project operations area (see</w:t>
      </w:r>
      <w:r>
        <w:rPr>
          <w:spacing w:val="-3"/>
          <w:sz w:val="24"/>
        </w:rPr>
        <w:t> </w:t>
      </w:r>
      <w:r>
        <w:rPr>
          <w:sz w:val="24"/>
        </w:rPr>
        <w:t>Section</w:t>
      </w:r>
      <w:r>
        <w:rPr>
          <w:spacing w:val="-3"/>
          <w:sz w:val="24"/>
        </w:rPr>
        <w:t> </w:t>
      </w:r>
      <w:r>
        <w:rPr>
          <w:sz w:val="24"/>
        </w:rPr>
        <w:t>5),</w:t>
      </w:r>
      <w:r>
        <w:rPr>
          <w:spacing w:val="-3"/>
          <w:sz w:val="24"/>
        </w:rPr>
        <w:t> </w:t>
      </w:r>
      <w:r>
        <w:rPr>
          <w:sz w:val="24"/>
        </w:rPr>
        <w:t>in</w:t>
      </w:r>
      <w:r>
        <w:rPr>
          <w:spacing w:val="-3"/>
          <w:sz w:val="24"/>
        </w:rPr>
        <w:t> </w:t>
      </w:r>
      <w:r>
        <w:rPr>
          <w:sz w:val="24"/>
        </w:rPr>
        <w:t>the</w:t>
      </w:r>
      <w:r>
        <w:rPr>
          <w:spacing w:val="-3"/>
          <w:sz w:val="24"/>
        </w:rPr>
        <w:t> </w:t>
      </w:r>
      <w:r>
        <w:rPr>
          <w:sz w:val="24"/>
        </w:rPr>
        <w:t>areas</w:t>
      </w:r>
      <w:r>
        <w:rPr>
          <w:spacing w:val="-3"/>
          <w:sz w:val="24"/>
        </w:rPr>
        <w:t> </w:t>
      </w:r>
      <w:r>
        <w:rPr>
          <w:sz w:val="24"/>
        </w:rPr>
        <w:t>of</w:t>
      </w:r>
      <w:r>
        <w:rPr>
          <w:spacing w:val="-3"/>
          <w:sz w:val="24"/>
        </w:rPr>
        <w:t> </w:t>
      </w:r>
      <w:r>
        <w:rPr>
          <w:sz w:val="24"/>
        </w:rPr>
        <w:t>Alexander</w:t>
      </w:r>
      <w:r>
        <w:rPr>
          <w:spacing w:val="-3"/>
          <w:sz w:val="24"/>
        </w:rPr>
        <w:t> </w:t>
      </w:r>
      <w:r>
        <w:rPr>
          <w:sz w:val="24"/>
        </w:rPr>
        <w:t>Creek,</w:t>
      </w:r>
      <w:r>
        <w:rPr>
          <w:spacing w:val="-3"/>
          <w:sz w:val="24"/>
        </w:rPr>
        <w:t> </w:t>
      </w:r>
      <w:r>
        <w:rPr>
          <w:sz w:val="24"/>
        </w:rPr>
        <w:t>Blackwell</w:t>
      </w:r>
      <w:r>
        <w:rPr>
          <w:spacing w:val="-3"/>
          <w:sz w:val="24"/>
        </w:rPr>
        <w:t> </w:t>
      </w:r>
      <w:r>
        <w:rPr>
          <w:sz w:val="24"/>
        </w:rPr>
        <w:t>Flats,</w:t>
      </w:r>
      <w:r>
        <w:rPr>
          <w:spacing w:val="-3"/>
          <w:sz w:val="24"/>
        </w:rPr>
        <w:t> </w:t>
      </w:r>
      <w:r>
        <w:rPr>
          <w:sz w:val="24"/>
        </w:rPr>
        <w:t>and</w:t>
      </w:r>
      <w:r>
        <w:rPr>
          <w:spacing w:val="-3"/>
          <w:sz w:val="24"/>
        </w:rPr>
        <w:t> </w:t>
      </w:r>
      <w:r>
        <w:rPr>
          <w:sz w:val="24"/>
        </w:rPr>
        <w:t>Dunn</w:t>
      </w:r>
      <w:r>
        <w:rPr>
          <w:spacing w:val="-3"/>
          <w:sz w:val="24"/>
        </w:rPr>
        <w:t> </w:t>
      </w:r>
      <w:r>
        <w:rPr>
          <w:sz w:val="24"/>
        </w:rPr>
        <w:t>Creek Flats (see Section 6), or Tobacco River Rails-to-Trails area (see Section 8), it will be necessary to make a “determination of effect” in consultation with the</w:t>
      </w:r>
      <w:r>
        <w:rPr>
          <w:spacing w:val="40"/>
          <w:sz w:val="24"/>
        </w:rPr>
        <w:t> </w:t>
      </w:r>
      <w:r>
        <w:rPr>
          <w:sz w:val="24"/>
        </w:rPr>
        <w:t>Montana Historic Preservation Officer, the Advisory Council on Historic Preservation, and the Confederated Salish-Kootenai Tribes of the Flathead Reservation.</w:t>
      </w:r>
      <w:r>
        <w:rPr>
          <w:spacing w:val="40"/>
          <w:sz w:val="24"/>
        </w:rPr>
        <w:t> </w:t>
      </w:r>
      <w:r>
        <w:rPr>
          <w:sz w:val="24"/>
        </w:rPr>
        <w:t>If unavoidable adverse effects to cultural resources are determined,</w:t>
      </w:r>
    </w:p>
    <w:p>
      <w:pPr>
        <w:pStyle w:val="BodyText"/>
        <w:rPr>
          <w:sz w:val="35"/>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BodyText"/>
        <w:spacing w:line="242" w:lineRule="auto" w:before="61"/>
        <w:ind w:left="2260" w:right="340"/>
      </w:pPr>
      <w:r>
        <w:rPr/>
        <w:t>mitigation</w:t>
      </w:r>
      <w:r>
        <w:rPr>
          <w:spacing w:val="-4"/>
        </w:rPr>
        <w:t> </w:t>
      </w:r>
      <w:r>
        <w:rPr/>
        <w:t>may</w:t>
      </w:r>
      <w:r>
        <w:rPr>
          <w:spacing w:val="-4"/>
        </w:rPr>
        <w:t> </w:t>
      </w:r>
      <w:r>
        <w:rPr/>
        <w:t>be</w:t>
      </w:r>
      <w:r>
        <w:rPr>
          <w:spacing w:val="-4"/>
        </w:rPr>
        <w:t> </w:t>
      </w:r>
      <w:r>
        <w:rPr/>
        <w:t>required,</w:t>
      </w:r>
      <w:r>
        <w:rPr>
          <w:spacing w:val="-4"/>
        </w:rPr>
        <w:t> </w:t>
      </w:r>
      <w:r>
        <w:rPr/>
        <w:t>or</w:t>
      </w:r>
      <w:r>
        <w:rPr>
          <w:spacing w:val="-4"/>
        </w:rPr>
        <w:t> </w:t>
      </w:r>
      <w:r>
        <w:rPr/>
        <w:t>the</w:t>
      </w:r>
      <w:r>
        <w:rPr>
          <w:spacing w:val="-4"/>
        </w:rPr>
        <w:t> </w:t>
      </w:r>
      <w:r>
        <w:rPr/>
        <w:t>affected</w:t>
      </w:r>
      <w:r>
        <w:rPr>
          <w:spacing w:val="-4"/>
        </w:rPr>
        <w:t> </w:t>
      </w:r>
      <w:r>
        <w:rPr/>
        <w:t>area</w:t>
      </w:r>
      <w:r>
        <w:rPr>
          <w:spacing w:val="-4"/>
        </w:rPr>
        <w:t> </w:t>
      </w:r>
      <w:r>
        <w:rPr/>
        <w:t>avoided</w:t>
      </w:r>
      <w:r>
        <w:rPr>
          <w:spacing w:val="-4"/>
        </w:rPr>
        <w:t> </w:t>
      </w:r>
      <w:r>
        <w:rPr/>
        <w:t>for</w:t>
      </w:r>
      <w:r>
        <w:rPr>
          <w:spacing w:val="-4"/>
        </w:rPr>
        <w:t> </w:t>
      </w:r>
      <w:r>
        <w:rPr/>
        <w:t>development </w:t>
      </w:r>
      <w:r>
        <w:rPr>
          <w:spacing w:val="-2"/>
        </w:rPr>
        <w:t>altogether.</w:t>
      </w:r>
    </w:p>
    <w:p>
      <w:pPr>
        <w:pStyle w:val="BodyText"/>
        <w:spacing w:before="5"/>
      </w:pPr>
    </w:p>
    <w:p>
      <w:pPr>
        <w:pStyle w:val="ListParagraph"/>
        <w:numPr>
          <w:ilvl w:val="2"/>
          <w:numId w:val="26"/>
        </w:numPr>
        <w:tabs>
          <w:tab w:pos="2921" w:val="left" w:leader="none"/>
        </w:tabs>
        <w:spacing w:line="242" w:lineRule="auto" w:before="1" w:after="0"/>
        <w:ind w:left="2259" w:right="344" w:firstLine="0"/>
        <w:jc w:val="left"/>
        <w:rPr>
          <w:sz w:val="24"/>
        </w:rPr>
      </w:pPr>
      <w:r>
        <w:rPr>
          <w:sz w:val="24"/>
          <w:u w:val="single"/>
        </w:rPr>
        <w:t>Lake Koocanusa</w:t>
      </w:r>
      <w:r>
        <w:rPr>
          <w:sz w:val="24"/>
        </w:rPr>
        <w:t>.</w:t>
      </w:r>
      <w:r>
        <w:rPr>
          <w:spacing w:val="40"/>
          <w:sz w:val="24"/>
        </w:rPr>
        <w:t> </w:t>
      </w:r>
      <w:r>
        <w:rPr>
          <w:sz w:val="24"/>
        </w:rPr>
        <w:t>On October 3, 1966, the Corps of Engineers and the Forest Service executed a Memorandum of Understanding (MOU) which pertained to the planning, development, and management of land and water resources for Libby Dam and Lake Koocanusa.</w:t>
      </w:r>
      <w:r>
        <w:rPr>
          <w:spacing w:val="40"/>
          <w:sz w:val="24"/>
        </w:rPr>
        <w:t> </w:t>
      </w:r>
      <w:r>
        <w:rPr>
          <w:sz w:val="24"/>
        </w:rPr>
        <w:t>Under Article 14 of the MOU, Action Plan “O” (Cultural Resources) was established by the District Engineer and the Kootenai National Forest Supervisor on March 30, 1988, to identify responsibilities</w:t>
      </w:r>
      <w:r>
        <w:rPr>
          <w:spacing w:val="-3"/>
          <w:sz w:val="24"/>
        </w:rPr>
        <w:t> </w:t>
      </w:r>
      <w:r>
        <w:rPr>
          <w:sz w:val="24"/>
        </w:rPr>
        <w:t>for</w:t>
      </w:r>
      <w:r>
        <w:rPr>
          <w:spacing w:val="-3"/>
          <w:sz w:val="24"/>
        </w:rPr>
        <w:t> </w:t>
      </w:r>
      <w:r>
        <w:rPr>
          <w:sz w:val="24"/>
        </w:rPr>
        <w:t>cultural</w:t>
      </w:r>
      <w:r>
        <w:rPr>
          <w:spacing w:val="-3"/>
          <w:sz w:val="24"/>
        </w:rPr>
        <w:t> </w:t>
      </w:r>
      <w:r>
        <w:rPr>
          <w:sz w:val="24"/>
        </w:rPr>
        <w:t>resources</w:t>
      </w:r>
      <w:r>
        <w:rPr>
          <w:spacing w:val="-3"/>
          <w:sz w:val="24"/>
        </w:rPr>
        <w:t> </w:t>
      </w:r>
      <w:r>
        <w:rPr>
          <w:sz w:val="24"/>
        </w:rPr>
        <w:t>management.</w:t>
      </w:r>
      <w:r>
        <w:rPr>
          <w:spacing w:val="40"/>
          <w:sz w:val="24"/>
        </w:rPr>
        <w:t> </w:t>
      </w:r>
      <w:r>
        <w:rPr>
          <w:sz w:val="24"/>
        </w:rPr>
        <w:t>Action</w:t>
      </w:r>
      <w:r>
        <w:rPr>
          <w:spacing w:val="-3"/>
          <w:sz w:val="24"/>
        </w:rPr>
        <w:t> </w:t>
      </w:r>
      <w:r>
        <w:rPr>
          <w:sz w:val="24"/>
        </w:rPr>
        <w:t>Plan</w:t>
      </w:r>
      <w:r>
        <w:rPr>
          <w:spacing w:val="-3"/>
          <w:sz w:val="24"/>
        </w:rPr>
        <w:t> </w:t>
      </w:r>
      <w:r>
        <w:rPr>
          <w:sz w:val="24"/>
        </w:rPr>
        <w:t>“O”</w:t>
      </w:r>
      <w:r>
        <w:rPr>
          <w:spacing w:val="-3"/>
          <w:sz w:val="24"/>
        </w:rPr>
        <w:t> </w:t>
      </w:r>
      <w:r>
        <w:rPr>
          <w:sz w:val="24"/>
        </w:rPr>
        <w:t>specified</w:t>
      </w:r>
      <w:r>
        <w:rPr>
          <w:spacing w:val="-3"/>
          <w:sz w:val="24"/>
        </w:rPr>
        <w:t> </w:t>
      </w:r>
      <w:r>
        <w:rPr>
          <w:sz w:val="24"/>
        </w:rPr>
        <w:t>the Corps of Engineers will address adverse effects to cultural resources within the Lake Koocanusa drawdown area.</w:t>
      </w:r>
      <w:r>
        <w:rPr>
          <w:spacing w:val="40"/>
          <w:sz w:val="24"/>
        </w:rPr>
        <w:t> </w:t>
      </w:r>
      <w:r>
        <w:rPr>
          <w:sz w:val="24"/>
        </w:rPr>
        <w:t>Initially, this was done by development of a draft Cultural Resources Management Plan prepared and approved in 1987.</w:t>
      </w:r>
      <w:r>
        <w:rPr>
          <w:spacing w:val="40"/>
          <w:sz w:val="24"/>
        </w:rPr>
        <w:t> </w:t>
      </w:r>
      <w:r>
        <w:rPr>
          <w:sz w:val="24"/>
        </w:rPr>
        <w:t>In 1991, the Corps and Bonneville Power Administration (BPA) signed a cultural resources Programmatic Agreement with the Advisory Council on Historic Preservation for BPA's Intertie Development and Use Environmental Statement. Under the terms of the agreement, BPA will fund the Corps to accomplish required cultural resource studies and coordination.</w:t>
      </w:r>
      <w:r>
        <w:rPr>
          <w:spacing w:val="40"/>
          <w:sz w:val="24"/>
        </w:rPr>
        <w:t> </w:t>
      </w:r>
      <w:r>
        <w:rPr>
          <w:sz w:val="24"/>
        </w:rPr>
        <w:t>If this work is carried out according to the agreement, then both agencies achieve legal compliance with requirements of the National Historic Preservation Act.</w:t>
      </w:r>
      <w:r>
        <w:rPr>
          <w:spacing w:val="40"/>
          <w:sz w:val="24"/>
        </w:rPr>
        <w:t> </w:t>
      </w:r>
      <w:r>
        <w:rPr>
          <w:sz w:val="24"/>
        </w:rPr>
        <w:t>Accordingly, a revised Historic Properties Management Plan is needed, and will be prepared in fiscal year 1998.</w:t>
      </w:r>
    </w:p>
    <w:p>
      <w:pPr>
        <w:pStyle w:val="BodyText"/>
        <w:spacing w:before="8"/>
        <w:rPr>
          <w:sz w:val="25"/>
        </w:rPr>
      </w:pPr>
    </w:p>
    <w:p>
      <w:pPr>
        <w:pStyle w:val="ListParagraph"/>
        <w:numPr>
          <w:ilvl w:val="2"/>
          <w:numId w:val="26"/>
        </w:numPr>
        <w:tabs>
          <w:tab w:pos="2861" w:val="left" w:leader="none"/>
        </w:tabs>
        <w:spacing w:line="242" w:lineRule="auto" w:before="0" w:after="0"/>
        <w:ind w:left="2260" w:right="424" w:firstLine="0"/>
        <w:jc w:val="left"/>
        <w:rPr>
          <w:sz w:val="24"/>
        </w:rPr>
      </w:pPr>
      <w:r>
        <w:rPr>
          <w:sz w:val="24"/>
          <w:u w:val="single"/>
        </w:rPr>
        <w:t>Response</w:t>
      </w:r>
      <w:r>
        <w:rPr>
          <w:spacing w:val="-4"/>
          <w:sz w:val="24"/>
          <w:u w:val="single"/>
        </w:rPr>
        <w:t> </w:t>
      </w:r>
      <w:r>
        <w:rPr>
          <w:sz w:val="24"/>
          <w:u w:val="single"/>
        </w:rPr>
        <w:t>Requirements</w:t>
      </w:r>
      <w:r>
        <w:rPr>
          <w:sz w:val="24"/>
        </w:rPr>
        <w:t>.</w:t>
      </w:r>
      <w:r>
        <w:rPr>
          <w:spacing w:val="40"/>
          <w:sz w:val="24"/>
        </w:rPr>
        <w:t> </w:t>
      </w:r>
      <w:r>
        <w:rPr>
          <w:sz w:val="24"/>
        </w:rPr>
        <w:t>The</w:t>
      </w:r>
      <w:r>
        <w:rPr>
          <w:spacing w:val="-4"/>
          <w:sz w:val="24"/>
        </w:rPr>
        <w:t> </w:t>
      </w:r>
      <w:r>
        <w:rPr>
          <w:sz w:val="24"/>
        </w:rPr>
        <w:t>Corps</w:t>
      </w:r>
      <w:r>
        <w:rPr>
          <w:spacing w:val="-4"/>
          <w:sz w:val="24"/>
        </w:rPr>
        <w:t> </w:t>
      </w:r>
      <w:r>
        <w:rPr>
          <w:sz w:val="24"/>
        </w:rPr>
        <w:t>of</w:t>
      </w:r>
      <w:r>
        <w:rPr>
          <w:spacing w:val="-4"/>
          <w:sz w:val="24"/>
        </w:rPr>
        <w:t> </w:t>
      </w:r>
      <w:r>
        <w:rPr>
          <w:sz w:val="24"/>
        </w:rPr>
        <w:t>Engineers</w:t>
      </w:r>
      <w:r>
        <w:rPr>
          <w:spacing w:val="-4"/>
          <w:sz w:val="24"/>
        </w:rPr>
        <w:t> </w:t>
      </w:r>
      <w:r>
        <w:rPr>
          <w:sz w:val="24"/>
        </w:rPr>
        <w:t>is</w:t>
      </w:r>
      <w:r>
        <w:rPr>
          <w:spacing w:val="-4"/>
          <w:sz w:val="24"/>
        </w:rPr>
        <w:t> </w:t>
      </w:r>
      <w:r>
        <w:rPr>
          <w:sz w:val="24"/>
        </w:rPr>
        <w:t>legally</w:t>
      </w:r>
      <w:r>
        <w:rPr>
          <w:spacing w:val="-4"/>
          <w:sz w:val="24"/>
        </w:rPr>
        <w:t> </w:t>
      </w:r>
      <w:r>
        <w:rPr>
          <w:sz w:val="24"/>
        </w:rPr>
        <w:t>responsible</w:t>
      </w:r>
      <w:r>
        <w:rPr>
          <w:spacing w:val="-4"/>
          <w:sz w:val="24"/>
        </w:rPr>
        <w:t> </w:t>
      </w:r>
      <w:r>
        <w:rPr>
          <w:sz w:val="24"/>
        </w:rPr>
        <w:t>for enforcement of Archeological Resources Protection Act (P.L. 95-96) violations that occur on Libby Dam lands.</w:t>
      </w:r>
      <w:r>
        <w:rPr>
          <w:spacing w:val="40"/>
          <w:sz w:val="24"/>
        </w:rPr>
        <w:t> </w:t>
      </w:r>
      <w:r>
        <w:rPr>
          <w:sz w:val="24"/>
        </w:rPr>
        <w:t>Notifications to affected Indian tribes may be necessary.</w:t>
      </w:r>
      <w:r>
        <w:rPr>
          <w:spacing w:val="40"/>
          <w:sz w:val="24"/>
        </w:rPr>
        <w:t> </w:t>
      </w:r>
      <w:r>
        <w:rPr>
          <w:sz w:val="24"/>
        </w:rPr>
        <w:t>In addition, strict tribal notification requirements are specified for situations of inadvertent discovery of human remains in the Native American Graves Protection and Repatriation Act (P.L. 101-601), in addition to local law enforcement authorities.</w:t>
      </w:r>
      <w:r>
        <w:rPr>
          <w:spacing w:val="40"/>
          <w:sz w:val="24"/>
        </w:rPr>
        <w:t> </w:t>
      </w:r>
      <w:r>
        <w:rPr>
          <w:sz w:val="24"/>
        </w:rPr>
        <w:t>Response to these requirements will be planned for at the local project office and points-of-contacts will be designated for reporting such events within a 24-hour period.</w:t>
      </w:r>
    </w:p>
    <w:p>
      <w:pPr>
        <w:pStyle w:val="BodyText"/>
        <w:rPr>
          <w:sz w:val="25"/>
        </w:rPr>
      </w:pPr>
    </w:p>
    <w:p>
      <w:pPr>
        <w:pStyle w:val="ListParagraph"/>
        <w:numPr>
          <w:ilvl w:val="2"/>
          <w:numId w:val="26"/>
        </w:numPr>
        <w:tabs>
          <w:tab w:pos="2861" w:val="left" w:leader="none"/>
        </w:tabs>
        <w:spacing w:line="242" w:lineRule="auto" w:before="0" w:after="0"/>
        <w:ind w:left="2260" w:right="323" w:firstLine="0"/>
        <w:jc w:val="left"/>
        <w:rPr>
          <w:sz w:val="24"/>
        </w:rPr>
      </w:pPr>
      <w:r>
        <w:rPr>
          <w:sz w:val="24"/>
          <w:u w:val="single"/>
        </w:rPr>
        <w:t>Environmental Review Guide for Operations (ERGO) Assessment</w:t>
      </w:r>
      <w:r>
        <w:rPr>
          <w:sz w:val="24"/>
        </w:rPr>
        <w:t> </w:t>
      </w:r>
      <w:r>
        <w:rPr>
          <w:sz w:val="24"/>
          <w:u w:val="single"/>
        </w:rPr>
        <w:t>Requirements for Cultural Resources</w:t>
      </w:r>
      <w:r>
        <w:rPr>
          <w:sz w:val="24"/>
        </w:rPr>
        <w:t>.</w:t>
      </w:r>
      <w:r>
        <w:rPr>
          <w:spacing w:val="40"/>
          <w:sz w:val="24"/>
        </w:rPr>
        <w:t> </w:t>
      </w:r>
      <w:r>
        <w:rPr>
          <w:sz w:val="24"/>
        </w:rPr>
        <w:t>Archeological analysis and reporting responsibilities exist for the 1977-78 site testing and data recovery efforts related to the Libby Additional Units and Reregulating Dam (LAURD) Project.</w:t>
      </w:r>
      <w:r>
        <w:rPr>
          <w:spacing w:val="80"/>
          <w:sz w:val="24"/>
        </w:rPr>
        <w:t> </w:t>
      </w:r>
      <w:r>
        <w:rPr>
          <w:sz w:val="24"/>
        </w:rPr>
        <w:t>The most</w:t>
      </w:r>
      <w:r>
        <w:rPr>
          <w:spacing w:val="-4"/>
          <w:sz w:val="24"/>
        </w:rPr>
        <w:t> </w:t>
      </w:r>
      <w:r>
        <w:rPr>
          <w:sz w:val="24"/>
        </w:rPr>
        <w:t>recent</w:t>
      </w:r>
      <w:r>
        <w:rPr>
          <w:spacing w:val="-4"/>
          <w:sz w:val="24"/>
        </w:rPr>
        <w:t> </w:t>
      </w:r>
      <w:r>
        <w:rPr>
          <w:sz w:val="24"/>
        </w:rPr>
        <w:t>ERGO</w:t>
      </w:r>
      <w:r>
        <w:rPr>
          <w:spacing w:val="-4"/>
          <w:sz w:val="24"/>
        </w:rPr>
        <w:t> </w:t>
      </w:r>
      <w:r>
        <w:rPr>
          <w:sz w:val="24"/>
        </w:rPr>
        <w:t>assessment</w:t>
      </w:r>
      <w:r>
        <w:rPr>
          <w:spacing w:val="-4"/>
          <w:sz w:val="24"/>
        </w:rPr>
        <w:t> </w:t>
      </w:r>
      <w:r>
        <w:rPr>
          <w:sz w:val="24"/>
        </w:rPr>
        <w:t>has</w:t>
      </w:r>
      <w:r>
        <w:rPr>
          <w:spacing w:val="-4"/>
          <w:sz w:val="24"/>
        </w:rPr>
        <w:t> </w:t>
      </w:r>
      <w:r>
        <w:rPr>
          <w:sz w:val="24"/>
        </w:rPr>
        <w:t>directed</w:t>
      </w:r>
      <w:r>
        <w:rPr>
          <w:spacing w:val="-4"/>
          <w:sz w:val="24"/>
        </w:rPr>
        <w:t> </w:t>
      </w:r>
      <w:r>
        <w:rPr>
          <w:sz w:val="24"/>
        </w:rPr>
        <w:t>that</w:t>
      </w:r>
      <w:r>
        <w:rPr>
          <w:spacing w:val="-4"/>
          <w:sz w:val="24"/>
        </w:rPr>
        <w:t> </w:t>
      </w:r>
      <w:r>
        <w:rPr>
          <w:sz w:val="24"/>
        </w:rPr>
        <w:t>former</w:t>
      </w:r>
      <w:r>
        <w:rPr>
          <w:spacing w:val="-4"/>
          <w:sz w:val="24"/>
        </w:rPr>
        <w:t> </w:t>
      </w:r>
      <w:r>
        <w:rPr>
          <w:sz w:val="24"/>
        </w:rPr>
        <w:t>LAURD</w:t>
      </w:r>
      <w:r>
        <w:rPr>
          <w:spacing w:val="-4"/>
          <w:sz w:val="24"/>
        </w:rPr>
        <w:t> </w:t>
      </w:r>
      <w:r>
        <w:rPr>
          <w:sz w:val="24"/>
        </w:rPr>
        <w:t>lands</w:t>
      </w:r>
      <w:r>
        <w:rPr>
          <w:spacing w:val="-4"/>
          <w:sz w:val="24"/>
        </w:rPr>
        <w:t> </w:t>
      </w:r>
      <w:r>
        <w:rPr>
          <w:sz w:val="24"/>
        </w:rPr>
        <w:t>planned</w:t>
      </w:r>
      <w:r>
        <w:rPr>
          <w:spacing w:val="-4"/>
          <w:sz w:val="24"/>
        </w:rPr>
        <w:t> </w:t>
      </w:r>
      <w:r>
        <w:rPr>
          <w:sz w:val="24"/>
        </w:rPr>
        <w:t>for real estate disposal will need to address the cultural resources effects.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3"/>
        <w:numPr>
          <w:ilvl w:val="1"/>
          <w:numId w:val="22"/>
        </w:numPr>
        <w:tabs>
          <w:tab w:pos="1539" w:val="left" w:leader="none"/>
          <w:tab w:pos="1540" w:val="left" w:leader="none"/>
        </w:tabs>
        <w:spacing w:line="240" w:lineRule="auto" w:before="65" w:after="0"/>
        <w:ind w:left="1539" w:right="0" w:hanging="720"/>
        <w:jc w:val="left"/>
      </w:pPr>
      <w:bookmarkStart w:name="_TOC_250033" w:id="29"/>
      <w:r>
        <w:rPr/>
        <w:t>NATIVE</w:t>
      </w:r>
      <w:r>
        <w:rPr>
          <w:spacing w:val="-7"/>
        </w:rPr>
        <w:t> </w:t>
      </w:r>
      <w:r>
        <w:rPr/>
        <w:t>AMERICAN</w:t>
      </w:r>
      <w:r>
        <w:rPr>
          <w:spacing w:val="-7"/>
        </w:rPr>
        <w:t> </w:t>
      </w:r>
      <w:bookmarkEnd w:id="29"/>
      <w:r>
        <w:rPr>
          <w:spacing w:val="-2"/>
        </w:rPr>
        <w:t>CONCERNS</w:t>
      </w:r>
    </w:p>
    <w:p>
      <w:pPr>
        <w:pStyle w:val="BodyText"/>
        <w:spacing w:before="4"/>
        <w:rPr>
          <w:b/>
        </w:rPr>
      </w:pPr>
    </w:p>
    <w:p>
      <w:pPr>
        <w:pStyle w:val="BodyText"/>
        <w:spacing w:line="242" w:lineRule="auto" w:before="1"/>
        <w:ind w:left="820" w:right="1066" w:firstLine="720"/>
      </w:pPr>
      <w:r>
        <w:rPr/>
        <w:t>Corps lands around Libby Dam and Lake Koocanusa are part of lands ceded by the Kootenai Tribe of the Confederated Salish and Kootenai Tribes of the Flathead Reservation under the Hell Gate Treaty Council of 1855.</w:t>
      </w:r>
      <w:r>
        <w:rPr>
          <w:spacing w:val="40"/>
        </w:rPr>
        <w:t> </w:t>
      </w:r>
      <w:r>
        <w:rPr/>
        <w:t>Native American concerns are known</w:t>
      </w:r>
      <w:r>
        <w:rPr>
          <w:spacing w:val="-2"/>
        </w:rPr>
        <w:t> </w:t>
      </w:r>
      <w:r>
        <w:rPr/>
        <w:t>to</w:t>
      </w:r>
      <w:r>
        <w:rPr>
          <w:spacing w:val="-2"/>
        </w:rPr>
        <w:t> </w:t>
      </w:r>
      <w:r>
        <w:rPr/>
        <w:t>include</w:t>
      </w:r>
      <w:r>
        <w:rPr>
          <w:spacing w:val="-2"/>
        </w:rPr>
        <w:t> </w:t>
      </w:r>
      <w:r>
        <w:rPr/>
        <w:t>access</w:t>
      </w:r>
      <w:r>
        <w:rPr>
          <w:spacing w:val="-2"/>
        </w:rPr>
        <w:t> </w:t>
      </w:r>
      <w:r>
        <w:rPr/>
        <w:t>to</w:t>
      </w:r>
      <w:r>
        <w:rPr>
          <w:spacing w:val="-2"/>
        </w:rPr>
        <w:t> </w:t>
      </w:r>
      <w:r>
        <w:rPr/>
        <w:t>Sacred</w:t>
      </w:r>
      <w:r>
        <w:rPr>
          <w:spacing w:val="-2"/>
        </w:rPr>
        <w:t> </w:t>
      </w:r>
      <w:r>
        <w:rPr/>
        <w:t>Sites,</w:t>
      </w:r>
      <w:r>
        <w:rPr>
          <w:spacing w:val="-2"/>
        </w:rPr>
        <w:t> </w:t>
      </w:r>
      <w:r>
        <w:rPr/>
        <w:t>inventory</w:t>
      </w:r>
      <w:r>
        <w:rPr>
          <w:spacing w:val="-2"/>
        </w:rPr>
        <w:t> </w:t>
      </w:r>
      <w:r>
        <w:rPr/>
        <w:t>of</w:t>
      </w:r>
      <w:r>
        <w:rPr>
          <w:spacing w:val="-2"/>
        </w:rPr>
        <w:t> </w:t>
      </w:r>
      <w:r>
        <w:rPr/>
        <w:t>Traditional</w:t>
      </w:r>
      <w:r>
        <w:rPr>
          <w:spacing w:val="-2"/>
        </w:rPr>
        <w:t> </w:t>
      </w:r>
      <w:r>
        <w:rPr/>
        <w:t>Cultural</w:t>
      </w:r>
      <w:r>
        <w:rPr>
          <w:spacing w:val="-2"/>
        </w:rPr>
        <w:t> </w:t>
      </w:r>
      <w:r>
        <w:rPr/>
        <w:t>Properties,</w:t>
      </w:r>
      <w:r>
        <w:rPr>
          <w:spacing w:val="-2"/>
        </w:rPr>
        <w:t> </w:t>
      </w:r>
      <w:r>
        <w:rPr/>
        <w:t>and the free practice of Native American Religious Freedom beliefs.</w:t>
      </w:r>
      <w:r>
        <w:rPr>
          <w:spacing w:val="80"/>
        </w:rPr>
        <w:t> </w:t>
      </w:r>
      <w:r>
        <w:rPr/>
        <w:t>All of this information is proprietary, exempt from the Freedom of Information Act, and requires coordination and</w:t>
      </w:r>
      <w:r>
        <w:rPr>
          <w:spacing w:val="-2"/>
        </w:rPr>
        <w:t> </w:t>
      </w:r>
      <w:r>
        <w:rPr/>
        <w:t>consultation</w:t>
      </w:r>
      <w:r>
        <w:rPr>
          <w:spacing w:val="-2"/>
        </w:rPr>
        <w:t> </w:t>
      </w:r>
      <w:r>
        <w:rPr/>
        <w:t>with</w:t>
      </w:r>
      <w:r>
        <w:rPr>
          <w:spacing w:val="-2"/>
        </w:rPr>
        <w:t> </w:t>
      </w:r>
      <w:r>
        <w:rPr/>
        <w:t>the</w:t>
      </w:r>
      <w:r>
        <w:rPr>
          <w:spacing w:val="-2"/>
        </w:rPr>
        <w:t> </w:t>
      </w:r>
      <w:r>
        <w:rPr/>
        <w:t>affected</w:t>
      </w:r>
      <w:r>
        <w:rPr>
          <w:spacing w:val="-2"/>
        </w:rPr>
        <w:t> </w:t>
      </w:r>
      <w:r>
        <w:rPr/>
        <w:t>tribal</w:t>
      </w:r>
      <w:r>
        <w:rPr>
          <w:spacing w:val="-2"/>
        </w:rPr>
        <w:t> </w:t>
      </w:r>
      <w:r>
        <w:rPr/>
        <w:t>groups.</w:t>
      </w:r>
      <w:r>
        <w:rPr>
          <w:spacing w:val="40"/>
        </w:rPr>
        <w:t> </w:t>
      </w:r>
      <w:r>
        <w:rPr/>
        <w:t>The</w:t>
      </w:r>
      <w:r>
        <w:rPr>
          <w:spacing w:val="-2"/>
        </w:rPr>
        <w:t> </w:t>
      </w:r>
      <w:r>
        <w:rPr/>
        <w:t>treaty</w:t>
      </w:r>
      <w:r>
        <w:rPr>
          <w:spacing w:val="-2"/>
        </w:rPr>
        <w:t> </w:t>
      </w:r>
      <w:r>
        <w:rPr/>
        <w:t>tribes</w:t>
      </w:r>
      <w:r>
        <w:rPr>
          <w:spacing w:val="-2"/>
        </w:rPr>
        <w:t> </w:t>
      </w:r>
      <w:r>
        <w:rPr/>
        <w:t>with</w:t>
      </w:r>
      <w:r>
        <w:rPr>
          <w:spacing w:val="-2"/>
        </w:rPr>
        <w:t> </w:t>
      </w:r>
      <w:r>
        <w:rPr/>
        <w:t>primary</w:t>
      </w:r>
      <w:r>
        <w:rPr>
          <w:spacing w:val="-2"/>
        </w:rPr>
        <w:t> </w:t>
      </w:r>
      <w:r>
        <w:rPr/>
        <w:t>interest</w:t>
      </w:r>
      <w:r>
        <w:rPr>
          <w:spacing w:val="-2"/>
        </w:rPr>
        <w:t> </w:t>
      </w:r>
      <w:r>
        <w:rPr/>
        <w:t>in the lands at Libby Dam are the Confederated Salish-Kootenai Tribes of the Flathead Reservation, Pablo, Montana.</w:t>
      </w:r>
      <w:r>
        <w:rPr>
          <w:spacing w:val="40"/>
        </w:rPr>
        <w:t> </w:t>
      </w:r>
      <w:r>
        <w:rPr/>
        <w:t>Other tribes with a direct interest in Corps lands include the Kootenai Tribe of Idaho (Bonners Ferry), and the Ktunaxa/Kinbasket Tribal Council in Cranbrook, British Columbia (this is a consortium of bands of the Kootenai Indian people now living in Canada).</w:t>
      </w:r>
      <w:r>
        <w:rPr>
          <w:spacing w:val="40"/>
        </w:rPr>
        <w:t> </w:t>
      </w:r>
      <w:r>
        <w:rPr/>
        <w:t>The Seattle District is working directly with the Tribal Historic Preservation Office of the Confederated Salish-Kootenai Tribes at Pablo, Montana, to identify tribal concerns.</w:t>
      </w:r>
    </w:p>
    <w:p>
      <w:pPr>
        <w:pStyle w:val="BodyText"/>
        <w:spacing w:before="8"/>
        <w:rPr>
          <w:sz w:val="25"/>
        </w:rPr>
      </w:pPr>
    </w:p>
    <w:p>
      <w:pPr>
        <w:pStyle w:val="Heading3"/>
        <w:numPr>
          <w:ilvl w:val="1"/>
          <w:numId w:val="22"/>
        </w:numPr>
        <w:tabs>
          <w:tab w:pos="1539" w:val="left" w:leader="none"/>
          <w:tab w:pos="1540" w:val="left" w:leader="none"/>
        </w:tabs>
        <w:spacing w:line="240" w:lineRule="auto" w:before="1" w:after="0"/>
        <w:ind w:left="1539" w:right="0" w:hanging="720"/>
        <w:jc w:val="left"/>
      </w:pPr>
      <w:bookmarkStart w:name="_TOC_250032" w:id="30"/>
      <w:r>
        <w:rPr/>
        <w:t>AMERICANS</w:t>
      </w:r>
      <w:r>
        <w:rPr>
          <w:spacing w:val="-9"/>
        </w:rPr>
        <w:t> </w:t>
      </w:r>
      <w:r>
        <w:rPr/>
        <w:t>WITH</w:t>
      </w:r>
      <w:r>
        <w:rPr>
          <w:spacing w:val="-8"/>
        </w:rPr>
        <w:t> </w:t>
      </w:r>
      <w:r>
        <w:rPr/>
        <w:t>DISABILITIES</w:t>
      </w:r>
      <w:r>
        <w:rPr>
          <w:spacing w:val="-8"/>
        </w:rPr>
        <w:t> </w:t>
      </w:r>
      <w:bookmarkEnd w:id="30"/>
      <w:r>
        <w:rPr>
          <w:spacing w:val="-5"/>
        </w:rPr>
        <w:t>ACT</w:t>
      </w:r>
    </w:p>
    <w:p>
      <w:pPr>
        <w:pStyle w:val="BodyText"/>
        <w:spacing w:before="4"/>
        <w:rPr>
          <w:b/>
        </w:rPr>
      </w:pPr>
    </w:p>
    <w:p>
      <w:pPr>
        <w:pStyle w:val="BodyText"/>
        <w:spacing w:line="242" w:lineRule="auto" w:before="1"/>
        <w:ind w:left="820" w:right="1119" w:firstLine="720"/>
      </w:pPr>
      <w:r>
        <w:rPr/>
        <w:t>The Americans With Disabilities Act (ADA), enacted in 1990, requires certain federal agencies to develop implementing regulations that prohibit discrimination on the basis of disability.</w:t>
      </w:r>
      <w:r>
        <w:rPr>
          <w:spacing w:val="40"/>
        </w:rPr>
        <w:t> </w:t>
      </w:r>
      <w:r>
        <w:rPr/>
        <w:t>These regulations include compliance with design and construction standards as expressed in </w:t>
      </w:r>
      <w:r>
        <w:rPr>
          <w:i/>
        </w:rPr>
        <w:t>ADA Accessibility Guidelines for Building Facilities</w:t>
      </w:r>
      <w:r>
        <w:rPr>
          <w:i/>
        </w:rPr>
        <w:t> </w:t>
      </w:r>
      <w:r>
        <w:rPr/>
        <w:t>(ADAAG).</w:t>
      </w:r>
      <w:r>
        <w:rPr>
          <w:spacing w:val="40"/>
        </w:rPr>
        <w:t> </w:t>
      </w:r>
      <w:r>
        <w:rPr/>
        <w:t>A</w:t>
      </w:r>
      <w:r>
        <w:rPr>
          <w:spacing w:val="-4"/>
        </w:rPr>
        <w:t> </w:t>
      </w:r>
      <w:r>
        <w:rPr/>
        <w:t>memorandum</w:t>
      </w:r>
      <w:r>
        <w:rPr>
          <w:spacing w:val="-5"/>
        </w:rPr>
        <w:t> </w:t>
      </w:r>
      <w:r>
        <w:rPr/>
        <w:t>signed</w:t>
      </w:r>
      <w:r>
        <w:rPr>
          <w:spacing w:val="-4"/>
        </w:rPr>
        <w:t> </w:t>
      </w:r>
      <w:r>
        <w:rPr/>
        <w:t>by</w:t>
      </w:r>
      <w:r>
        <w:rPr>
          <w:spacing w:val="-3"/>
        </w:rPr>
        <w:t> </w:t>
      </w:r>
      <w:r>
        <w:rPr/>
        <w:t>the</w:t>
      </w:r>
      <w:r>
        <w:rPr>
          <w:spacing w:val="-3"/>
        </w:rPr>
        <w:t> </w:t>
      </w:r>
      <w:r>
        <w:rPr/>
        <w:t>Secretary</w:t>
      </w:r>
      <w:r>
        <w:rPr>
          <w:spacing w:val="-3"/>
        </w:rPr>
        <w:t> </w:t>
      </w:r>
      <w:r>
        <w:rPr/>
        <w:t>of</w:t>
      </w:r>
      <w:r>
        <w:rPr>
          <w:spacing w:val="-3"/>
        </w:rPr>
        <w:t> </w:t>
      </w:r>
      <w:r>
        <w:rPr/>
        <w:t>Defense,</w:t>
      </w:r>
      <w:r>
        <w:rPr>
          <w:spacing w:val="-3"/>
        </w:rPr>
        <w:t> </w:t>
      </w:r>
      <w:r>
        <w:rPr/>
        <w:t>dated</w:t>
      </w:r>
      <w:r>
        <w:rPr>
          <w:spacing w:val="-3"/>
        </w:rPr>
        <w:t> </w:t>
      </w:r>
      <w:r>
        <w:rPr/>
        <w:t>20</w:t>
      </w:r>
      <w:r>
        <w:rPr>
          <w:spacing w:val="-3"/>
        </w:rPr>
        <w:t> </w:t>
      </w:r>
      <w:r>
        <w:rPr/>
        <w:t>October</w:t>
      </w:r>
      <w:r>
        <w:rPr>
          <w:spacing w:val="-3"/>
        </w:rPr>
        <w:t> </w:t>
      </w:r>
      <w:r>
        <w:rPr/>
        <w:t>1993, subject, ”Access for People with Disabilities,” changed the Department of Defense (DOD) policy by directing DOD to meet </w:t>
      </w:r>
      <w:r>
        <w:rPr>
          <w:i/>
        </w:rPr>
        <w:t>The Uniform Federal Accessibility Standards</w:t>
      </w:r>
      <w:r>
        <w:rPr>
          <w:i/>
        </w:rPr>
        <w:t> </w:t>
      </w:r>
      <w:r>
        <w:rPr/>
        <w:t>(UFAS), and to meet the requirements of ADAAG in facilities subject to UFAS whenever ADAAG provides equal or greater accessibility than the requirements of UFAS.</w:t>
      </w:r>
      <w:r>
        <w:rPr>
          <w:spacing w:val="40"/>
        </w:rPr>
        <w:t> </w:t>
      </w:r>
      <w:r>
        <w:rPr/>
        <w:t>Corps of Engineer districts and divisions were notified of the change in DOD policy by CEMP-EA/CECW-EP memorandum dated 25 January 1994, subject, ”Access for People with Disabilities.”</w:t>
      </w:r>
    </w:p>
    <w:p>
      <w:pPr>
        <w:pStyle w:val="BodyText"/>
        <w:spacing w:before="2"/>
        <w:rPr>
          <w:sz w:val="25"/>
        </w:rPr>
      </w:pPr>
    </w:p>
    <w:p>
      <w:pPr>
        <w:pStyle w:val="BodyText"/>
        <w:spacing w:line="242" w:lineRule="auto"/>
        <w:ind w:left="820" w:right="1037" w:firstLine="720"/>
      </w:pPr>
      <w:r>
        <w:rPr/>
        <w:t>In September 1994, the Corps of Engineers’ Seattle District Planning Division published </w:t>
      </w:r>
      <w:r>
        <w:rPr>
          <w:i/>
        </w:rPr>
        <w:t>Libby Dam-Lake Koocanusa Project Americans with Disabilities Act</w:t>
      </w:r>
      <w:r>
        <w:rPr>
          <w:i/>
        </w:rPr>
        <w:t> Evaluation</w:t>
      </w:r>
      <w:r>
        <w:rPr/>
        <w:t>.</w:t>
      </w:r>
      <w:r>
        <w:rPr>
          <w:spacing w:val="40"/>
        </w:rPr>
        <w:t> </w:t>
      </w:r>
      <w:r>
        <w:rPr/>
        <w:t>This report is based on a survey of accessibility with respect to ADAAG conducted at Libby Dam in August 1994.</w:t>
      </w:r>
      <w:r>
        <w:rPr>
          <w:spacing w:val="40"/>
        </w:rPr>
        <w:t> </w:t>
      </w:r>
      <w:r>
        <w:rPr/>
        <w:t>The report identifies architectural barriers to entering or using facilities by individuals with disabilities, and recommends priorities for removing the identified architectural barriers to make facilities accessible, thereby bringing</w:t>
      </w:r>
      <w:r>
        <w:rPr>
          <w:spacing w:val="-3"/>
        </w:rPr>
        <w:t> </w:t>
      </w:r>
      <w:r>
        <w:rPr/>
        <w:t>the</w:t>
      </w:r>
      <w:r>
        <w:rPr>
          <w:spacing w:val="-3"/>
        </w:rPr>
        <w:t> </w:t>
      </w:r>
      <w:r>
        <w:rPr/>
        <w:t>Libby</w:t>
      </w:r>
      <w:r>
        <w:rPr>
          <w:spacing w:val="-3"/>
        </w:rPr>
        <w:t> </w:t>
      </w:r>
      <w:r>
        <w:rPr/>
        <w:t>Dam</w:t>
      </w:r>
      <w:r>
        <w:rPr>
          <w:spacing w:val="-6"/>
        </w:rPr>
        <w:t> </w:t>
      </w:r>
      <w:r>
        <w:rPr/>
        <w:t>into</w:t>
      </w:r>
      <w:r>
        <w:rPr>
          <w:spacing w:val="-3"/>
        </w:rPr>
        <w:t> </w:t>
      </w:r>
      <w:r>
        <w:rPr/>
        <w:t>compliance</w:t>
      </w:r>
      <w:r>
        <w:rPr>
          <w:spacing w:val="-3"/>
        </w:rPr>
        <w:t> </w:t>
      </w:r>
      <w:r>
        <w:rPr/>
        <w:t>with</w:t>
      </w:r>
      <w:r>
        <w:rPr>
          <w:spacing w:val="-3"/>
        </w:rPr>
        <w:t> </w:t>
      </w:r>
      <w:r>
        <w:rPr/>
        <w:t>ADA</w:t>
      </w:r>
      <w:r>
        <w:rPr>
          <w:spacing w:val="-3"/>
        </w:rPr>
        <w:t> </w:t>
      </w:r>
      <w:r>
        <w:rPr/>
        <w:t>regulations.</w:t>
      </w:r>
      <w:r>
        <w:rPr>
          <w:spacing w:val="40"/>
        </w:rPr>
        <w:t> </w:t>
      </w:r>
      <w:r>
        <w:rPr/>
        <w:t>Recommendations</w:t>
      </w:r>
      <w:r>
        <w:rPr>
          <w:spacing w:val="-3"/>
        </w:rPr>
        <w:t> </w:t>
      </w:r>
      <w:r>
        <w:rPr/>
        <w:t>from the 1994 ADA evaluation have been incorporated into the current Operational Management Plan (OMP) and many readily achievable recommendations have been implemented.</w:t>
      </w:r>
      <w:r>
        <w:rPr>
          <w:spacing w:val="40"/>
        </w:rPr>
        <w:t> </w:t>
      </w:r>
      <w:r>
        <w:rPr/>
        <w:t>New facilities constructed at Libby Dam will be designed in compliance with current ADA regulations.</w:t>
      </w:r>
    </w:p>
    <w:p>
      <w:pPr>
        <w:pStyle w:val="BodyText"/>
        <w:spacing w:before="5"/>
        <w:rPr>
          <w:sz w:val="25"/>
        </w:rPr>
      </w:pPr>
    </w:p>
    <w:p>
      <w:pPr>
        <w:pStyle w:val="Heading3"/>
        <w:numPr>
          <w:ilvl w:val="1"/>
          <w:numId w:val="22"/>
        </w:numPr>
        <w:tabs>
          <w:tab w:pos="1539" w:val="left" w:leader="none"/>
          <w:tab w:pos="1540" w:val="left" w:leader="none"/>
        </w:tabs>
        <w:spacing w:line="240" w:lineRule="auto" w:before="0" w:after="0"/>
        <w:ind w:left="1539" w:right="0" w:hanging="720"/>
        <w:jc w:val="left"/>
      </w:pPr>
      <w:bookmarkStart w:name="_TOC_250031" w:id="31"/>
      <w:r>
        <w:rPr/>
        <w:t>PUBLIC</w:t>
      </w:r>
      <w:r>
        <w:rPr>
          <w:spacing w:val="-7"/>
        </w:rPr>
        <w:t> </w:t>
      </w:r>
      <w:r>
        <w:rPr/>
        <w:t>COORDINATION</w:t>
      </w:r>
      <w:r>
        <w:rPr>
          <w:spacing w:val="-6"/>
        </w:rPr>
        <w:t> </w:t>
      </w:r>
      <w:r>
        <w:rPr/>
        <w:t>OF</w:t>
      </w:r>
      <w:r>
        <w:rPr>
          <w:spacing w:val="-7"/>
        </w:rPr>
        <w:t> </w:t>
      </w:r>
      <w:r>
        <w:rPr/>
        <w:t>MASTER</w:t>
      </w:r>
      <w:r>
        <w:rPr>
          <w:spacing w:val="-6"/>
        </w:rPr>
        <w:t> </w:t>
      </w:r>
      <w:bookmarkEnd w:id="31"/>
      <w:r>
        <w:rPr>
          <w:spacing w:val="-4"/>
        </w:rPr>
        <w:t>PLAN</w:t>
      </w:r>
    </w:p>
    <w:p>
      <w:pPr>
        <w:pStyle w:val="BodyText"/>
        <w:rPr>
          <w:b/>
          <w:sz w:val="34"/>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363" w:firstLine="720"/>
      </w:pPr>
      <w:r>
        <w:rPr/>
        <w:t>Early contributions from the public regarding this master plan were obtained through a series of open houses conducted by the Corps in Libby, Montana and Eureka, Montana</w:t>
      </w:r>
      <w:r>
        <w:rPr>
          <w:spacing w:val="-2"/>
        </w:rPr>
        <w:t> </w:t>
      </w:r>
      <w:r>
        <w:rPr/>
        <w:t>on</w:t>
      </w:r>
      <w:r>
        <w:rPr>
          <w:spacing w:val="-2"/>
        </w:rPr>
        <w:t> </w:t>
      </w:r>
      <w:r>
        <w:rPr/>
        <w:t>24-25</w:t>
      </w:r>
      <w:r>
        <w:rPr>
          <w:spacing w:val="-2"/>
        </w:rPr>
        <w:t> </w:t>
      </w:r>
      <w:r>
        <w:rPr/>
        <w:t>July</w:t>
      </w:r>
      <w:r>
        <w:rPr>
          <w:spacing w:val="-2"/>
        </w:rPr>
        <w:t> </w:t>
      </w:r>
      <w:r>
        <w:rPr/>
        <w:t>1996.</w:t>
      </w:r>
      <w:r>
        <w:rPr>
          <w:spacing w:val="40"/>
        </w:rPr>
        <w:t> </w:t>
      </w:r>
      <w:r>
        <w:rPr/>
        <w:t>The</w:t>
      </w:r>
      <w:r>
        <w:rPr>
          <w:spacing w:val="-2"/>
        </w:rPr>
        <w:t> </w:t>
      </w:r>
      <w:r>
        <w:rPr/>
        <w:t>purpose</w:t>
      </w:r>
      <w:r>
        <w:rPr>
          <w:spacing w:val="-2"/>
        </w:rPr>
        <w:t> </w:t>
      </w:r>
      <w:r>
        <w:rPr/>
        <w:t>of</w:t>
      </w:r>
      <w:r>
        <w:rPr>
          <w:spacing w:val="-2"/>
        </w:rPr>
        <w:t> </w:t>
      </w:r>
      <w:r>
        <w:rPr/>
        <w:t>the</w:t>
      </w:r>
      <w:r>
        <w:rPr>
          <w:spacing w:val="-2"/>
        </w:rPr>
        <w:t> </w:t>
      </w:r>
      <w:r>
        <w:rPr/>
        <w:t>open</w:t>
      </w:r>
      <w:r>
        <w:rPr>
          <w:spacing w:val="-2"/>
        </w:rPr>
        <w:t> </w:t>
      </w:r>
      <w:r>
        <w:rPr/>
        <w:t>houses</w:t>
      </w:r>
      <w:r>
        <w:rPr>
          <w:spacing w:val="-2"/>
        </w:rPr>
        <w:t> </w:t>
      </w:r>
      <w:r>
        <w:rPr/>
        <w:t>was</w:t>
      </w:r>
      <w:r>
        <w:rPr>
          <w:spacing w:val="-2"/>
        </w:rPr>
        <w:t> </w:t>
      </w:r>
      <w:r>
        <w:rPr/>
        <w:t>to</w:t>
      </w:r>
      <w:r>
        <w:rPr>
          <w:spacing w:val="-2"/>
        </w:rPr>
        <w:t> </w:t>
      </w:r>
      <w:r>
        <w:rPr/>
        <w:t>obtain</w:t>
      </w:r>
      <w:r>
        <w:rPr>
          <w:spacing w:val="-2"/>
        </w:rPr>
        <w:t> </w:t>
      </w:r>
      <w:r>
        <w:rPr/>
        <w:t>the</w:t>
      </w:r>
      <w:r>
        <w:rPr>
          <w:spacing w:val="-2"/>
        </w:rPr>
        <w:t> </w:t>
      </w:r>
      <w:r>
        <w:rPr/>
        <w:t>public’s ideas on current and future use and management of Corps-administered lands.</w:t>
      </w:r>
      <w:r>
        <w:rPr>
          <w:spacing w:val="40"/>
        </w:rPr>
        <w:t> </w:t>
      </w:r>
      <w:r>
        <w:rPr/>
        <w:t>In addition, interviews outlining the intent of the master plan and announcements for the open houses were provided through local radio stations and newspapers.</w:t>
      </w:r>
      <w:r>
        <w:rPr>
          <w:spacing w:val="40"/>
        </w:rPr>
        <w:t> </w:t>
      </w:r>
      <w:r>
        <w:rPr/>
        <w:t>A summary of the open house coordination effort and public comments is provided in Appendix E.</w:t>
      </w:r>
    </w:p>
    <w:p>
      <w:pPr>
        <w:pStyle w:val="BodyText"/>
        <w:spacing w:before="9"/>
      </w:pPr>
    </w:p>
    <w:p>
      <w:pPr>
        <w:pStyle w:val="BodyText"/>
        <w:spacing w:line="242" w:lineRule="auto"/>
        <w:ind w:left="1540" w:right="340" w:firstLine="432"/>
      </w:pPr>
      <w:r>
        <w:rPr/>
        <w:t>The</w:t>
      </w:r>
      <w:r>
        <w:rPr>
          <w:spacing w:val="-3"/>
        </w:rPr>
        <w:t> </w:t>
      </w:r>
      <w:r>
        <w:rPr/>
        <w:t>Libby</w:t>
      </w:r>
      <w:r>
        <w:rPr>
          <w:spacing w:val="-3"/>
        </w:rPr>
        <w:t> </w:t>
      </w:r>
      <w:r>
        <w:rPr/>
        <w:t>Dam-Lake</w:t>
      </w:r>
      <w:r>
        <w:rPr>
          <w:spacing w:val="-3"/>
        </w:rPr>
        <w:t> </w:t>
      </w:r>
      <w:r>
        <w:rPr/>
        <w:t>Koocanusa</w:t>
      </w:r>
      <w:r>
        <w:rPr>
          <w:spacing w:val="-3"/>
        </w:rPr>
        <w:t> </w:t>
      </w:r>
      <w:r>
        <w:rPr/>
        <w:t>Project</w:t>
      </w:r>
      <w:r>
        <w:rPr>
          <w:spacing w:val="-3"/>
        </w:rPr>
        <w:t> </w:t>
      </w:r>
      <w:r>
        <w:rPr/>
        <w:t>Master</w:t>
      </w:r>
      <w:r>
        <w:rPr>
          <w:spacing w:val="-3"/>
        </w:rPr>
        <w:t> </w:t>
      </w:r>
      <w:r>
        <w:rPr/>
        <w:t>Plan</w:t>
      </w:r>
      <w:r>
        <w:rPr>
          <w:spacing w:val="-3"/>
        </w:rPr>
        <w:t> </w:t>
      </w:r>
      <w:r>
        <w:rPr/>
        <w:t>was</w:t>
      </w:r>
      <w:r>
        <w:rPr>
          <w:spacing w:val="-3"/>
        </w:rPr>
        <w:t> </w:t>
      </w:r>
      <w:r>
        <w:rPr/>
        <w:t>distributed</w:t>
      </w:r>
      <w:r>
        <w:rPr>
          <w:spacing w:val="-3"/>
        </w:rPr>
        <w:t> </w:t>
      </w:r>
      <w:r>
        <w:rPr/>
        <w:t>for</w:t>
      </w:r>
      <w:r>
        <w:rPr>
          <w:spacing w:val="-3"/>
        </w:rPr>
        <w:t> </w:t>
      </w:r>
      <w:r>
        <w:rPr/>
        <w:t>review</w:t>
      </w:r>
      <w:r>
        <w:rPr>
          <w:spacing w:val="-3"/>
        </w:rPr>
        <w:t> </w:t>
      </w:r>
      <w:r>
        <w:rPr/>
        <w:t>in August 1997.</w:t>
      </w:r>
      <w:r>
        <w:rPr>
          <w:spacing w:val="40"/>
        </w:rPr>
        <w:t> </w:t>
      </w:r>
      <w:r>
        <w:rPr/>
        <w:t>Reviewers included federal, state, and local resource agencies, environmental groups, the Confederated Salish Kootenai Tribes of the Flathead Reservation, recreational organizations, and the public.</w:t>
      </w:r>
      <w:r>
        <w:rPr>
          <w:spacing w:val="40"/>
        </w:rPr>
        <w:t> </w:t>
      </w:r>
      <w:r>
        <w:rPr/>
        <w:t>A distribution list, comment letters received, and Corps responses to comments, are contained in Appendix 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4"/>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Heading2"/>
        <w:ind w:left="380" w:right="316"/>
        <w:jc w:val="center"/>
      </w:pPr>
      <w:bookmarkStart w:name="_TOC_250030" w:id="32"/>
      <w:r>
        <w:rPr>
          <w:spacing w:val="-2"/>
        </w:rPr>
        <w:t>SECTION</w:t>
      </w:r>
      <w:r>
        <w:rPr>
          <w:spacing w:val="-6"/>
        </w:rPr>
        <w:t> </w:t>
      </w:r>
      <w:r>
        <w:rPr>
          <w:spacing w:val="-2"/>
        </w:rPr>
        <w:t>4-LAND</w:t>
      </w:r>
      <w:r>
        <w:rPr>
          <w:spacing w:val="-6"/>
        </w:rPr>
        <w:t> </w:t>
      </w:r>
      <w:r>
        <w:rPr>
          <w:spacing w:val="-2"/>
        </w:rPr>
        <w:t>ALLOCATION</w:t>
      </w:r>
      <w:r>
        <w:rPr>
          <w:spacing w:val="-5"/>
        </w:rPr>
        <w:t> </w:t>
      </w:r>
      <w:r>
        <w:rPr>
          <w:spacing w:val="-2"/>
        </w:rPr>
        <w:t>AND</w:t>
      </w:r>
      <w:r>
        <w:rPr>
          <w:spacing w:val="-6"/>
        </w:rPr>
        <w:t> </w:t>
      </w:r>
      <w:bookmarkEnd w:id="32"/>
      <w:r>
        <w:rPr>
          <w:spacing w:val="-2"/>
        </w:rPr>
        <w:t>CLASSIFICATION</w:t>
      </w:r>
    </w:p>
    <w:p>
      <w:pPr>
        <w:pStyle w:val="BodyText"/>
        <w:spacing w:before="8"/>
        <w:rPr>
          <w:b/>
        </w:rPr>
      </w:pPr>
    </w:p>
    <w:p>
      <w:pPr>
        <w:pStyle w:val="Heading3"/>
        <w:numPr>
          <w:ilvl w:val="1"/>
          <w:numId w:val="27"/>
        </w:numPr>
        <w:tabs>
          <w:tab w:pos="1252" w:val="left" w:leader="none"/>
        </w:tabs>
        <w:spacing w:line="240" w:lineRule="auto" w:before="0" w:after="0"/>
        <w:ind w:left="1251" w:right="0" w:hanging="432"/>
        <w:jc w:val="left"/>
      </w:pPr>
      <w:bookmarkStart w:name="_TOC_250029" w:id="33"/>
      <w:bookmarkEnd w:id="33"/>
      <w:r>
        <w:rPr>
          <w:spacing w:val="-2"/>
        </w:rPr>
        <w:t>GENERAL</w:t>
      </w:r>
    </w:p>
    <w:p>
      <w:pPr>
        <w:pStyle w:val="BodyText"/>
        <w:spacing w:before="5"/>
        <w:rPr>
          <w:b/>
        </w:rPr>
      </w:pPr>
    </w:p>
    <w:p>
      <w:pPr>
        <w:pStyle w:val="BodyText"/>
        <w:spacing w:line="242" w:lineRule="auto"/>
        <w:ind w:left="820" w:right="1037" w:firstLine="432"/>
      </w:pPr>
      <w:r>
        <w:rPr/>
        <w:t>The purpose of this section is to define and prescribe project land allocation, land classification,</w:t>
      </w:r>
      <w:r>
        <w:rPr>
          <w:spacing w:val="-2"/>
        </w:rPr>
        <w:t> </w:t>
      </w:r>
      <w:r>
        <w:rPr/>
        <w:t>and</w:t>
      </w:r>
      <w:r>
        <w:rPr>
          <w:spacing w:val="-2"/>
        </w:rPr>
        <w:t> </w:t>
      </w:r>
      <w:r>
        <w:rPr/>
        <w:t>restricted</w:t>
      </w:r>
      <w:r>
        <w:rPr>
          <w:spacing w:val="-2"/>
        </w:rPr>
        <w:t> </w:t>
      </w:r>
      <w:r>
        <w:rPr/>
        <w:t>water</w:t>
      </w:r>
      <w:r>
        <w:rPr>
          <w:spacing w:val="-2"/>
        </w:rPr>
        <w:t> </w:t>
      </w:r>
      <w:r>
        <w:rPr/>
        <w:t>use</w:t>
      </w:r>
      <w:r>
        <w:rPr>
          <w:spacing w:val="-2"/>
        </w:rPr>
        <w:t> </w:t>
      </w:r>
      <w:r>
        <w:rPr/>
        <w:t>zones.</w:t>
      </w:r>
      <w:r>
        <w:rPr>
          <w:spacing w:val="40"/>
        </w:rPr>
        <w:t> </w:t>
      </w:r>
      <w:r>
        <w:rPr/>
        <w:t>Project</w:t>
      </w:r>
      <w:r>
        <w:rPr>
          <w:spacing w:val="-2"/>
        </w:rPr>
        <w:t> </w:t>
      </w:r>
      <w:r>
        <w:rPr/>
        <w:t>lands</w:t>
      </w:r>
      <w:r>
        <w:rPr>
          <w:spacing w:val="-2"/>
        </w:rPr>
        <w:t> </w:t>
      </w:r>
      <w:r>
        <w:rPr/>
        <w:t>are</w:t>
      </w:r>
      <w:r>
        <w:rPr>
          <w:spacing w:val="-2"/>
        </w:rPr>
        <w:t> </w:t>
      </w:r>
      <w:r>
        <w:rPr/>
        <w:t>allocated</w:t>
      </w:r>
      <w:r>
        <w:rPr>
          <w:spacing w:val="-2"/>
        </w:rPr>
        <w:t> </w:t>
      </w:r>
      <w:r>
        <w:rPr/>
        <w:t>into</w:t>
      </w:r>
      <w:r>
        <w:rPr>
          <w:spacing w:val="-2"/>
        </w:rPr>
        <w:t> </w:t>
      </w:r>
      <w:r>
        <w:rPr/>
        <w:t>one</w:t>
      </w:r>
      <w:r>
        <w:rPr>
          <w:spacing w:val="-2"/>
        </w:rPr>
        <w:t> </w:t>
      </w:r>
      <w:r>
        <w:rPr/>
        <w:t>of</w:t>
      </w:r>
      <w:r>
        <w:rPr>
          <w:spacing w:val="-2"/>
        </w:rPr>
        <w:t> </w:t>
      </w:r>
      <w:r>
        <w:rPr/>
        <w:t>four categories</w:t>
      </w:r>
      <w:r>
        <w:rPr>
          <w:spacing w:val="-2"/>
        </w:rPr>
        <w:t> </w:t>
      </w:r>
      <w:r>
        <w:rPr/>
        <w:t>in</w:t>
      </w:r>
      <w:r>
        <w:rPr>
          <w:spacing w:val="-2"/>
        </w:rPr>
        <w:t> </w:t>
      </w:r>
      <w:r>
        <w:rPr/>
        <w:t>accordance</w:t>
      </w:r>
      <w:r>
        <w:rPr>
          <w:spacing w:val="-2"/>
        </w:rPr>
        <w:t> </w:t>
      </w:r>
      <w:r>
        <w:rPr/>
        <w:t>with</w:t>
      </w:r>
      <w:r>
        <w:rPr>
          <w:spacing w:val="-2"/>
        </w:rPr>
        <w:t> </w:t>
      </w:r>
      <w:r>
        <w:rPr/>
        <w:t>the</w:t>
      </w:r>
      <w:r>
        <w:rPr>
          <w:spacing w:val="-2"/>
        </w:rPr>
        <w:t> </w:t>
      </w:r>
      <w:r>
        <w:rPr/>
        <w:t>authorized</w:t>
      </w:r>
      <w:r>
        <w:rPr>
          <w:spacing w:val="-2"/>
        </w:rPr>
        <w:t> </w:t>
      </w:r>
      <w:r>
        <w:rPr/>
        <w:t>purposes</w:t>
      </w:r>
      <w:r>
        <w:rPr>
          <w:spacing w:val="-2"/>
        </w:rPr>
        <w:t> </w:t>
      </w:r>
      <w:r>
        <w:rPr/>
        <w:t>for</w:t>
      </w:r>
      <w:r>
        <w:rPr>
          <w:spacing w:val="-2"/>
        </w:rPr>
        <w:t> </w:t>
      </w:r>
      <w:r>
        <w:rPr/>
        <w:t>which</w:t>
      </w:r>
      <w:r>
        <w:rPr>
          <w:spacing w:val="-2"/>
        </w:rPr>
        <w:t> </w:t>
      </w:r>
      <w:r>
        <w:rPr/>
        <w:t>they</w:t>
      </w:r>
      <w:r>
        <w:rPr>
          <w:spacing w:val="-2"/>
        </w:rPr>
        <w:t> </w:t>
      </w:r>
      <w:r>
        <w:rPr/>
        <w:t>were</w:t>
      </w:r>
      <w:r>
        <w:rPr>
          <w:spacing w:val="-2"/>
        </w:rPr>
        <w:t> </w:t>
      </w:r>
      <w:r>
        <w:rPr/>
        <w:t>acquired:</w:t>
      </w:r>
      <w:r>
        <w:rPr>
          <w:spacing w:val="40"/>
        </w:rPr>
        <w:t> </w:t>
      </w:r>
      <w:r>
        <w:rPr/>
        <w:t>(1) Operations; (2) Recreation; (3) Fish and Wildlife; and (4) Mitigation.</w:t>
      </w:r>
      <w:r>
        <w:rPr>
          <w:spacing w:val="40"/>
        </w:rPr>
        <w:t> </w:t>
      </w:r>
      <w:r>
        <w:rPr/>
        <w:t>Libby Dam-Lake Koocanusa Project lands are allocated into two categories:</w:t>
      </w:r>
      <w:r>
        <w:rPr>
          <w:spacing w:val="40"/>
        </w:rPr>
        <w:t> </w:t>
      </w:r>
      <w:r>
        <w:rPr/>
        <w:t>(1) Operations and (2) Mitigation. The land allocation category, Mitigation, applies to those lands acquired or designated specifically to offset losses associated with the construction of the project.</w:t>
      </w:r>
    </w:p>
    <w:p>
      <w:pPr>
        <w:pStyle w:val="BodyText"/>
        <w:spacing w:line="242" w:lineRule="auto" w:before="6"/>
        <w:ind w:left="820" w:right="795"/>
      </w:pPr>
      <w:r>
        <w:rPr/>
        <w:t>Wildlife</w:t>
      </w:r>
      <w:r>
        <w:rPr>
          <w:spacing w:val="-1"/>
        </w:rPr>
        <w:t> </w:t>
      </w:r>
      <w:r>
        <w:rPr/>
        <w:t>mitigation</w:t>
      </w:r>
      <w:r>
        <w:rPr>
          <w:spacing w:val="-1"/>
        </w:rPr>
        <w:t> </w:t>
      </w:r>
      <w:r>
        <w:rPr/>
        <w:t>lands</w:t>
      </w:r>
      <w:r>
        <w:rPr>
          <w:spacing w:val="-1"/>
        </w:rPr>
        <w:t> </w:t>
      </w:r>
      <w:r>
        <w:rPr/>
        <w:t>totaling</w:t>
      </w:r>
      <w:r>
        <w:rPr>
          <w:spacing w:val="-1"/>
        </w:rPr>
        <w:t> </w:t>
      </w:r>
      <w:r>
        <w:rPr/>
        <w:t>2,443.81</w:t>
      </w:r>
      <w:r>
        <w:rPr>
          <w:spacing w:val="-1"/>
        </w:rPr>
        <w:t> </w:t>
      </w:r>
      <w:r>
        <w:rPr/>
        <w:t>acres</w:t>
      </w:r>
      <w:r>
        <w:rPr>
          <w:spacing w:val="-1"/>
        </w:rPr>
        <w:t> </w:t>
      </w:r>
      <w:r>
        <w:rPr/>
        <w:t>and</w:t>
      </w:r>
      <w:r>
        <w:rPr>
          <w:spacing w:val="-1"/>
        </w:rPr>
        <w:t> </w:t>
      </w:r>
      <w:r>
        <w:rPr/>
        <w:t>described</w:t>
      </w:r>
      <w:r>
        <w:rPr>
          <w:spacing w:val="-1"/>
        </w:rPr>
        <w:t> </w:t>
      </w:r>
      <w:r>
        <w:rPr/>
        <w:t>in</w:t>
      </w:r>
      <w:r>
        <w:rPr>
          <w:spacing w:val="-1"/>
        </w:rPr>
        <w:t> </w:t>
      </w:r>
      <w:r>
        <w:rPr/>
        <w:t>Section</w:t>
      </w:r>
      <w:r>
        <w:rPr>
          <w:spacing w:val="-1"/>
        </w:rPr>
        <w:t> </w:t>
      </w:r>
      <w:r>
        <w:rPr/>
        <w:t>2</w:t>
      </w:r>
      <w:r>
        <w:rPr>
          <w:spacing w:val="-1"/>
        </w:rPr>
        <w:t> </w:t>
      </w:r>
      <w:r>
        <w:rPr/>
        <w:t>were</w:t>
      </w:r>
      <w:r>
        <w:rPr>
          <w:spacing w:val="-1"/>
        </w:rPr>
        <w:t> </w:t>
      </w:r>
      <w:r>
        <w:rPr/>
        <w:t>deeded</w:t>
      </w:r>
      <w:r>
        <w:rPr>
          <w:spacing w:val="-1"/>
        </w:rPr>
        <w:t> </w:t>
      </w:r>
      <w:r>
        <w:rPr/>
        <w:t>to the</w:t>
      </w:r>
      <w:r>
        <w:rPr>
          <w:spacing w:val="-2"/>
        </w:rPr>
        <w:t> </w:t>
      </w:r>
      <w:r>
        <w:rPr/>
        <w:t>state</w:t>
      </w:r>
      <w:r>
        <w:rPr>
          <w:spacing w:val="-2"/>
        </w:rPr>
        <w:t> </w:t>
      </w:r>
      <w:r>
        <w:rPr/>
        <w:t>of</w:t>
      </w:r>
      <w:r>
        <w:rPr>
          <w:spacing w:val="-2"/>
        </w:rPr>
        <w:t> </w:t>
      </w:r>
      <w:r>
        <w:rPr/>
        <w:t>Montana</w:t>
      </w:r>
      <w:r>
        <w:rPr>
          <w:spacing w:val="-2"/>
        </w:rPr>
        <w:t> </w:t>
      </w:r>
      <w:r>
        <w:rPr/>
        <w:t>in</w:t>
      </w:r>
      <w:r>
        <w:rPr>
          <w:spacing w:val="-2"/>
        </w:rPr>
        <w:t> </w:t>
      </w:r>
      <w:r>
        <w:rPr/>
        <w:t>1982</w:t>
      </w:r>
      <w:r>
        <w:rPr>
          <w:spacing w:val="-2"/>
        </w:rPr>
        <w:t> </w:t>
      </w:r>
      <w:r>
        <w:rPr/>
        <w:t>and</w:t>
      </w:r>
      <w:r>
        <w:rPr>
          <w:spacing w:val="-2"/>
        </w:rPr>
        <w:t> </w:t>
      </w:r>
      <w:r>
        <w:rPr/>
        <w:t>are</w:t>
      </w:r>
      <w:r>
        <w:rPr>
          <w:spacing w:val="-2"/>
        </w:rPr>
        <w:t> </w:t>
      </w:r>
      <w:r>
        <w:rPr/>
        <w:t>no</w:t>
      </w:r>
      <w:r>
        <w:rPr>
          <w:spacing w:val="-2"/>
        </w:rPr>
        <w:t> </w:t>
      </w:r>
      <w:r>
        <w:rPr/>
        <w:t>longer</w:t>
      </w:r>
      <w:r>
        <w:rPr>
          <w:spacing w:val="-2"/>
        </w:rPr>
        <w:t> </w:t>
      </w:r>
      <w:r>
        <w:rPr/>
        <w:t>subject</w:t>
      </w:r>
      <w:r>
        <w:rPr>
          <w:spacing w:val="-2"/>
        </w:rPr>
        <w:t> </w:t>
      </w:r>
      <w:r>
        <w:rPr/>
        <w:t>to</w:t>
      </w:r>
      <w:r>
        <w:rPr>
          <w:spacing w:val="-2"/>
        </w:rPr>
        <w:t> </w:t>
      </w:r>
      <w:r>
        <w:rPr/>
        <w:t>zoning</w:t>
      </w:r>
      <w:r>
        <w:rPr>
          <w:spacing w:val="-2"/>
        </w:rPr>
        <w:t> </w:t>
      </w:r>
      <w:r>
        <w:rPr/>
        <w:t>by</w:t>
      </w:r>
      <w:r>
        <w:rPr>
          <w:spacing w:val="-2"/>
        </w:rPr>
        <w:t> </w:t>
      </w:r>
      <w:r>
        <w:rPr/>
        <w:t>the</w:t>
      </w:r>
      <w:r>
        <w:rPr>
          <w:spacing w:val="-2"/>
        </w:rPr>
        <w:t> </w:t>
      </w:r>
      <w:r>
        <w:rPr/>
        <w:t>master</w:t>
      </w:r>
      <w:r>
        <w:rPr>
          <w:spacing w:val="-2"/>
        </w:rPr>
        <w:t> </w:t>
      </w:r>
      <w:r>
        <w:rPr/>
        <w:t>plan.</w:t>
      </w:r>
      <w:r>
        <w:rPr>
          <w:spacing w:val="40"/>
        </w:rPr>
        <w:t> </w:t>
      </w:r>
      <w:r>
        <w:rPr/>
        <w:t>Lands acquired or designated specifically for mitigation of</w:t>
      </w:r>
      <w:r>
        <w:rPr>
          <w:spacing w:val="-1"/>
        </w:rPr>
        <w:t> </w:t>
      </w:r>
      <w:r>
        <w:rPr/>
        <w:t>fish losses include the Murray Springs Fish Hatchery (see Section 9).</w:t>
      </w:r>
      <w:r>
        <w:rPr>
          <w:spacing w:val="40"/>
        </w:rPr>
        <w:t> </w:t>
      </w:r>
      <w:r>
        <w:rPr/>
        <w:t>All other project lands are operational lands, acquired to provide</w:t>
      </w:r>
      <w:r>
        <w:rPr>
          <w:spacing w:val="-2"/>
        </w:rPr>
        <w:t> </w:t>
      </w:r>
      <w:r>
        <w:rPr/>
        <w:t>for</w:t>
      </w:r>
      <w:r>
        <w:rPr>
          <w:spacing w:val="-2"/>
        </w:rPr>
        <w:t> </w:t>
      </w:r>
      <w:r>
        <w:rPr/>
        <w:t>safe</w:t>
      </w:r>
      <w:r>
        <w:rPr>
          <w:spacing w:val="-2"/>
        </w:rPr>
        <w:t> </w:t>
      </w:r>
      <w:r>
        <w:rPr/>
        <w:t>and</w:t>
      </w:r>
      <w:r>
        <w:rPr>
          <w:spacing w:val="-2"/>
        </w:rPr>
        <w:t> </w:t>
      </w:r>
      <w:r>
        <w:rPr/>
        <w:t>efficient</w:t>
      </w:r>
      <w:r>
        <w:rPr>
          <w:spacing w:val="-2"/>
        </w:rPr>
        <w:t> </w:t>
      </w:r>
      <w:r>
        <w:rPr/>
        <w:t>operation</w:t>
      </w:r>
      <w:r>
        <w:rPr>
          <w:spacing w:val="-2"/>
        </w:rPr>
        <w:t> </w:t>
      </w:r>
      <w:r>
        <w:rPr/>
        <w:t>of</w:t>
      </w:r>
      <w:r>
        <w:rPr>
          <w:spacing w:val="-2"/>
        </w:rPr>
        <w:t> </w:t>
      </w:r>
      <w:r>
        <w:rPr/>
        <w:t>the</w:t>
      </w:r>
      <w:r>
        <w:rPr>
          <w:spacing w:val="-3"/>
        </w:rPr>
        <w:t> </w:t>
      </w:r>
      <w:r>
        <w:rPr/>
        <w:t>project</w:t>
      </w:r>
      <w:r>
        <w:rPr>
          <w:spacing w:val="-2"/>
        </w:rPr>
        <w:t> </w:t>
      </w:r>
      <w:r>
        <w:rPr/>
        <w:t>for</w:t>
      </w:r>
      <w:r>
        <w:rPr>
          <w:spacing w:val="-2"/>
        </w:rPr>
        <w:t> </w:t>
      </w:r>
      <w:r>
        <w:rPr/>
        <w:t>those</w:t>
      </w:r>
      <w:r>
        <w:rPr>
          <w:spacing w:val="-2"/>
        </w:rPr>
        <w:t> </w:t>
      </w:r>
      <w:r>
        <w:rPr/>
        <w:t>authorized</w:t>
      </w:r>
      <w:r>
        <w:rPr>
          <w:spacing w:val="-2"/>
        </w:rPr>
        <w:t> </w:t>
      </w:r>
      <w:r>
        <w:rPr/>
        <w:t>project</w:t>
      </w:r>
      <w:r>
        <w:rPr>
          <w:spacing w:val="-2"/>
        </w:rPr>
        <w:t> </w:t>
      </w:r>
      <w:r>
        <w:rPr/>
        <w:t>purposes. Land classification and restricted water use zones, as prescribed below, provide for sound resource use, development, and management practices consistent with authorized project purposes and based on a determination of highest and best use.</w:t>
      </w:r>
    </w:p>
    <w:p>
      <w:pPr>
        <w:pStyle w:val="BodyText"/>
        <w:spacing w:before="2"/>
        <w:rPr>
          <w:sz w:val="25"/>
        </w:rPr>
      </w:pPr>
    </w:p>
    <w:p>
      <w:pPr>
        <w:pStyle w:val="Heading3"/>
        <w:numPr>
          <w:ilvl w:val="1"/>
          <w:numId w:val="27"/>
        </w:numPr>
        <w:tabs>
          <w:tab w:pos="1252" w:val="left" w:leader="none"/>
        </w:tabs>
        <w:spacing w:line="240" w:lineRule="auto" w:before="1" w:after="0"/>
        <w:ind w:left="1251" w:right="0" w:hanging="432"/>
        <w:jc w:val="left"/>
      </w:pPr>
      <w:bookmarkStart w:name="_TOC_250028" w:id="34"/>
      <w:r>
        <w:rPr/>
        <w:t>LAND</w:t>
      </w:r>
      <w:r>
        <w:rPr>
          <w:spacing w:val="-4"/>
        </w:rPr>
        <w:t> </w:t>
      </w:r>
      <w:bookmarkEnd w:id="34"/>
      <w:r>
        <w:rPr>
          <w:spacing w:val="-2"/>
        </w:rPr>
        <w:t>CLASSIFICATION</w:t>
      </w:r>
    </w:p>
    <w:p>
      <w:pPr>
        <w:pStyle w:val="BodyText"/>
        <w:spacing w:before="4"/>
        <w:rPr>
          <w:b/>
        </w:rPr>
      </w:pPr>
    </w:p>
    <w:p>
      <w:pPr>
        <w:pStyle w:val="BodyText"/>
        <w:spacing w:line="242" w:lineRule="auto"/>
        <w:ind w:left="820" w:right="795" w:firstLine="432"/>
      </w:pPr>
      <w:r>
        <w:rPr/>
        <w:t>Allocated project lands are further classified by the Corps to provide for development and resource management consistent with authorized project purposes and the provisions of the National Environmental Policy Act and other federal laws.</w:t>
      </w:r>
      <w:r>
        <w:rPr>
          <w:spacing w:val="40"/>
        </w:rPr>
        <w:t> </w:t>
      </w:r>
      <w:r>
        <w:rPr/>
        <w:t>The classification process refines</w:t>
      </w:r>
      <w:r>
        <w:rPr>
          <w:spacing w:val="-2"/>
        </w:rPr>
        <w:t> </w:t>
      </w:r>
      <w:r>
        <w:rPr/>
        <w:t>the</w:t>
      </w:r>
      <w:r>
        <w:rPr>
          <w:spacing w:val="-2"/>
        </w:rPr>
        <w:t> </w:t>
      </w:r>
      <w:r>
        <w:rPr/>
        <w:t>land</w:t>
      </w:r>
      <w:r>
        <w:rPr>
          <w:spacing w:val="-2"/>
        </w:rPr>
        <w:t> </w:t>
      </w:r>
      <w:r>
        <w:rPr/>
        <w:t>allocations</w:t>
      </w:r>
      <w:r>
        <w:rPr>
          <w:spacing w:val="-2"/>
        </w:rPr>
        <w:t> </w:t>
      </w:r>
      <w:r>
        <w:rPr/>
        <w:t>to</w:t>
      </w:r>
      <w:r>
        <w:rPr>
          <w:spacing w:val="-2"/>
        </w:rPr>
        <w:t> </w:t>
      </w:r>
      <w:r>
        <w:rPr/>
        <w:t>fully</w:t>
      </w:r>
      <w:r>
        <w:rPr>
          <w:spacing w:val="-2"/>
        </w:rPr>
        <w:t> </w:t>
      </w:r>
      <w:r>
        <w:rPr/>
        <w:t>utilize</w:t>
      </w:r>
      <w:r>
        <w:rPr>
          <w:spacing w:val="-2"/>
        </w:rPr>
        <w:t> </w:t>
      </w:r>
      <w:r>
        <w:rPr/>
        <w:t>project</w:t>
      </w:r>
      <w:r>
        <w:rPr>
          <w:spacing w:val="-2"/>
        </w:rPr>
        <w:t> </w:t>
      </w:r>
      <w:r>
        <w:rPr/>
        <w:t>lands</w:t>
      </w:r>
      <w:r>
        <w:rPr>
          <w:spacing w:val="-2"/>
        </w:rPr>
        <w:t> </w:t>
      </w:r>
      <w:r>
        <w:rPr/>
        <w:t>with</w:t>
      </w:r>
      <w:r>
        <w:rPr>
          <w:spacing w:val="-2"/>
        </w:rPr>
        <w:t> </w:t>
      </w:r>
      <w:r>
        <w:rPr/>
        <w:t>consideration</w:t>
      </w:r>
      <w:r>
        <w:rPr>
          <w:spacing w:val="-2"/>
        </w:rPr>
        <w:t> </w:t>
      </w:r>
      <w:r>
        <w:rPr/>
        <w:t>to</w:t>
      </w:r>
      <w:r>
        <w:rPr>
          <w:spacing w:val="-2"/>
        </w:rPr>
        <w:t> </w:t>
      </w:r>
      <w:r>
        <w:rPr/>
        <w:t>public</w:t>
      </w:r>
      <w:r>
        <w:rPr>
          <w:spacing w:val="-2"/>
        </w:rPr>
        <w:t> </w:t>
      </w:r>
      <w:r>
        <w:rPr/>
        <w:t>desires, legislative authority, regional and project specific resource requirements, and suitability.</w:t>
      </w:r>
    </w:p>
    <w:p>
      <w:pPr>
        <w:pStyle w:val="BodyText"/>
        <w:spacing w:line="242" w:lineRule="auto" w:before="5"/>
        <w:ind w:left="820" w:right="795"/>
      </w:pPr>
      <w:r>
        <w:rPr/>
        <w:t>Allocated project lands administered by the Corps of Engineers totaling 1,963 acres are classified in accordance with the land classification system outlined in Engineering Regulation (ER) 1130-2-550 (Chapter 3) and Engineering Pamphlet (EP) 1130-2-550 (Chapter 3) and as prescribed below.</w:t>
      </w:r>
      <w:r>
        <w:rPr>
          <w:spacing w:val="40"/>
        </w:rPr>
        <w:t> </w:t>
      </w:r>
      <w:r>
        <w:rPr/>
        <w:t>Project lands are classified according to one of five categories:</w:t>
      </w:r>
      <w:r>
        <w:rPr>
          <w:spacing w:val="40"/>
        </w:rPr>
        <w:t> </w:t>
      </w:r>
      <w:r>
        <w:rPr/>
        <w:t>Project Operations, Recreation, Environmental Sensitive Areas, and Multiple Resource</w:t>
      </w:r>
      <w:r>
        <w:rPr>
          <w:spacing w:val="-1"/>
        </w:rPr>
        <w:t> </w:t>
      </w:r>
      <w:r>
        <w:rPr/>
        <w:t>Management</w:t>
      </w:r>
      <w:r>
        <w:rPr>
          <w:spacing w:val="-1"/>
        </w:rPr>
        <w:t> </w:t>
      </w:r>
      <w:r>
        <w:rPr/>
        <w:t>and</w:t>
      </w:r>
      <w:r>
        <w:rPr>
          <w:spacing w:val="-1"/>
        </w:rPr>
        <w:t> </w:t>
      </w:r>
      <w:r>
        <w:rPr/>
        <w:t>Easement</w:t>
      </w:r>
      <w:r>
        <w:rPr>
          <w:spacing w:val="-1"/>
        </w:rPr>
        <w:t> </w:t>
      </w:r>
      <w:r>
        <w:rPr/>
        <w:t>lands.</w:t>
      </w:r>
      <w:r>
        <w:rPr>
          <w:spacing w:val="40"/>
        </w:rPr>
        <w:t> </w:t>
      </w:r>
      <w:r>
        <w:rPr/>
        <w:t>Activities</w:t>
      </w:r>
      <w:r>
        <w:rPr>
          <w:spacing w:val="-1"/>
        </w:rPr>
        <w:t> </w:t>
      </w:r>
      <w:r>
        <w:rPr/>
        <w:t>in</w:t>
      </w:r>
      <w:r>
        <w:rPr>
          <w:spacing w:val="-1"/>
        </w:rPr>
        <w:t> </w:t>
      </w:r>
      <w:r>
        <w:rPr/>
        <w:t>conflict</w:t>
      </w:r>
      <w:r>
        <w:rPr>
          <w:spacing w:val="-1"/>
        </w:rPr>
        <w:t> </w:t>
      </w:r>
      <w:r>
        <w:rPr/>
        <w:t>with</w:t>
      </w:r>
      <w:r>
        <w:rPr>
          <w:spacing w:val="-1"/>
        </w:rPr>
        <w:t> </w:t>
      </w:r>
      <w:r>
        <w:rPr/>
        <w:t>the</w:t>
      </w:r>
      <w:r>
        <w:rPr>
          <w:spacing w:val="-1"/>
        </w:rPr>
        <w:t> </w:t>
      </w:r>
      <w:r>
        <w:rPr/>
        <w:t>intent</w:t>
      </w:r>
      <w:r>
        <w:rPr>
          <w:spacing w:val="-1"/>
        </w:rPr>
        <w:t> </w:t>
      </w:r>
      <w:r>
        <w:rPr/>
        <w:t>of</w:t>
      </w:r>
      <w:r>
        <w:rPr>
          <w:spacing w:val="-3"/>
        </w:rPr>
        <w:t> </w:t>
      </w:r>
      <w:r>
        <w:rPr/>
        <w:t>the</w:t>
      </w:r>
      <w:r>
        <w:rPr>
          <w:spacing w:val="-1"/>
        </w:rPr>
        <w:t> </w:t>
      </w:r>
      <w:r>
        <w:rPr/>
        <w:t>land classifications</w:t>
      </w:r>
      <w:r>
        <w:rPr>
          <w:spacing w:val="-2"/>
        </w:rPr>
        <w:t> </w:t>
      </w:r>
      <w:r>
        <w:rPr/>
        <w:t>are</w:t>
      </w:r>
      <w:r>
        <w:rPr>
          <w:spacing w:val="-2"/>
        </w:rPr>
        <w:t> </w:t>
      </w:r>
      <w:r>
        <w:rPr/>
        <w:t>not</w:t>
      </w:r>
      <w:r>
        <w:rPr>
          <w:spacing w:val="-2"/>
        </w:rPr>
        <w:t> </w:t>
      </w:r>
      <w:r>
        <w:rPr/>
        <w:t>allowed.</w:t>
      </w:r>
      <w:r>
        <w:rPr>
          <w:spacing w:val="40"/>
        </w:rPr>
        <w:t> </w:t>
      </w:r>
      <w:r>
        <w:rPr/>
        <w:t>Land</w:t>
      </w:r>
      <w:r>
        <w:rPr>
          <w:spacing w:val="-2"/>
        </w:rPr>
        <w:t> </w:t>
      </w:r>
      <w:r>
        <w:rPr/>
        <w:t>classifications</w:t>
      </w:r>
      <w:r>
        <w:rPr>
          <w:spacing w:val="-2"/>
        </w:rPr>
        <w:t> </w:t>
      </w:r>
      <w:r>
        <w:rPr/>
        <w:t>for</w:t>
      </w:r>
      <w:r>
        <w:rPr>
          <w:spacing w:val="-2"/>
        </w:rPr>
        <w:t> </w:t>
      </w:r>
      <w:r>
        <w:rPr/>
        <w:t>the</w:t>
      </w:r>
      <w:r>
        <w:rPr>
          <w:spacing w:val="-2"/>
        </w:rPr>
        <w:t> </w:t>
      </w:r>
      <w:r>
        <w:rPr/>
        <w:t>project</w:t>
      </w:r>
      <w:r>
        <w:rPr>
          <w:spacing w:val="-2"/>
        </w:rPr>
        <w:t> </w:t>
      </w:r>
      <w:r>
        <w:rPr/>
        <w:t>are</w:t>
      </w:r>
      <w:r>
        <w:rPr>
          <w:spacing w:val="-2"/>
        </w:rPr>
        <w:t> </w:t>
      </w:r>
      <w:r>
        <w:rPr/>
        <w:t>tabulated</w:t>
      </w:r>
      <w:r>
        <w:rPr>
          <w:spacing w:val="-2"/>
        </w:rPr>
        <w:t> </w:t>
      </w:r>
      <w:r>
        <w:rPr/>
        <w:t>on</w:t>
      </w:r>
      <w:r>
        <w:rPr>
          <w:spacing w:val="-2"/>
        </w:rPr>
        <w:t> </w:t>
      </w:r>
      <w:r>
        <w:rPr/>
        <w:t>Table</w:t>
      </w:r>
      <w:r>
        <w:rPr>
          <w:spacing w:val="-2"/>
        </w:rPr>
        <w:t> </w:t>
      </w:r>
      <w:r>
        <w:rPr/>
        <w:t>4- 1 and shown on Plates 4-1 and 4-2.</w:t>
      </w:r>
      <w:r>
        <w:rPr>
          <w:spacing w:val="40"/>
        </w:rPr>
        <w:t> </w:t>
      </w:r>
      <w:r>
        <w:rPr/>
        <w:t>Project lands are classified as follows:</w:t>
      </w:r>
    </w:p>
    <w:p>
      <w:pPr>
        <w:pStyle w:val="BodyText"/>
        <w:spacing w:before="10"/>
      </w:pPr>
    </w:p>
    <w:p>
      <w:pPr>
        <w:pStyle w:val="ListParagraph"/>
        <w:numPr>
          <w:ilvl w:val="2"/>
          <w:numId w:val="27"/>
        </w:numPr>
        <w:tabs>
          <w:tab w:pos="2081" w:val="left" w:leader="none"/>
        </w:tabs>
        <w:spacing w:line="242" w:lineRule="auto" w:before="0" w:after="0"/>
        <w:ind w:left="1540" w:right="774" w:firstLine="0"/>
        <w:jc w:val="left"/>
        <w:rPr>
          <w:sz w:val="24"/>
          <w:u w:val="single"/>
        </w:rPr>
      </w:pPr>
      <w:r>
        <w:rPr>
          <w:sz w:val="24"/>
          <w:u w:val="single"/>
        </w:rPr>
        <w:t>Operations:</w:t>
      </w:r>
      <w:r>
        <w:rPr>
          <w:spacing w:val="40"/>
          <w:sz w:val="24"/>
          <w:u w:val="single"/>
        </w:rPr>
        <w:t> </w:t>
      </w:r>
      <w:r>
        <w:rPr>
          <w:sz w:val="24"/>
          <w:u w:val="single"/>
        </w:rPr>
        <w:t>Project</w:t>
      </w:r>
      <w:r>
        <w:rPr>
          <w:spacing w:val="-2"/>
          <w:sz w:val="24"/>
          <w:u w:val="single"/>
        </w:rPr>
        <w:t> </w:t>
      </w:r>
      <w:r>
        <w:rPr>
          <w:sz w:val="24"/>
          <w:u w:val="single"/>
        </w:rPr>
        <w:t>Operations</w:t>
      </w:r>
      <w:r>
        <w:rPr>
          <w:sz w:val="24"/>
        </w:rPr>
        <w:t>.</w:t>
      </w:r>
      <w:r>
        <w:rPr>
          <w:spacing w:val="40"/>
          <w:sz w:val="24"/>
        </w:rPr>
        <w:t> </w:t>
      </w:r>
      <w:r>
        <w:rPr>
          <w:sz w:val="24"/>
        </w:rPr>
        <w:t>Lands</w:t>
      </w:r>
      <w:r>
        <w:rPr>
          <w:spacing w:val="-2"/>
          <w:sz w:val="24"/>
        </w:rPr>
        <w:t> </w:t>
      </w:r>
      <w:r>
        <w:rPr>
          <w:sz w:val="24"/>
        </w:rPr>
        <w:t>allocated</w:t>
      </w:r>
      <w:r>
        <w:rPr>
          <w:spacing w:val="-2"/>
          <w:sz w:val="24"/>
        </w:rPr>
        <w:t> </w:t>
      </w:r>
      <w:r>
        <w:rPr>
          <w:sz w:val="24"/>
        </w:rPr>
        <w:t>to</w:t>
      </w:r>
      <w:r>
        <w:rPr>
          <w:spacing w:val="-2"/>
          <w:sz w:val="24"/>
        </w:rPr>
        <w:t> </w:t>
      </w:r>
      <w:r>
        <w:rPr>
          <w:sz w:val="24"/>
        </w:rPr>
        <w:t>Operations</w:t>
      </w:r>
      <w:r>
        <w:rPr>
          <w:spacing w:val="-2"/>
          <w:sz w:val="24"/>
        </w:rPr>
        <w:t> </w:t>
      </w:r>
      <w:r>
        <w:rPr>
          <w:sz w:val="24"/>
        </w:rPr>
        <w:t>and</w:t>
      </w:r>
      <w:r>
        <w:rPr>
          <w:spacing w:val="-2"/>
          <w:sz w:val="24"/>
        </w:rPr>
        <w:t> </w:t>
      </w:r>
      <w:r>
        <w:rPr>
          <w:sz w:val="24"/>
        </w:rPr>
        <w:t>used</w:t>
      </w:r>
      <w:r>
        <w:rPr>
          <w:spacing w:val="-2"/>
          <w:sz w:val="24"/>
        </w:rPr>
        <w:t> </w:t>
      </w:r>
      <w:r>
        <w:rPr>
          <w:sz w:val="24"/>
        </w:rPr>
        <w:t>solely for project operations.</w:t>
      </w:r>
      <w:r>
        <w:rPr>
          <w:spacing w:val="40"/>
          <w:sz w:val="24"/>
        </w:rPr>
        <w:t> </w:t>
      </w:r>
      <w:r>
        <w:rPr>
          <w:sz w:val="24"/>
        </w:rPr>
        <w:t>This classification includes all lands, structures, and other areas used and managed in conjunction with the operation and maintenance of the project, and other land areas designated to meet authorized project purposes. Recreational</w:t>
      </w:r>
      <w:r>
        <w:rPr>
          <w:spacing w:val="-3"/>
          <w:sz w:val="24"/>
        </w:rPr>
        <w:t> </w:t>
      </w:r>
      <w:r>
        <w:rPr>
          <w:sz w:val="24"/>
        </w:rPr>
        <w:t>use</w:t>
      </w:r>
      <w:r>
        <w:rPr>
          <w:spacing w:val="-3"/>
          <w:sz w:val="24"/>
        </w:rPr>
        <w:t> </w:t>
      </w:r>
      <w:r>
        <w:rPr>
          <w:sz w:val="24"/>
        </w:rPr>
        <w:t>and/or</w:t>
      </w:r>
      <w:r>
        <w:rPr>
          <w:spacing w:val="-3"/>
          <w:sz w:val="24"/>
        </w:rPr>
        <w:t> </w:t>
      </w:r>
      <w:r>
        <w:rPr>
          <w:sz w:val="24"/>
        </w:rPr>
        <w:t>application</w:t>
      </w:r>
      <w:r>
        <w:rPr>
          <w:spacing w:val="-3"/>
          <w:sz w:val="24"/>
        </w:rPr>
        <w:t> </w:t>
      </w:r>
      <w:r>
        <w:rPr>
          <w:sz w:val="24"/>
        </w:rPr>
        <w:t>of</w:t>
      </w:r>
      <w:r>
        <w:rPr>
          <w:spacing w:val="-3"/>
          <w:sz w:val="24"/>
        </w:rPr>
        <w:t> </w:t>
      </w:r>
      <w:r>
        <w:rPr>
          <w:sz w:val="24"/>
        </w:rPr>
        <w:t>appropriate</w:t>
      </w:r>
      <w:r>
        <w:rPr>
          <w:spacing w:val="-3"/>
          <w:sz w:val="24"/>
        </w:rPr>
        <w:t> </w:t>
      </w:r>
      <w:r>
        <w:rPr>
          <w:sz w:val="24"/>
        </w:rPr>
        <w:t>land</w:t>
      </w:r>
      <w:r>
        <w:rPr>
          <w:spacing w:val="-3"/>
          <w:sz w:val="24"/>
        </w:rPr>
        <w:t> </w:t>
      </w:r>
      <w:r>
        <w:rPr>
          <w:sz w:val="24"/>
        </w:rPr>
        <w:t>management</w:t>
      </w:r>
      <w:r>
        <w:rPr>
          <w:spacing w:val="-3"/>
          <w:sz w:val="24"/>
        </w:rPr>
        <w:t> </w:t>
      </w:r>
      <w:r>
        <w:rPr>
          <w:sz w:val="24"/>
        </w:rPr>
        <w:t>practices</w:t>
      </w:r>
      <w:r>
        <w:rPr>
          <w:spacing w:val="-3"/>
          <w:sz w:val="24"/>
        </w:rPr>
        <w:t> </w:t>
      </w:r>
      <w:r>
        <w:rPr>
          <w:sz w:val="24"/>
        </w:rPr>
        <w:t>for</w:t>
      </w:r>
      <w:r>
        <w:rPr>
          <w:spacing w:val="-3"/>
          <w:sz w:val="24"/>
        </w:rPr>
        <w:t> </w:t>
      </w:r>
      <w:r>
        <w:rPr>
          <w:sz w:val="24"/>
        </w:rPr>
        <w:t>the benefit of wildlife are allowable when not in conflict with basic operations and maintenance requirements and not otherwise restricted due to physical security reasons or public safety considerations.</w:t>
      </w:r>
      <w:r>
        <w:rPr>
          <w:spacing w:val="80"/>
          <w:sz w:val="24"/>
        </w:rPr>
        <w:t> </w:t>
      </w:r>
      <w:r>
        <w:rPr>
          <w:sz w:val="24"/>
        </w:rPr>
        <w:t>Licenses, permits and easements to public</w:t>
      </w:r>
      <w:r>
        <w:rPr>
          <w:spacing w:val="40"/>
          <w:sz w:val="24"/>
        </w:rPr>
        <w:t> </w:t>
      </w:r>
      <w:r>
        <w:rPr>
          <w:sz w:val="24"/>
        </w:rPr>
        <w:t>or private interests will be issued only when shown to be not in conflict with project</w:t>
      </w:r>
    </w:p>
    <w:p>
      <w:pPr>
        <w:pStyle w:val="BodyText"/>
        <w:spacing w:before="7"/>
        <w:rPr>
          <w:sz w:val="30"/>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972" w:right="1037"/>
      </w:pPr>
      <w:r>
        <w:rPr/>
        <w:t>operations</w:t>
      </w:r>
      <w:r>
        <w:rPr>
          <w:spacing w:val="-3"/>
        </w:rPr>
        <w:t> </w:t>
      </w:r>
      <w:r>
        <w:rPr/>
        <w:t>and</w:t>
      </w:r>
      <w:r>
        <w:rPr>
          <w:spacing w:val="-3"/>
        </w:rPr>
        <w:t> </w:t>
      </w:r>
      <w:r>
        <w:rPr/>
        <w:t>maintenance</w:t>
      </w:r>
      <w:r>
        <w:rPr>
          <w:spacing w:val="-3"/>
        </w:rPr>
        <w:t> </w:t>
      </w:r>
      <w:r>
        <w:rPr/>
        <w:t>requirements</w:t>
      </w:r>
      <w:r>
        <w:rPr>
          <w:spacing w:val="-3"/>
        </w:rPr>
        <w:t> </w:t>
      </w:r>
      <w:r>
        <w:rPr/>
        <w:t>and</w:t>
      </w:r>
      <w:r>
        <w:rPr>
          <w:spacing w:val="-3"/>
        </w:rPr>
        <w:t> </w:t>
      </w:r>
      <w:r>
        <w:rPr/>
        <w:t>not</w:t>
      </w:r>
      <w:r>
        <w:rPr>
          <w:spacing w:val="-3"/>
        </w:rPr>
        <w:t> </w:t>
      </w:r>
      <w:r>
        <w:rPr/>
        <w:t>otherwise</w:t>
      </w:r>
      <w:r>
        <w:rPr>
          <w:spacing w:val="-3"/>
        </w:rPr>
        <w:t> </w:t>
      </w:r>
      <w:r>
        <w:rPr/>
        <w:t>restricted</w:t>
      </w:r>
      <w:r>
        <w:rPr>
          <w:spacing w:val="-3"/>
        </w:rPr>
        <w:t> </w:t>
      </w:r>
      <w:r>
        <w:rPr/>
        <w:t>due</w:t>
      </w:r>
      <w:r>
        <w:rPr>
          <w:spacing w:val="-3"/>
        </w:rPr>
        <w:t> </w:t>
      </w:r>
      <w:r>
        <w:rPr/>
        <w:t>to physical security reasons or public safety considerations.</w:t>
      </w:r>
    </w:p>
    <w:p>
      <w:pPr>
        <w:pStyle w:val="BodyText"/>
        <w:spacing w:before="5"/>
      </w:pPr>
    </w:p>
    <w:p>
      <w:pPr>
        <w:pStyle w:val="ListParagraph"/>
        <w:numPr>
          <w:ilvl w:val="2"/>
          <w:numId w:val="27"/>
        </w:numPr>
        <w:tabs>
          <w:tab w:pos="2573" w:val="left" w:leader="none"/>
        </w:tabs>
        <w:spacing w:line="242" w:lineRule="auto" w:before="1" w:after="0"/>
        <w:ind w:left="1972" w:right="334" w:firstLine="0"/>
        <w:jc w:val="left"/>
        <w:rPr>
          <w:sz w:val="24"/>
          <w:u w:val="single"/>
        </w:rPr>
      </w:pPr>
      <w:r>
        <w:rPr>
          <w:sz w:val="24"/>
          <w:u w:val="single"/>
        </w:rPr>
        <w:t>Operations:</w:t>
      </w:r>
      <w:r>
        <w:rPr>
          <w:spacing w:val="40"/>
          <w:sz w:val="24"/>
          <w:u w:val="single"/>
        </w:rPr>
        <w:t> </w:t>
      </w:r>
      <w:r>
        <w:rPr>
          <w:sz w:val="24"/>
          <w:u w:val="single"/>
        </w:rPr>
        <w:t>Recreation.</w:t>
      </w:r>
      <w:r>
        <w:rPr>
          <w:spacing w:val="40"/>
          <w:sz w:val="24"/>
        </w:rPr>
        <w:t> </w:t>
      </w:r>
      <w:r>
        <w:rPr>
          <w:sz w:val="24"/>
        </w:rPr>
        <w:t>Land allocated to Operations and developed for intensive</w:t>
      </w:r>
      <w:r>
        <w:rPr>
          <w:spacing w:val="-2"/>
          <w:sz w:val="24"/>
        </w:rPr>
        <w:t> </w:t>
      </w:r>
      <w:r>
        <w:rPr>
          <w:sz w:val="24"/>
        </w:rPr>
        <w:t>recreational</w:t>
      </w:r>
      <w:r>
        <w:rPr>
          <w:spacing w:val="-2"/>
          <w:sz w:val="24"/>
        </w:rPr>
        <w:t> </w:t>
      </w:r>
      <w:r>
        <w:rPr>
          <w:sz w:val="24"/>
        </w:rPr>
        <w:t>activities</w:t>
      </w:r>
      <w:r>
        <w:rPr>
          <w:spacing w:val="-2"/>
          <w:sz w:val="24"/>
        </w:rPr>
        <w:t> </w:t>
      </w:r>
      <w:r>
        <w:rPr>
          <w:sz w:val="24"/>
        </w:rPr>
        <w:t>by</w:t>
      </w:r>
      <w:r>
        <w:rPr>
          <w:spacing w:val="-2"/>
          <w:sz w:val="24"/>
        </w:rPr>
        <w:t> </w:t>
      </w:r>
      <w:r>
        <w:rPr>
          <w:sz w:val="24"/>
        </w:rPr>
        <w:t>the</w:t>
      </w:r>
      <w:r>
        <w:rPr>
          <w:spacing w:val="-2"/>
          <w:sz w:val="24"/>
        </w:rPr>
        <w:t> </w:t>
      </w:r>
      <w:r>
        <w:rPr>
          <w:sz w:val="24"/>
        </w:rPr>
        <w:t>visiting</w:t>
      </w:r>
      <w:r>
        <w:rPr>
          <w:spacing w:val="-2"/>
          <w:sz w:val="24"/>
        </w:rPr>
        <w:t> </w:t>
      </w:r>
      <w:r>
        <w:rPr>
          <w:sz w:val="24"/>
        </w:rPr>
        <w:t>public,</w:t>
      </w:r>
      <w:r>
        <w:rPr>
          <w:spacing w:val="-2"/>
          <w:sz w:val="24"/>
        </w:rPr>
        <w:t> </w:t>
      </w:r>
      <w:r>
        <w:rPr>
          <w:sz w:val="24"/>
        </w:rPr>
        <w:t>including</w:t>
      </w:r>
      <w:r>
        <w:rPr>
          <w:spacing w:val="-2"/>
          <w:sz w:val="24"/>
        </w:rPr>
        <w:t> </w:t>
      </w:r>
      <w:r>
        <w:rPr>
          <w:sz w:val="24"/>
        </w:rPr>
        <w:t>developed</w:t>
      </w:r>
      <w:r>
        <w:rPr>
          <w:spacing w:val="-2"/>
          <w:sz w:val="24"/>
        </w:rPr>
        <w:t> </w:t>
      </w:r>
      <w:r>
        <w:rPr>
          <w:sz w:val="24"/>
        </w:rPr>
        <w:t>recreation areas and areas for concession, resort, and quasi-public development.</w:t>
      </w:r>
      <w:r>
        <w:rPr>
          <w:spacing w:val="40"/>
          <w:sz w:val="24"/>
        </w:rPr>
        <w:t> </w:t>
      </w:r>
      <w:r>
        <w:rPr>
          <w:sz w:val="24"/>
        </w:rPr>
        <w:t>Licenses, permits, and easements to public or private interests will generally not be issued on these lands for such man-made intrusions as pumping plants, underground or exposed pipelines or cables, overhead transmission lines, or nonproject roads. Exceptions to this restriction may be made where necessary to serve a demonstrated public need in those instances where no reasonable alternative exists.</w:t>
      </w:r>
      <w:r>
        <w:rPr>
          <w:spacing w:val="40"/>
          <w:sz w:val="24"/>
        </w:rPr>
        <w:t> </w:t>
      </w:r>
      <w:r>
        <w:rPr>
          <w:sz w:val="24"/>
        </w:rPr>
        <w:t>Management practices for the benefit of wildlife and/or other appropriate land management practices are encouraged when complementary and compatible with recreational uses.</w:t>
      </w:r>
      <w:r>
        <w:rPr>
          <w:spacing w:val="40"/>
          <w:sz w:val="24"/>
        </w:rPr>
        <w:t> </w:t>
      </w:r>
      <w:r>
        <w:rPr>
          <w:sz w:val="24"/>
        </w:rPr>
        <w:t>Areas considered for future recreation development are classified as multiple resource management until initiation of the development.</w:t>
      </w:r>
    </w:p>
    <w:p>
      <w:pPr>
        <w:pStyle w:val="BodyText"/>
        <w:spacing w:before="2"/>
        <w:rPr>
          <w:sz w:val="25"/>
        </w:rPr>
      </w:pPr>
    </w:p>
    <w:p>
      <w:pPr>
        <w:pStyle w:val="ListParagraph"/>
        <w:numPr>
          <w:ilvl w:val="2"/>
          <w:numId w:val="27"/>
        </w:numPr>
        <w:tabs>
          <w:tab w:pos="2573" w:val="left" w:leader="none"/>
        </w:tabs>
        <w:spacing w:line="242" w:lineRule="auto" w:before="0" w:after="0"/>
        <w:ind w:left="1971" w:right="625" w:firstLine="0"/>
        <w:jc w:val="left"/>
        <w:rPr>
          <w:sz w:val="24"/>
          <w:u w:val="single"/>
        </w:rPr>
      </w:pPr>
      <w:r>
        <w:rPr>
          <w:sz w:val="24"/>
          <w:u w:val="single"/>
        </w:rPr>
        <w:t>Operations: Environmental Sensitive Areas</w:t>
      </w:r>
      <w:r>
        <w:rPr>
          <w:sz w:val="24"/>
        </w:rPr>
        <w:t>.</w:t>
      </w:r>
      <w:r>
        <w:rPr>
          <w:spacing w:val="40"/>
          <w:sz w:val="24"/>
        </w:rPr>
        <w:t> </w:t>
      </w:r>
      <w:r>
        <w:rPr>
          <w:sz w:val="24"/>
        </w:rPr>
        <w:t>Lands designated for preservation of scientific, ecological, historical, archeological, Native American traditional</w:t>
      </w:r>
      <w:r>
        <w:rPr>
          <w:spacing w:val="-3"/>
          <w:sz w:val="24"/>
        </w:rPr>
        <w:t> </w:t>
      </w:r>
      <w:r>
        <w:rPr>
          <w:sz w:val="24"/>
        </w:rPr>
        <w:t>cultural</w:t>
      </w:r>
      <w:r>
        <w:rPr>
          <w:spacing w:val="-3"/>
          <w:sz w:val="24"/>
        </w:rPr>
        <w:t> </w:t>
      </w:r>
      <w:r>
        <w:rPr>
          <w:sz w:val="24"/>
        </w:rPr>
        <w:t>sites,</w:t>
      </w:r>
      <w:r>
        <w:rPr>
          <w:spacing w:val="-3"/>
          <w:sz w:val="24"/>
        </w:rPr>
        <w:t> </w:t>
      </w:r>
      <w:r>
        <w:rPr>
          <w:sz w:val="24"/>
        </w:rPr>
        <w:t>or</w:t>
      </w:r>
      <w:r>
        <w:rPr>
          <w:spacing w:val="-3"/>
          <w:sz w:val="24"/>
        </w:rPr>
        <w:t> </w:t>
      </w:r>
      <w:r>
        <w:rPr>
          <w:sz w:val="24"/>
        </w:rPr>
        <w:t>visual</w:t>
      </w:r>
      <w:r>
        <w:rPr>
          <w:spacing w:val="-3"/>
          <w:sz w:val="24"/>
        </w:rPr>
        <w:t> </w:t>
      </w:r>
      <w:r>
        <w:rPr>
          <w:sz w:val="24"/>
        </w:rPr>
        <w:t>values</w:t>
      </w:r>
      <w:r>
        <w:rPr>
          <w:sz w:val="18"/>
        </w:rPr>
        <w:t>.</w:t>
      </w:r>
      <w:r>
        <w:rPr>
          <w:spacing w:val="40"/>
          <w:sz w:val="18"/>
        </w:rPr>
        <w:t> </w:t>
      </w:r>
      <w:r>
        <w:rPr>
          <w:sz w:val="24"/>
        </w:rPr>
        <w:t>Normally</w:t>
      </w:r>
      <w:r>
        <w:rPr>
          <w:spacing w:val="-3"/>
          <w:sz w:val="24"/>
        </w:rPr>
        <w:t> </w:t>
      </w:r>
      <w:r>
        <w:rPr>
          <w:sz w:val="24"/>
        </w:rPr>
        <w:t>limited</w:t>
      </w:r>
      <w:r>
        <w:rPr>
          <w:spacing w:val="-3"/>
          <w:sz w:val="24"/>
        </w:rPr>
        <w:t> </w:t>
      </w:r>
      <w:r>
        <w:rPr>
          <w:sz w:val="24"/>
        </w:rPr>
        <w:t>or</w:t>
      </w:r>
      <w:r>
        <w:rPr>
          <w:spacing w:val="-3"/>
          <w:sz w:val="24"/>
        </w:rPr>
        <w:t> </w:t>
      </w:r>
      <w:r>
        <w:rPr>
          <w:sz w:val="24"/>
        </w:rPr>
        <w:t>no</w:t>
      </w:r>
      <w:r>
        <w:rPr>
          <w:spacing w:val="-3"/>
          <w:sz w:val="24"/>
        </w:rPr>
        <w:t> </w:t>
      </w:r>
      <w:r>
        <w:rPr>
          <w:sz w:val="24"/>
        </w:rPr>
        <w:t>development</w:t>
      </w:r>
      <w:r>
        <w:rPr>
          <w:spacing w:val="-3"/>
          <w:sz w:val="24"/>
        </w:rPr>
        <w:t> </w:t>
      </w:r>
      <w:r>
        <w:rPr>
          <w:sz w:val="24"/>
        </w:rPr>
        <w:t>for public use is contemplated on these lands and no agricultural or grazing uses are </w:t>
      </w:r>
      <w:r>
        <w:rPr>
          <w:spacing w:val="-2"/>
          <w:sz w:val="24"/>
        </w:rPr>
        <w:t>permitted.</w:t>
      </w:r>
    </w:p>
    <w:p>
      <w:pPr>
        <w:pStyle w:val="ListParagraph"/>
        <w:numPr>
          <w:ilvl w:val="2"/>
          <w:numId w:val="27"/>
        </w:numPr>
        <w:tabs>
          <w:tab w:pos="2573" w:val="left" w:leader="none"/>
        </w:tabs>
        <w:spacing w:line="242" w:lineRule="auto" w:before="216" w:after="0"/>
        <w:ind w:left="1972" w:right="479" w:firstLine="0"/>
        <w:jc w:val="left"/>
        <w:rPr>
          <w:sz w:val="24"/>
          <w:u w:val="single"/>
        </w:rPr>
      </w:pPr>
      <w:r>
        <w:rPr>
          <w:sz w:val="24"/>
          <w:u w:val="single"/>
        </w:rPr>
        <w:t>Operations:</w:t>
      </w:r>
      <w:r>
        <w:rPr>
          <w:spacing w:val="40"/>
          <w:sz w:val="24"/>
          <w:u w:val="single"/>
        </w:rPr>
        <w:t> </w:t>
      </w:r>
      <w:r>
        <w:rPr>
          <w:sz w:val="24"/>
          <w:u w:val="single"/>
        </w:rPr>
        <w:t>Multiple Resource Management</w:t>
      </w:r>
      <w:r>
        <w:rPr>
          <w:sz w:val="24"/>
        </w:rPr>
        <w:t>.</w:t>
      </w:r>
      <w:r>
        <w:rPr>
          <w:spacing w:val="40"/>
          <w:sz w:val="24"/>
        </w:rPr>
        <w:t> </w:t>
      </w:r>
      <w:r>
        <w:rPr>
          <w:sz w:val="24"/>
        </w:rPr>
        <w:t>Lands allocated to Operations and</w:t>
      </w:r>
      <w:r>
        <w:rPr>
          <w:spacing w:val="-3"/>
          <w:sz w:val="24"/>
        </w:rPr>
        <w:t> </w:t>
      </w:r>
      <w:r>
        <w:rPr>
          <w:sz w:val="24"/>
        </w:rPr>
        <w:t>classified</w:t>
      </w:r>
      <w:r>
        <w:rPr>
          <w:spacing w:val="-3"/>
          <w:sz w:val="24"/>
        </w:rPr>
        <w:t> </w:t>
      </w:r>
      <w:r>
        <w:rPr>
          <w:sz w:val="24"/>
        </w:rPr>
        <w:t>as</w:t>
      </w:r>
      <w:r>
        <w:rPr>
          <w:spacing w:val="-3"/>
          <w:sz w:val="24"/>
        </w:rPr>
        <w:t> </w:t>
      </w:r>
      <w:r>
        <w:rPr>
          <w:sz w:val="24"/>
        </w:rPr>
        <w:t>multiple</w:t>
      </w:r>
      <w:r>
        <w:rPr>
          <w:spacing w:val="-3"/>
          <w:sz w:val="24"/>
        </w:rPr>
        <w:t> </w:t>
      </w:r>
      <w:r>
        <w:rPr>
          <w:sz w:val="24"/>
        </w:rPr>
        <w:t>resource</w:t>
      </w:r>
      <w:r>
        <w:rPr>
          <w:spacing w:val="-3"/>
          <w:sz w:val="24"/>
        </w:rPr>
        <w:t> </w:t>
      </w:r>
      <w:r>
        <w:rPr>
          <w:sz w:val="24"/>
        </w:rPr>
        <w:t>management</w:t>
      </w:r>
      <w:r>
        <w:rPr>
          <w:spacing w:val="-3"/>
          <w:sz w:val="24"/>
        </w:rPr>
        <w:t> </w:t>
      </w:r>
      <w:r>
        <w:rPr>
          <w:sz w:val="24"/>
        </w:rPr>
        <w:t>are</w:t>
      </w:r>
      <w:r>
        <w:rPr>
          <w:spacing w:val="-3"/>
          <w:sz w:val="24"/>
        </w:rPr>
        <w:t> </w:t>
      </w:r>
      <w:r>
        <w:rPr>
          <w:sz w:val="24"/>
        </w:rPr>
        <w:t>managed</w:t>
      </w:r>
      <w:r>
        <w:rPr>
          <w:spacing w:val="-3"/>
          <w:sz w:val="24"/>
        </w:rPr>
        <w:t> </w:t>
      </w:r>
      <w:r>
        <w:rPr>
          <w:sz w:val="24"/>
        </w:rPr>
        <w:t>for</w:t>
      </w:r>
      <w:r>
        <w:rPr>
          <w:spacing w:val="-3"/>
          <w:sz w:val="24"/>
        </w:rPr>
        <w:t> </w:t>
      </w:r>
      <w:r>
        <w:rPr>
          <w:sz w:val="24"/>
        </w:rPr>
        <w:t>one</w:t>
      </w:r>
      <w:r>
        <w:rPr>
          <w:spacing w:val="-3"/>
          <w:sz w:val="24"/>
        </w:rPr>
        <w:t> </w:t>
      </w:r>
      <w:r>
        <w:rPr>
          <w:sz w:val="24"/>
        </w:rPr>
        <w:t>or</w:t>
      </w:r>
      <w:r>
        <w:rPr>
          <w:spacing w:val="-3"/>
          <w:sz w:val="24"/>
        </w:rPr>
        <w:t> </w:t>
      </w:r>
      <w:r>
        <w:rPr>
          <w:sz w:val="24"/>
        </w:rPr>
        <w:t>more</w:t>
      </w:r>
      <w:r>
        <w:rPr>
          <w:spacing w:val="-3"/>
          <w:sz w:val="24"/>
        </w:rPr>
        <w:t> </w:t>
      </w:r>
      <w:r>
        <w:rPr>
          <w:sz w:val="24"/>
        </w:rPr>
        <w:t>of</w:t>
      </w:r>
      <w:r>
        <w:rPr>
          <w:spacing w:val="-4"/>
          <w:sz w:val="24"/>
        </w:rPr>
        <w:t> </w:t>
      </w:r>
      <w:r>
        <w:rPr>
          <w:sz w:val="24"/>
        </w:rPr>
        <w:t>the following activities.</w:t>
      </w:r>
      <w:r>
        <w:rPr>
          <w:spacing w:val="40"/>
          <w:sz w:val="24"/>
        </w:rPr>
        <w:t> </w:t>
      </w:r>
      <w:r>
        <w:rPr>
          <w:sz w:val="24"/>
        </w:rPr>
        <w:t>The applicable activities for individual lands so classified are fully explained in the following sections of this master plan.</w:t>
      </w:r>
      <w:r>
        <w:rPr>
          <w:spacing w:val="40"/>
          <w:sz w:val="24"/>
        </w:rPr>
        <w:t> </w:t>
      </w:r>
      <w:r>
        <w:rPr>
          <w:sz w:val="24"/>
        </w:rPr>
        <w:t>Licenses, permits and easements to public or private interests will be evaluated and issued on a</w:t>
      </w:r>
    </w:p>
    <w:p>
      <w:pPr>
        <w:pStyle w:val="BodyText"/>
        <w:spacing w:line="242" w:lineRule="auto" w:before="4"/>
        <w:ind w:left="1972" w:right="340"/>
      </w:pPr>
      <w:r>
        <w:rPr/>
        <w:t>case-by-case basis for such purposes as pipelines, cables, transmission lines or nonproject roads.</w:t>
      </w:r>
      <w:r>
        <w:rPr>
          <w:spacing w:val="40"/>
        </w:rPr>
        <w:t> </w:t>
      </w:r>
      <w:r>
        <w:rPr/>
        <w:t>Such outgrants will include appropriate controls to avoid or minimize</w:t>
      </w:r>
      <w:r>
        <w:rPr>
          <w:spacing w:val="-3"/>
        </w:rPr>
        <w:t> </w:t>
      </w:r>
      <w:r>
        <w:rPr/>
        <w:t>adverse</w:t>
      </w:r>
      <w:r>
        <w:rPr>
          <w:spacing w:val="-3"/>
        </w:rPr>
        <w:t> </w:t>
      </w:r>
      <w:r>
        <w:rPr/>
        <w:t>visual</w:t>
      </w:r>
      <w:r>
        <w:rPr>
          <w:spacing w:val="-3"/>
        </w:rPr>
        <w:t> </w:t>
      </w:r>
      <w:r>
        <w:rPr/>
        <w:t>or</w:t>
      </w:r>
      <w:r>
        <w:rPr>
          <w:spacing w:val="-3"/>
        </w:rPr>
        <w:t> </w:t>
      </w:r>
      <w:r>
        <w:rPr/>
        <w:t>other</w:t>
      </w:r>
      <w:r>
        <w:rPr>
          <w:spacing w:val="-3"/>
        </w:rPr>
        <w:t> </w:t>
      </w:r>
      <w:r>
        <w:rPr/>
        <w:t>impacts</w:t>
      </w:r>
      <w:r>
        <w:rPr>
          <w:spacing w:val="-3"/>
        </w:rPr>
        <w:t> </w:t>
      </w:r>
      <w:r>
        <w:rPr/>
        <w:t>upon</w:t>
      </w:r>
      <w:r>
        <w:rPr>
          <w:spacing w:val="-3"/>
        </w:rPr>
        <w:t> </w:t>
      </w:r>
      <w:r>
        <w:rPr/>
        <w:t>the</w:t>
      </w:r>
      <w:r>
        <w:rPr>
          <w:spacing w:val="-3"/>
        </w:rPr>
        <w:t> </w:t>
      </w:r>
      <w:r>
        <w:rPr/>
        <w:t>character</w:t>
      </w:r>
      <w:r>
        <w:rPr>
          <w:spacing w:val="-3"/>
        </w:rPr>
        <w:t> </w:t>
      </w:r>
      <w:r>
        <w:rPr/>
        <w:t>of</w:t>
      </w:r>
      <w:r>
        <w:rPr>
          <w:spacing w:val="-3"/>
        </w:rPr>
        <w:t> </w:t>
      </w:r>
      <w:r>
        <w:rPr/>
        <w:t>the</w:t>
      </w:r>
      <w:r>
        <w:rPr>
          <w:spacing w:val="-3"/>
        </w:rPr>
        <w:t> </w:t>
      </w:r>
      <w:r>
        <w:rPr/>
        <w:t>area</w:t>
      </w:r>
      <w:r>
        <w:rPr>
          <w:spacing w:val="-3"/>
        </w:rPr>
        <w:t> </w:t>
      </w:r>
      <w:r>
        <w:rPr/>
        <w:t>in</w:t>
      </w:r>
      <w:r>
        <w:rPr>
          <w:spacing w:val="-3"/>
        </w:rPr>
        <w:t> </w:t>
      </w:r>
      <w:r>
        <w:rPr/>
        <w:t>question.</w:t>
      </w:r>
    </w:p>
    <w:p>
      <w:pPr>
        <w:pStyle w:val="BodyText"/>
        <w:spacing w:before="6"/>
      </w:pPr>
    </w:p>
    <w:p>
      <w:pPr>
        <w:pStyle w:val="ListParagraph"/>
        <w:numPr>
          <w:ilvl w:val="3"/>
          <w:numId w:val="27"/>
        </w:numPr>
        <w:tabs>
          <w:tab w:pos="3079" w:val="left" w:leader="none"/>
        </w:tabs>
        <w:spacing w:line="242" w:lineRule="auto" w:before="0" w:after="0"/>
        <w:ind w:left="2692" w:right="843" w:firstLine="0"/>
        <w:jc w:val="left"/>
        <w:rPr>
          <w:sz w:val="24"/>
        </w:rPr>
      </w:pPr>
      <w:r>
        <w:rPr>
          <w:sz w:val="24"/>
          <w:u w:val="single"/>
        </w:rPr>
        <w:t>Recreation</w:t>
      </w:r>
      <w:r>
        <w:rPr>
          <w:spacing w:val="-3"/>
          <w:sz w:val="24"/>
          <w:u w:val="single"/>
        </w:rPr>
        <w:t> </w:t>
      </w:r>
      <w:r>
        <w:rPr>
          <w:sz w:val="24"/>
          <w:u w:val="single"/>
        </w:rPr>
        <w:t>-</w:t>
      </w:r>
      <w:r>
        <w:rPr>
          <w:spacing w:val="-3"/>
          <w:sz w:val="24"/>
          <w:u w:val="single"/>
        </w:rPr>
        <w:t> </w:t>
      </w:r>
      <w:r>
        <w:rPr>
          <w:sz w:val="24"/>
          <w:u w:val="single"/>
        </w:rPr>
        <w:t>Low</w:t>
      </w:r>
      <w:r>
        <w:rPr>
          <w:spacing w:val="-3"/>
          <w:sz w:val="24"/>
          <w:u w:val="single"/>
        </w:rPr>
        <w:t> </w:t>
      </w:r>
      <w:r>
        <w:rPr>
          <w:sz w:val="24"/>
          <w:u w:val="single"/>
        </w:rPr>
        <w:t>Density</w:t>
      </w:r>
      <w:r>
        <w:rPr>
          <w:sz w:val="24"/>
        </w:rPr>
        <w:t>.</w:t>
      </w:r>
      <w:r>
        <w:rPr>
          <w:spacing w:val="40"/>
          <w:sz w:val="24"/>
        </w:rPr>
        <w:t> </w:t>
      </w:r>
      <w:r>
        <w:rPr>
          <w:sz w:val="24"/>
        </w:rPr>
        <w:t>Low</w:t>
      </w:r>
      <w:r>
        <w:rPr>
          <w:spacing w:val="-3"/>
          <w:sz w:val="24"/>
        </w:rPr>
        <w:t> </w:t>
      </w:r>
      <w:r>
        <w:rPr>
          <w:sz w:val="24"/>
        </w:rPr>
        <w:t>density</w:t>
      </w:r>
      <w:r>
        <w:rPr>
          <w:spacing w:val="-3"/>
          <w:sz w:val="24"/>
        </w:rPr>
        <w:t> </w:t>
      </w:r>
      <w:r>
        <w:rPr>
          <w:sz w:val="24"/>
        </w:rPr>
        <w:t>recreation</w:t>
      </w:r>
      <w:r>
        <w:rPr>
          <w:spacing w:val="-3"/>
          <w:sz w:val="24"/>
        </w:rPr>
        <w:t> </w:t>
      </w:r>
      <w:r>
        <w:rPr>
          <w:sz w:val="24"/>
        </w:rPr>
        <w:t>activities</w:t>
      </w:r>
      <w:r>
        <w:rPr>
          <w:spacing w:val="-3"/>
          <w:sz w:val="24"/>
        </w:rPr>
        <w:t> </w:t>
      </w:r>
      <w:r>
        <w:rPr>
          <w:sz w:val="24"/>
        </w:rPr>
        <w:t>such</w:t>
      </w:r>
      <w:r>
        <w:rPr>
          <w:spacing w:val="-3"/>
          <w:sz w:val="24"/>
        </w:rPr>
        <w:t> </w:t>
      </w:r>
      <w:r>
        <w:rPr>
          <w:sz w:val="24"/>
        </w:rPr>
        <w:t>as hiking, primitive camping, wildlife observation, hunting, or similar low density recreational activities.</w:t>
      </w:r>
    </w:p>
    <w:p>
      <w:pPr>
        <w:pStyle w:val="BodyText"/>
        <w:spacing w:before="6"/>
      </w:pPr>
    </w:p>
    <w:p>
      <w:pPr>
        <w:pStyle w:val="ListParagraph"/>
        <w:numPr>
          <w:ilvl w:val="3"/>
          <w:numId w:val="27"/>
        </w:numPr>
        <w:tabs>
          <w:tab w:pos="3093" w:val="left" w:leader="none"/>
        </w:tabs>
        <w:spacing w:line="240" w:lineRule="auto" w:before="0" w:after="0"/>
        <w:ind w:left="3092" w:right="0" w:hanging="401"/>
        <w:jc w:val="left"/>
        <w:rPr>
          <w:sz w:val="24"/>
        </w:rPr>
      </w:pPr>
      <w:r>
        <w:rPr>
          <w:sz w:val="24"/>
          <w:u w:val="single"/>
        </w:rPr>
        <w:t>Wildlife</w:t>
      </w:r>
      <w:r>
        <w:rPr>
          <w:spacing w:val="-2"/>
          <w:sz w:val="24"/>
          <w:u w:val="single"/>
        </w:rPr>
        <w:t> </w:t>
      </w:r>
      <w:r>
        <w:rPr>
          <w:sz w:val="24"/>
          <w:u w:val="single"/>
        </w:rPr>
        <w:t>Management</w:t>
      </w:r>
      <w:r>
        <w:rPr>
          <w:spacing w:val="-1"/>
          <w:sz w:val="24"/>
          <w:u w:val="single"/>
        </w:rPr>
        <w:t> </w:t>
      </w:r>
      <w:r>
        <w:rPr>
          <w:sz w:val="24"/>
          <w:u w:val="single"/>
        </w:rPr>
        <w:t>General</w:t>
      </w:r>
      <w:r>
        <w:rPr>
          <w:sz w:val="24"/>
        </w:rPr>
        <w:t>.</w:t>
      </w:r>
      <w:r>
        <w:rPr>
          <w:spacing w:val="58"/>
          <w:sz w:val="24"/>
        </w:rPr>
        <w:t> </w:t>
      </w:r>
      <w:r>
        <w:rPr>
          <w:sz w:val="24"/>
        </w:rPr>
        <w:t>Fish</w:t>
      </w:r>
      <w:r>
        <w:rPr>
          <w:spacing w:val="-2"/>
          <w:sz w:val="24"/>
        </w:rPr>
        <w:t> </w:t>
      </w:r>
      <w:r>
        <w:rPr>
          <w:sz w:val="24"/>
        </w:rPr>
        <w:t>and</w:t>
      </w:r>
      <w:r>
        <w:rPr>
          <w:spacing w:val="-1"/>
          <w:sz w:val="24"/>
        </w:rPr>
        <w:t> </w:t>
      </w:r>
      <w:r>
        <w:rPr>
          <w:sz w:val="24"/>
        </w:rPr>
        <w:t>wildlife</w:t>
      </w:r>
      <w:r>
        <w:rPr>
          <w:spacing w:val="-1"/>
          <w:sz w:val="24"/>
        </w:rPr>
        <w:t> </w:t>
      </w:r>
      <w:r>
        <w:rPr>
          <w:sz w:val="24"/>
        </w:rPr>
        <w:t>management</w:t>
      </w:r>
      <w:r>
        <w:rPr>
          <w:spacing w:val="-1"/>
          <w:sz w:val="24"/>
        </w:rPr>
        <w:t> </w:t>
      </w:r>
      <w:r>
        <w:rPr>
          <w:spacing w:val="-2"/>
          <w:sz w:val="24"/>
        </w:rPr>
        <w:t>activities.</w:t>
      </w:r>
    </w:p>
    <w:p>
      <w:pPr>
        <w:pStyle w:val="BodyText"/>
        <w:spacing w:before="7"/>
      </w:pPr>
    </w:p>
    <w:p>
      <w:pPr>
        <w:pStyle w:val="ListParagraph"/>
        <w:numPr>
          <w:ilvl w:val="3"/>
          <w:numId w:val="27"/>
        </w:numPr>
        <w:tabs>
          <w:tab w:pos="3079" w:val="left" w:leader="none"/>
        </w:tabs>
        <w:spacing w:line="242" w:lineRule="auto" w:before="1" w:after="0"/>
        <w:ind w:left="2692" w:right="564" w:firstLine="0"/>
        <w:jc w:val="left"/>
        <w:rPr>
          <w:sz w:val="24"/>
        </w:rPr>
      </w:pPr>
      <w:r>
        <w:rPr>
          <w:sz w:val="24"/>
          <w:u w:val="single"/>
        </w:rPr>
        <w:t>Vegetative</w:t>
      </w:r>
      <w:r>
        <w:rPr>
          <w:spacing w:val="-4"/>
          <w:sz w:val="24"/>
          <w:u w:val="single"/>
        </w:rPr>
        <w:t> </w:t>
      </w:r>
      <w:r>
        <w:rPr>
          <w:sz w:val="24"/>
          <w:u w:val="single"/>
        </w:rPr>
        <w:t>Management</w:t>
      </w:r>
      <w:r>
        <w:rPr>
          <w:sz w:val="24"/>
        </w:rPr>
        <w:t>.</w:t>
      </w:r>
      <w:r>
        <w:rPr>
          <w:spacing w:val="40"/>
          <w:sz w:val="24"/>
        </w:rPr>
        <w:t> </w:t>
      </w:r>
      <w:r>
        <w:rPr>
          <w:sz w:val="24"/>
        </w:rPr>
        <w:t>Management</w:t>
      </w:r>
      <w:r>
        <w:rPr>
          <w:spacing w:val="-4"/>
          <w:sz w:val="24"/>
        </w:rPr>
        <w:t> </w:t>
      </w:r>
      <w:r>
        <w:rPr>
          <w:sz w:val="24"/>
        </w:rPr>
        <w:t>activities</w:t>
      </w:r>
      <w:r>
        <w:rPr>
          <w:spacing w:val="-4"/>
          <w:sz w:val="24"/>
        </w:rPr>
        <w:t> </w:t>
      </w:r>
      <w:r>
        <w:rPr>
          <w:sz w:val="24"/>
        </w:rPr>
        <w:t>for</w:t>
      </w:r>
      <w:r>
        <w:rPr>
          <w:spacing w:val="-4"/>
          <w:sz w:val="24"/>
        </w:rPr>
        <w:t> </w:t>
      </w:r>
      <w:r>
        <w:rPr>
          <w:sz w:val="24"/>
        </w:rPr>
        <w:t>the</w:t>
      </w:r>
      <w:r>
        <w:rPr>
          <w:spacing w:val="-4"/>
          <w:sz w:val="24"/>
        </w:rPr>
        <w:t> </w:t>
      </w:r>
      <w:r>
        <w:rPr>
          <w:sz w:val="24"/>
        </w:rPr>
        <w:t>protection</w:t>
      </w:r>
      <w:r>
        <w:rPr>
          <w:spacing w:val="-4"/>
          <w:sz w:val="24"/>
        </w:rPr>
        <w:t> </w:t>
      </w:r>
      <w:r>
        <w:rPr>
          <w:sz w:val="24"/>
        </w:rPr>
        <w:t>and development of vegetative cover, free of noxious weeds.</w:t>
      </w:r>
      <w:r>
        <w:rPr>
          <w:spacing w:val="40"/>
          <w:sz w:val="24"/>
        </w:rPr>
        <w:t> </w:t>
      </w:r>
      <w:r>
        <w:rPr>
          <w:sz w:val="24"/>
        </w:rPr>
        <w:t>No Libby Dam project lands are classified as Vegetative Management.</w:t>
      </w:r>
    </w:p>
    <w:p>
      <w:pPr>
        <w:pStyle w:val="BodyText"/>
        <w:spacing w:before="6"/>
      </w:pPr>
    </w:p>
    <w:p>
      <w:pPr>
        <w:pStyle w:val="ListParagraph"/>
        <w:numPr>
          <w:ilvl w:val="3"/>
          <w:numId w:val="27"/>
        </w:numPr>
        <w:tabs>
          <w:tab w:pos="3093" w:val="left" w:leader="none"/>
        </w:tabs>
        <w:spacing w:line="240" w:lineRule="auto" w:before="0" w:after="0"/>
        <w:ind w:left="3092" w:right="0" w:hanging="401"/>
        <w:jc w:val="left"/>
        <w:rPr>
          <w:sz w:val="24"/>
        </w:rPr>
      </w:pPr>
      <w:r>
        <w:rPr>
          <w:sz w:val="24"/>
          <w:u w:val="single"/>
        </w:rPr>
        <w:t>Inactive and/or Future Recreation Areas</w:t>
      </w:r>
      <w:r>
        <w:rPr>
          <w:sz w:val="24"/>
        </w:rPr>
        <w:t>.</w:t>
      </w:r>
      <w:r>
        <w:rPr>
          <w:spacing w:val="60"/>
          <w:sz w:val="24"/>
        </w:rPr>
        <w:t> </w:t>
      </w:r>
      <w:r>
        <w:rPr>
          <w:sz w:val="24"/>
        </w:rPr>
        <w:t>Recreation areas </w:t>
      </w:r>
      <w:r>
        <w:rPr>
          <w:spacing w:val="-2"/>
          <w:sz w:val="24"/>
        </w:rPr>
        <w:t>planned</w:t>
      </w:r>
    </w:p>
    <w:p>
      <w:pPr>
        <w:pStyle w:val="BodyText"/>
        <w:spacing w:line="242" w:lineRule="auto" w:before="3"/>
        <w:ind w:left="2692"/>
      </w:pPr>
      <w:r>
        <w:rPr/>
        <w:t>for</w:t>
      </w:r>
      <w:r>
        <w:rPr>
          <w:spacing w:val="-2"/>
        </w:rPr>
        <w:t> </w:t>
      </w:r>
      <w:r>
        <w:rPr/>
        <w:t>the</w:t>
      </w:r>
      <w:r>
        <w:rPr>
          <w:spacing w:val="-2"/>
        </w:rPr>
        <w:t> </w:t>
      </w:r>
      <w:r>
        <w:rPr/>
        <w:t>future</w:t>
      </w:r>
      <w:r>
        <w:rPr>
          <w:spacing w:val="-2"/>
        </w:rPr>
        <w:t> </w:t>
      </w:r>
      <w:r>
        <w:rPr/>
        <w:t>or</w:t>
      </w:r>
      <w:r>
        <w:rPr>
          <w:spacing w:val="-2"/>
        </w:rPr>
        <w:t> </w:t>
      </w:r>
      <w:r>
        <w:rPr/>
        <w:t>that</w:t>
      </w:r>
      <w:r>
        <w:rPr>
          <w:spacing w:val="-2"/>
        </w:rPr>
        <w:t> </w:t>
      </w:r>
      <w:r>
        <w:rPr/>
        <w:t>are</w:t>
      </w:r>
      <w:r>
        <w:rPr>
          <w:spacing w:val="-2"/>
        </w:rPr>
        <w:t> </w:t>
      </w:r>
      <w:r>
        <w:rPr/>
        <w:t>temporarily</w:t>
      </w:r>
      <w:r>
        <w:rPr>
          <w:spacing w:val="-2"/>
        </w:rPr>
        <w:t> </w:t>
      </w:r>
      <w:r>
        <w:rPr/>
        <w:t>closed.</w:t>
      </w:r>
      <w:r>
        <w:rPr>
          <w:spacing w:val="40"/>
        </w:rPr>
        <w:t> </w:t>
      </w:r>
      <w:r>
        <w:rPr/>
        <w:t>These</w:t>
      </w:r>
      <w:r>
        <w:rPr>
          <w:spacing w:val="-2"/>
        </w:rPr>
        <w:t> </w:t>
      </w:r>
      <w:r>
        <w:rPr/>
        <w:t>lands</w:t>
      </w:r>
      <w:r>
        <w:rPr>
          <w:spacing w:val="-2"/>
        </w:rPr>
        <w:t> </w:t>
      </w:r>
      <w:r>
        <w:rPr/>
        <w:t>will</w:t>
      </w:r>
      <w:r>
        <w:rPr>
          <w:spacing w:val="-2"/>
        </w:rPr>
        <w:t> </w:t>
      </w:r>
      <w:r>
        <w:rPr/>
        <w:t>be</w:t>
      </w:r>
      <w:r>
        <w:rPr>
          <w:spacing w:val="-2"/>
        </w:rPr>
        <w:t> </w:t>
      </w:r>
      <w:r>
        <w:rPr/>
        <w:t>classified</w:t>
      </w:r>
      <w:r>
        <w:rPr>
          <w:spacing w:val="-2"/>
        </w:rPr>
        <w:t> </w:t>
      </w:r>
      <w:r>
        <w:rPr/>
        <w:t>as multiple resource management in the interim.</w:t>
      </w:r>
    </w:p>
    <w:p>
      <w:pPr>
        <w:pStyle w:val="BodyText"/>
        <w:rPr>
          <w:sz w:val="26"/>
        </w:rPr>
      </w:pPr>
    </w:p>
    <w:p>
      <w:pPr>
        <w:pStyle w:val="BodyText"/>
        <w:spacing w:before="8"/>
        <w:rPr>
          <w:sz w:val="38"/>
        </w:rPr>
      </w:pPr>
    </w:p>
    <w:p>
      <w:pPr>
        <w:tabs>
          <w:tab w:pos="7363" w:val="left" w:leader="none"/>
        </w:tabs>
        <w:spacing w:before="1"/>
        <w:ind w:left="380" w:right="0" w:firstLine="0"/>
        <w:jc w:val="center"/>
        <w:rPr>
          <w:sz w:val="18"/>
        </w:rPr>
      </w:pPr>
      <w:r>
        <w:rPr>
          <w:sz w:val="18"/>
        </w:rPr>
        <w:t>Libby Dam-Lake Koocanusa </w:t>
      </w:r>
      <w:r>
        <w:rPr>
          <w:spacing w:val="-2"/>
          <w:sz w:val="18"/>
        </w:rPr>
        <w:t>Project</w:t>
      </w:r>
      <w:r>
        <w:rPr>
          <w:sz w:val="18"/>
        </w:rPr>
        <w:tab/>
        <w:t>Corps of </w:t>
      </w:r>
      <w:r>
        <w:rPr>
          <w:spacing w:val="-2"/>
          <w:sz w:val="18"/>
        </w:rPr>
        <w:t>Engineers</w:t>
      </w:r>
    </w:p>
    <w:p>
      <w:pPr>
        <w:tabs>
          <w:tab w:pos="7503" w:val="left" w:leader="none"/>
        </w:tabs>
        <w:spacing w:before="4"/>
        <w:ind w:left="293" w:right="0" w:firstLine="0"/>
        <w:jc w:val="center"/>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center"/>
        <w:rPr>
          <w:sz w:val="18"/>
        </w:rPr>
        <w:sectPr>
          <w:pgSz w:w="12240" w:h="15840"/>
          <w:pgMar w:header="0" w:footer="724" w:top="1380" w:bottom="920" w:left="620" w:right="1120"/>
        </w:sectPr>
      </w:pPr>
    </w:p>
    <w:p>
      <w:pPr>
        <w:pStyle w:val="ListParagraph"/>
        <w:numPr>
          <w:ilvl w:val="2"/>
          <w:numId w:val="27"/>
        </w:numPr>
        <w:tabs>
          <w:tab w:pos="2141" w:val="left" w:leader="none"/>
        </w:tabs>
        <w:spacing w:line="242" w:lineRule="auto" w:before="61" w:after="0"/>
        <w:ind w:left="1539" w:right="777" w:firstLine="0"/>
        <w:jc w:val="left"/>
        <w:rPr>
          <w:sz w:val="24"/>
          <w:u w:val="single"/>
        </w:rPr>
      </w:pPr>
      <w:r>
        <w:rPr>
          <w:sz w:val="24"/>
          <w:u w:val="single"/>
        </w:rPr>
        <w:t>Operations:</w:t>
      </w:r>
      <w:r>
        <w:rPr>
          <w:spacing w:val="40"/>
          <w:sz w:val="24"/>
          <w:u w:val="single"/>
        </w:rPr>
        <w:t> </w:t>
      </w:r>
      <w:r>
        <w:rPr>
          <w:sz w:val="24"/>
          <w:u w:val="single"/>
        </w:rPr>
        <w:t>Easement Lands</w:t>
      </w:r>
      <w:r>
        <w:rPr>
          <w:sz w:val="24"/>
        </w:rPr>
        <w:t>.</w:t>
      </w:r>
      <w:r>
        <w:rPr>
          <w:spacing w:val="40"/>
          <w:sz w:val="24"/>
        </w:rPr>
        <w:t> </w:t>
      </w:r>
      <w:r>
        <w:rPr>
          <w:sz w:val="24"/>
        </w:rPr>
        <w:t>All lands for which the Corps holds an easement interest but not fee title.</w:t>
      </w:r>
      <w:r>
        <w:rPr>
          <w:spacing w:val="40"/>
          <w:sz w:val="24"/>
        </w:rPr>
        <w:t> </w:t>
      </w:r>
      <w:r>
        <w:rPr>
          <w:sz w:val="24"/>
        </w:rPr>
        <w:t>Planned use and management of easement lands will be in strict accordance with the terms and conditions of the easement estate acquired</w:t>
      </w:r>
      <w:r>
        <w:rPr>
          <w:spacing w:val="-3"/>
          <w:sz w:val="24"/>
        </w:rPr>
        <w:t> </w:t>
      </w:r>
      <w:r>
        <w:rPr>
          <w:sz w:val="24"/>
        </w:rPr>
        <w:t>for</w:t>
      </w:r>
      <w:r>
        <w:rPr>
          <w:spacing w:val="-3"/>
          <w:sz w:val="24"/>
        </w:rPr>
        <w:t> </w:t>
      </w:r>
      <w:r>
        <w:rPr>
          <w:sz w:val="24"/>
        </w:rPr>
        <w:t>the</w:t>
      </w:r>
      <w:r>
        <w:rPr>
          <w:spacing w:val="-3"/>
          <w:sz w:val="24"/>
        </w:rPr>
        <w:t> </w:t>
      </w:r>
      <w:r>
        <w:rPr>
          <w:sz w:val="24"/>
        </w:rPr>
        <w:t>project.</w:t>
      </w:r>
      <w:r>
        <w:rPr>
          <w:spacing w:val="40"/>
          <w:sz w:val="24"/>
        </w:rPr>
        <w:t> </w:t>
      </w:r>
      <w:r>
        <w:rPr>
          <w:sz w:val="24"/>
        </w:rPr>
        <w:t>See</w:t>
      </w:r>
      <w:r>
        <w:rPr>
          <w:spacing w:val="-3"/>
          <w:sz w:val="24"/>
        </w:rPr>
        <w:t> </w:t>
      </w:r>
      <w:r>
        <w:rPr>
          <w:sz w:val="24"/>
        </w:rPr>
        <w:t>Section</w:t>
      </w:r>
      <w:r>
        <w:rPr>
          <w:spacing w:val="-3"/>
          <w:sz w:val="24"/>
        </w:rPr>
        <w:t> </w:t>
      </w:r>
      <w:r>
        <w:rPr>
          <w:sz w:val="24"/>
        </w:rPr>
        <w:t>2.6</w:t>
      </w:r>
      <w:r>
        <w:rPr>
          <w:spacing w:val="-3"/>
          <w:sz w:val="24"/>
        </w:rPr>
        <w:t> </w:t>
      </w:r>
      <w:r>
        <w:rPr>
          <w:sz w:val="24"/>
        </w:rPr>
        <w:t>for</w:t>
      </w:r>
      <w:r>
        <w:rPr>
          <w:spacing w:val="-3"/>
          <w:sz w:val="24"/>
        </w:rPr>
        <w:t> </w:t>
      </w:r>
      <w:r>
        <w:rPr>
          <w:sz w:val="24"/>
        </w:rPr>
        <w:t>information</w:t>
      </w:r>
      <w:r>
        <w:rPr>
          <w:spacing w:val="-3"/>
          <w:sz w:val="24"/>
        </w:rPr>
        <w:t> </w:t>
      </w:r>
      <w:r>
        <w:rPr>
          <w:sz w:val="24"/>
        </w:rPr>
        <w:t>on</w:t>
      </w:r>
      <w:r>
        <w:rPr>
          <w:spacing w:val="-3"/>
          <w:sz w:val="24"/>
        </w:rPr>
        <w:t> </w:t>
      </w:r>
      <w:r>
        <w:rPr>
          <w:sz w:val="24"/>
        </w:rPr>
        <w:t>project</w:t>
      </w:r>
      <w:r>
        <w:rPr>
          <w:spacing w:val="-3"/>
          <w:sz w:val="24"/>
        </w:rPr>
        <w:t> </w:t>
      </w:r>
      <w:r>
        <w:rPr>
          <w:sz w:val="24"/>
        </w:rPr>
        <w:t>Easement</w:t>
      </w:r>
      <w:r>
        <w:rPr>
          <w:spacing w:val="-3"/>
          <w:sz w:val="24"/>
        </w:rPr>
        <w:t> </w:t>
      </w:r>
      <w:r>
        <w:rPr>
          <w:sz w:val="24"/>
        </w:rPr>
        <w:t>Lands.</w:t>
      </w:r>
    </w:p>
    <w:p>
      <w:pPr>
        <w:pStyle w:val="BodyText"/>
        <w:spacing w:before="7"/>
      </w:pPr>
    </w:p>
    <w:p>
      <w:pPr>
        <w:pStyle w:val="ListParagraph"/>
        <w:numPr>
          <w:ilvl w:val="2"/>
          <w:numId w:val="27"/>
        </w:numPr>
        <w:tabs>
          <w:tab w:pos="2202" w:val="left" w:leader="none"/>
        </w:tabs>
        <w:spacing w:line="242" w:lineRule="auto" w:before="0" w:after="0"/>
        <w:ind w:left="1540" w:right="1480" w:firstLine="0"/>
        <w:jc w:val="left"/>
        <w:rPr>
          <w:sz w:val="24"/>
          <w:u w:val="single"/>
        </w:rPr>
      </w:pPr>
      <w:r>
        <w:rPr>
          <w:sz w:val="24"/>
          <w:u w:val="single"/>
        </w:rPr>
        <w:t>Mitigation:</w:t>
      </w:r>
      <w:r>
        <w:rPr>
          <w:spacing w:val="-4"/>
          <w:sz w:val="24"/>
          <w:u w:val="single"/>
        </w:rPr>
        <w:t> </w:t>
      </w:r>
      <w:r>
        <w:rPr>
          <w:sz w:val="24"/>
          <w:u w:val="single"/>
        </w:rPr>
        <w:t>Mitigation</w:t>
      </w:r>
      <w:r>
        <w:rPr>
          <w:sz w:val="24"/>
        </w:rPr>
        <w:t>.</w:t>
      </w:r>
      <w:r>
        <w:rPr>
          <w:spacing w:val="40"/>
          <w:sz w:val="24"/>
        </w:rPr>
        <w:t> </w:t>
      </w:r>
      <w:r>
        <w:rPr>
          <w:sz w:val="24"/>
        </w:rPr>
        <w:t>Lands</w:t>
      </w:r>
      <w:r>
        <w:rPr>
          <w:spacing w:val="-4"/>
          <w:sz w:val="24"/>
        </w:rPr>
        <w:t> </w:t>
      </w:r>
      <w:r>
        <w:rPr>
          <w:sz w:val="24"/>
        </w:rPr>
        <w:t>acquired</w:t>
      </w:r>
      <w:r>
        <w:rPr>
          <w:spacing w:val="-4"/>
          <w:sz w:val="24"/>
        </w:rPr>
        <w:t> </w:t>
      </w:r>
      <w:r>
        <w:rPr>
          <w:sz w:val="24"/>
        </w:rPr>
        <w:t>and</w:t>
      </w:r>
      <w:r>
        <w:rPr>
          <w:spacing w:val="-4"/>
          <w:sz w:val="24"/>
        </w:rPr>
        <w:t> </w:t>
      </w:r>
      <w:r>
        <w:rPr>
          <w:sz w:val="24"/>
        </w:rPr>
        <w:t>designated</w:t>
      </w:r>
      <w:r>
        <w:rPr>
          <w:spacing w:val="-4"/>
          <w:sz w:val="24"/>
        </w:rPr>
        <w:t> </w:t>
      </w:r>
      <w:r>
        <w:rPr>
          <w:sz w:val="24"/>
        </w:rPr>
        <w:t>specifically</w:t>
      </w:r>
      <w:r>
        <w:rPr>
          <w:spacing w:val="-4"/>
          <w:sz w:val="24"/>
        </w:rPr>
        <w:t> </w:t>
      </w:r>
      <w:r>
        <w:rPr>
          <w:sz w:val="24"/>
        </w:rPr>
        <w:t>for mitigation to offset losses associated with development of the project</w:t>
      </w:r>
    </w:p>
    <w:p>
      <w:pPr>
        <w:pStyle w:val="BodyText"/>
        <w:spacing w:line="242" w:lineRule="auto" w:before="2"/>
        <w:ind w:left="1540" w:right="1155"/>
      </w:pPr>
      <w:r>
        <w:rPr/>
        <w:t>and</w:t>
      </w:r>
      <w:r>
        <w:rPr>
          <w:spacing w:val="-2"/>
        </w:rPr>
        <w:t> </w:t>
      </w:r>
      <w:r>
        <w:rPr/>
        <w:t>allocated</w:t>
      </w:r>
      <w:r>
        <w:rPr>
          <w:spacing w:val="-2"/>
        </w:rPr>
        <w:t> </w:t>
      </w:r>
      <w:r>
        <w:rPr/>
        <w:t>accordingly.</w:t>
      </w:r>
      <w:r>
        <w:rPr>
          <w:spacing w:val="40"/>
        </w:rPr>
        <w:t> </w:t>
      </w:r>
      <w:r>
        <w:rPr/>
        <w:t>Only</w:t>
      </w:r>
      <w:r>
        <w:rPr>
          <w:spacing w:val="-2"/>
        </w:rPr>
        <w:t> </w:t>
      </w:r>
      <w:r>
        <w:rPr/>
        <w:t>those</w:t>
      </w:r>
      <w:r>
        <w:rPr>
          <w:spacing w:val="-2"/>
        </w:rPr>
        <w:t> </w:t>
      </w:r>
      <w:r>
        <w:rPr/>
        <w:t>activities</w:t>
      </w:r>
      <w:r>
        <w:rPr>
          <w:spacing w:val="-2"/>
        </w:rPr>
        <w:t> </w:t>
      </w:r>
      <w:r>
        <w:rPr/>
        <w:t>which</w:t>
      </w:r>
      <w:r>
        <w:rPr>
          <w:spacing w:val="-2"/>
        </w:rPr>
        <w:t> </w:t>
      </w:r>
      <w:r>
        <w:rPr/>
        <w:t>are</w:t>
      </w:r>
      <w:r>
        <w:rPr>
          <w:spacing w:val="-2"/>
        </w:rPr>
        <w:t> </w:t>
      </w:r>
      <w:r>
        <w:rPr/>
        <w:t>consistent</w:t>
      </w:r>
      <w:r>
        <w:rPr>
          <w:spacing w:val="-2"/>
        </w:rPr>
        <w:t> </w:t>
      </w:r>
      <w:r>
        <w:rPr/>
        <w:t>with</w:t>
      </w:r>
      <w:r>
        <w:rPr>
          <w:spacing w:val="-2"/>
        </w:rPr>
        <w:t> </w:t>
      </w:r>
      <w:r>
        <w:rPr/>
        <w:t>the authorized mitigation and enhancement purposes will be allowed.</w:t>
      </w:r>
    </w:p>
    <w:p>
      <w:pPr>
        <w:pStyle w:val="BodyText"/>
        <w:spacing w:before="9"/>
      </w:pPr>
    </w:p>
    <w:p>
      <w:pPr>
        <w:pStyle w:val="Heading3"/>
        <w:numPr>
          <w:ilvl w:val="1"/>
          <w:numId w:val="27"/>
        </w:numPr>
        <w:tabs>
          <w:tab w:pos="1251" w:val="left" w:leader="none"/>
        </w:tabs>
        <w:spacing w:line="240" w:lineRule="auto" w:before="0" w:after="0"/>
        <w:ind w:left="1251" w:right="0" w:hanging="431"/>
        <w:jc w:val="left"/>
      </w:pPr>
      <w:bookmarkStart w:name="_TOC_250027" w:id="35"/>
      <w:r>
        <w:rPr/>
        <w:t>RESTRICTED</w:t>
      </w:r>
      <w:r>
        <w:rPr>
          <w:spacing w:val="-6"/>
        </w:rPr>
        <w:t> </w:t>
      </w:r>
      <w:r>
        <w:rPr/>
        <w:t>WATER</w:t>
      </w:r>
      <w:r>
        <w:rPr>
          <w:spacing w:val="-6"/>
        </w:rPr>
        <w:t> </w:t>
      </w:r>
      <w:r>
        <w:rPr/>
        <w:t>USE</w:t>
      </w:r>
      <w:r>
        <w:rPr>
          <w:spacing w:val="-6"/>
        </w:rPr>
        <w:t> </w:t>
      </w:r>
      <w:bookmarkEnd w:id="35"/>
      <w:r>
        <w:rPr>
          <w:spacing w:val="-2"/>
        </w:rPr>
        <w:t>ZONES</w:t>
      </w:r>
    </w:p>
    <w:p>
      <w:pPr>
        <w:pStyle w:val="BodyText"/>
        <w:spacing w:before="5"/>
        <w:rPr>
          <w:b/>
        </w:rPr>
      </w:pPr>
    </w:p>
    <w:p>
      <w:pPr>
        <w:pStyle w:val="BodyText"/>
        <w:spacing w:line="242" w:lineRule="auto"/>
        <w:ind w:left="820" w:right="795" w:firstLine="432"/>
      </w:pPr>
      <w:r>
        <w:rPr/>
        <w:t>Two</w:t>
      </w:r>
      <w:r>
        <w:rPr>
          <w:spacing w:val="-3"/>
        </w:rPr>
        <w:t> </w:t>
      </w:r>
      <w:r>
        <w:rPr/>
        <w:t>restricted</w:t>
      </w:r>
      <w:r>
        <w:rPr>
          <w:spacing w:val="-3"/>
        </w:rPr>
        <w:t> </w:t>
      </w:r>
      <w:r>
        <w:rPr/>
        <w:t>water</w:t>
      </w:r>
      <w:r>
        <w:rPr>
          <w:spacing w:val="-3"/>
        </w:rPr>
        <w:t> </w:t>
      </w:r>
      <w:r>
        <w:rPr/>
        <w:t>use</w:t>
      </w:r>
      <w:r>
        <w:rPr>
          <w:spacing w:val="-3"/>
        </w:rPr>
        <w:t> </w:t>
      </w:r>
      <w:r>
        <w:rPr/>
        <w:t>zones</w:t>
      </w:r>
      <w:r>
        <w:rPr>
          <w:spacing w:val="-3"/>
        </w:rPr>
        <w:t> </w:t>
      </w:r>
      <w:r>
        <w:rPr/>
        <w:t>are</w:t>
      </w:r>
      <w:r>
        <w:rPr>
          <w:spacing w:val="-3"/>
        </w:rPr>
        <w:t> </w:t>
      </w:r>
      <w:r>
        <w:rPr/>
        <w:t>designated,</w:t>
      </w:r>
      <w:r>
        <w:rPr>
          <w:spacing w:val="-3"/>
        </w:rPr>
        <w:t> </w:t>
      </w:r>
      <w:r>
        <w:rPr/>
        <w:t>immediately</w:t>
      </w:r>
      <w:r>
        <w:rPr>
          <w:spacing w:val="-3"/>
        </w:rPr>
        <w:t> </w:t>
      </w:r>
      <w:r>
        <w:rPr/>
        <w:t>upstream</w:t>
      </w:r>
      <w:r>
        <w:rPr>
          <w:spacing w:val="-5"/>
        </w:rPr>
        <w:t> </w:t>
      </w:r>
      <w:r>
        <w:rPr/>
        <w:t>and</w:t>
      </w:r>
      <w:r>
        <w:rPr>
          <w:spacing w:val="-3"/>
        </w:rPr>
        <w:t> </w:t>
      </w:r>
      <w:r>
        <w:rPr/>
        <w:t>downstream of Libby Dam (see Plate 4-2). Public access within the zones is restricted due to public safety and project security considerations.</w:t>
      </w:r>
      <w:r>
        <w:rPr>
          <w:spacing w:val="40"/>
        </w:rPr>
        <w:t> </w:t>
      </w:r>
      <w:r>
        <w:rPr/>
        <w:t>The upstream</w:t>
      </w:r>
      <w:r>
        <w:rPr>
          <w:spacing w:val="-1"/>
        </w:rPr>
        <w:t> </w:t>
      </w:r>
      <w:r>
        <w:rPr/>
        <w:t>restricted water use zone extends from the dam upstream to the anchor of the buoyed area. The downstream restricted water use zone extends from the dam to the David Thompson bridge.</w:t>
      </w:r>
      <w:r>
        <w:rPr>
          <w:spacing w:val="40"/>
        </w:rPr>
        <w:t> </w:t>
      </w:r>
      <w:r>
        <w:rPr/>
        <w:t>Public access to the shoreline within this zone is generally permitted for fishing; however, boating and swimming within the two restricted water use zones are prohibited.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7803" w:val="left" w:leader="none"/>
        </w:tabs>
        <w:spacing w:before="194"/>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tbl>
      <w:tblPr>
        <w:tblW w:w="0" w:type="auto"/>
        <w:jc w:val="left"/>
        <w:tblInd w:w="1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75"/>
        <w:gridCol w:w="2155"/>
        <w:gridCol w:w="2724"/>
        <w:gridCol w:w="1146"/>
      </w:tblGrid>
      <w:tr>
        <w:trPr>
          <w:trHeight w:val="286" w:hRule="atLeast"/>
        </w:trPr>
        <w:tc>
          <w:tcPr>
            <w:tcW w:w="2075" w:type="dxa"/>
            <w:shd w:val="clear" w:color="auto" w:fill="C0C0C0"/>
          </w:tcPr>
          <w:p>
            <w:pPr>
              <w:pStyle w:val="TableParagraph"/>
              <w:spacing w:line="261" w:lineRule="exact" w:before="6"/>
              <w:ind w:left="456"/>
              <w:rPr>
                <w:rFonts w:ascii="Arial"/>
                <w:b/>
                <w:sz w:val="24"/>
              </w:rPr>
            </w:pPr>
            <w:r>
              <w:rPr>
                <w:rFonts w:ascii="Arial"/>
                <w:b/>
                <w:spacing w:val="-2"/>
                <w:sz w:val="24"/>
              </w:rPr>
              <w:t>Allocation</w:t>
            </w:r>
          </w:p>
        </w:tc>
        <w:tc>
          <w:tcPr>
            <w:tcW w:w="2155" w:type="dxa"/>
            <w:shd w:val="clear" w:color="auto" w:fill="C0C0C0"/>
          </w:tcPr>
          <w:p>
            <w:pPr>
              <w:pStyle w:val="TableParagraph"/>
              <w:spacing w:line="261" w:lineRule="exact" w:before="6"/>
              <w:ind w:left="297"/>
              <w:rPr>
                <w:rFonts w:ascii="Arial"/>
                <w:b/>
                <w:sz w:val="24"/>
              </w:rPr>
            </w:pPr>
            <w:r>
              <w:rPr>
                <w:rFonts w:ascii="Arial"/>
                <w:b/>
                <w:spacing w:val="-2"/>
                <w:sz w:val="24"/>
              </w:rPr>
              <w:t>Classification</w:t>
            </w:r>
          </w:p>
        </w:tc>
        <w:tc>
          <w:tcPr>
            <w:tcW w:w="2724" w:type="dxa"/>
            <w:shd w:val="clear" w:color="auto" w:fill="C0C0C0"/>
          </w:tcPr>
          <w:p>
            <w:pPr>
              <w:pStyle w:val="TableParagraph"/>
              <w:spacing w:line="261" w:lineRule="exact" w:before="6"/>
              <w:ind w:left="734"/>
              <w:rPr>
                <w:rFonts w:ascii="Arial"/>
                <w:b/>
                <w:sz w:val="24"/>
              </w:rPr>
            </w:pPr>
            <w:r>
              <w:rPr>
                <w:rFonts w:ascii="Arial"/>
                <w:b/>
                <w:sz w:val="24"/>
              </w:rPr>
              <w:t>Area</w:t>
            </w:r>
            <w:r>
              <w:rPr>
                <w:rFonts w:ascii="Arial"/>
                <w:b/>
                <w:spacing w:val="-5"/>
                <w:sz w:val="24"/>
              </w:rPr>
              <w:t> </w:t>
            </w:r>
            <w:r>
              <w:rPr>
                <w:rFonts w:ascii="Arial"/>
                <w:b/>
                <w:spacing w:val="-4"/>
                <w:sz w:val="24"/>
              </w:rPr>
              <w:t>Name</w:t>
            </w:r>
          </w:p>
        </w:tc>
        <w:tc>
          <w:tcPr>
            <w:tcW w:w="1146" w:type="dxa"/>
            <w:shd w:val="clear" w:color="auto" w:fill="C0C0C0"/>
          </w:tcPr>
          <w:p>
            <w:pPr>
              <w:pStyle w:val="TableParagraph"/>
              <w:spacing w:line="261" w:lineRule="exact" w:before="6"/>
              <w:ind w:left="305"/>
              <w:rPr>
                <w:rFonts w:ascii="Arial"/>
                <w:b/>
                <w:sz w:val="24"/>
              </w:rPr>
            </w:pPr>
            <w:r>
              <w:rPr>
                <w:rFonts w:ascii="Arial"/>
                <w:b/>
                <w:spacing w:val="-4"/>
                <w:sz w:val="24"/>
              </w:rPr>
              <w:t>Area</w:t>
            </w:r>
          </w:p>
        </w:tc>
      </w:tr>
      <w:tr>
        <w:trPr>
          <w:trHeight w:val="250" w:hRule="atLeast"/>
        </w:trPr>
        <w:tc>
          <w:tcPr>
            <w:tcW w:w="2075" w:type="dxa"/>
            <w:tcBorders>
              <w:top w:val="single" w:sz="18" w:space="0" w:color="C0C0C0"/>
              <w:left w:val="single" w:sz="6" w:space="0" w:color="C0C0C0"/>
              <w:bottom w:val="single" w:sz="6" w:space="0" w:color="C0C0C0"/>
              <w:right w:val="single" w:sz="6" w:space="0" w:color="C0C0C0"/>
            </w:tcBorders>
          </w:tcPr>
          <w:p>
            <w:pPr>
              <w:pStyle w:val="TableParagraph"/>
              <w:spacing w:line="231" w:lineRule="exact"/>
              <w:ind w:left="39"/>
              <w:rPr>
                <w:rFonts w:ascii="Arial"/>
                <w:sz w:val="24"/>
              </w:rPr>
            </w:pPr>
            <w:r>
              <w:rPr>
                <w:rFonts w:ascii="Arial"/>
                <w:sz w:val="24"/>
              </w:rPr>
              <w:t>Operations</w:t>
            </w:r>
            <w:r>
              <w:rPr>
                <w:rFonts w:ascii="Arial"/>
                <w:spacing w:val="-7"/>
                <w:sz w:val="24"/>
              </w:rPr>
              <w:t> </w:t>
            </w:r>
            <w:r>
              <w:rPr>
                <w:rFonts w:ascii="Arial"/>
                <w:spacing w:val="-5"/>
                <w:sz w:val="24"/>
              </w:rPr>
              <w:t>(O)</w:t>
            </w:r>
          </w:p>
        </w:tc>
        <w:tc>
          <w:tcPr>
            <w:tcW w:w="2155" w:type="dxa"/>
            <w:tcBorders>
              <w:top w:val="single" w:sz="18" w:space="0" w:color="C0C0C0"/>
              <w:left w:val="single" w:sz="6" w:space="0" w:color="C0C0C0"/>
              <w:bottom w:val="single" w:sz="6" w:space="0" w:color="C0C0C0"/>
              <w:right w:val="single" w:sz="6" w:space="0" w:color="C0C0C0"/>
            </w:tcBorders>
          </w:tcPr>
          <w:p>
            <w:pPr>
              <w:pStyle w:val="TableParagraph"/>
              <w:spacing w:line="231" w:lineRule="exact"/>
              <w:ind w:left="40"/>
              <w:rPr>
                <w:rFonts w:ascii="Arial"/>
                <w:sz w:val="24"/>
              </w:rPr>
            </w:pPr>
            <w:r>
              <w:rPr>
                <w:rFonts w:ascii="Arial"/>
                <w:sz w:val="24"/>
              </w:rPr>
              <w:t>Project</w:t>
            </w:r>
            <w:r>
              <w:rPr>
                <w:rFonts w:ascii="Arial"/>
                <w:spacing w:val="-1"/>
                <w:sz w:val="24"/>
              </w:rPr>
              <w:t> </w:t>
            </w:r>
            <w:r>
              <w:rPr>
                <w:rFonts w:ascii="Arial"/>
                <w:spacing w:val="-2"/>
                <w:sz w:val="24"/>
              </w:rPr>
              <w:t>Operations</w:t>
            </w:r>
          </w:p>
        </w:tc>
        <w:tc>
          <w:tcPr>
            <w:tcW w:w="2724" w:type="dxa"/>
            <w:tcBorders>
              <w:top w:val="single" w:sz="18" w:space="0" w:color="C0C0C0"/>
              <w:left w:val="single" w:sz="6" w:space="0" w:color="C0C0C0"/>
              <w:bottom w:val="single" w:sz="6" w:space="0" w:color="C0C0C0"/>
              <w:right w:val="single" w:sz="6" w:space="0" w:color="C0C0C0"/>
            </w:tcBorders>
          </w:tcPr>
          <w:p>
            <w:pPr>
              <w:pStyle w:val="TableParagraph"/>
              <w:spacing w:line="231" w:lineRule="exact"/>
              <w:ind w:left="39"/>
              <w:rPr>
                <w:rFonts w:ascii="Arial"/>
                <w:sz w:val="24"/>
              </w:rPr>
            </w:pPr>
            <w:r>
              <w:rPr>
                <w:rFonts w:ascii="Arial"/>
                <w:sz w:val="24"/>
              </w:rPr>
              <w:t>Libby</w:t>
            </w:r>
            <w:r>
              <w:rPr>
                <w:rFonts w:ascii="Arial"/>
                <w:spacing w:val="-4"/>
                <w:sz w:val="24"/>
              </w:rPr>
              <w:t> </w:t>
            </w:r>
            <w:r>
              <w:rPr>
                <w:rFonts w:ascii="Arial"/>
                <w:spacing w:val="-5"/>
                <w:sz w:val="24"/>
              </w:rPr>
              <w:t>Dam</w:t>
            </w:r>
          </w:p>
        </w:tc>
        <w:tc>
          <w:tcPr>
            <w:tcW w:w="1146" w:type="dxa"/>
            <w:tcBorders>
              <w:top w:val="single" w:sz="18" w:space="0" w:color="C0C0C0"/>
              <w:left w:val="single" w:sz="6" w:space="0" w:color="C0C0C0"/>
              <w:bottom w:val="single" w:sz="6" w:space="0" w:color="C0C0C0"/>
              <w:right w:val="single" w:sz="6" w:space="0" w:color="C0C0C0"/>
            </w:tcBorders>
          </w:tcPr>
          <w:p>
            <w:pPr>
              <w:pStyle w:val="TableParagraph"/>
              <w:spacing w:line="231" w:lineRule="exact"/>
              <w:ind w:right="24"/>
              <w:jc w:val="right"/>
              <w:rPr>
                <w:rFonts w:ascii="Arial"/>
                <w:sz w:val="24"/>
              </w:rPr>
            </w:pPr>
            <w:r>
              <w:rPr>
                <w:rFonts w:ascii="Arial"/>
                <w:spacing w:val="-5"/>
                <w:sz w:val="24"/>
              </w:rPr>
              <w:t>23</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(O)</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Project</w:t>
            </w:r>
            <w:r>
              <w:rPr>
                <w:rFonts w:ascii="Arial"/>
                <w:spacing w:val="-1"/>
                <w:sz w:val="24"/>
              </w:rPr>
              <w:t> </w:t>
            </w:r>
            <w:r>
              <w:rPr>
                <w:rFonts w:ascii="Arial"/>
                <w:spacing w:val="-2"/>
                <w:sz w:val="24"/>
              </w:rPr>
              <w:t>Operations</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Rail</w:t>
            </w:r>
            <w:r>
              <w:rPr>
                <w:rFonts w:ascii="Arial"/>
                <w:spacing w:val="-3"/>
                <w:sz w:val="24"/>
              </w:rPr>
              <w:t> </w:t>
            </w:r>
            <w:r>
              <w:rPr>
                <w:rFonts w:ascii="Arial"/>
                <w:spacing w:val="-4"/>
                <w:sz w:val="24"/>
              </w:rPr>
              <w:t>Spur</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27</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(O)</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Project</w:t>
            </w:r>
            <w:r>
              <w:rPr>
                <w:rFonts w:ascii="Arial"/>
                <w:spacing w:val="-1"/>
                <w:sz w:val="24"/>
              </w:rPr>
              <w:t> </w:t>
            </w:r>
            <w:r>
              <w:rPr>
                <w:rFonts w:ascii="Arial"/>
                <w:spacing w:val="-2"/>
                <w:sz w:val="24"/>
              </w:rPr>
              <w:t>Operations</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Left</w:t>
            </w:r>
            <w:r>
              <w:rPr>
                <w:rFonts w:ascii="Arial"/>
                <w:spacing w:val="-4"/>
                <w:sz w:val="24"/>
              </w:rPr>
              <w:t> </w:t>
            </w:r>
            <w:r>
              <w:rPr>
                <w:rFonts w:ascii="Arial"/>
                <w:sz w:val="24"/>
              </w:rPr>
              <w:t>Abutment</w:t>
            </w:r>
            <w:r>
              <w:rPr>
                <w:rFonts w:ascii="Arial"/>
                <w:spacing w:val="-1"/>
                <w:sz w:val="24"/>
              </w:rPr>
              <w:t> </w:t>
            </w:r>
            <w:r>
              <w:rPr>
                <w:rFonts w:ascii="Arial"/>
                <w:spacing w:val="-4"/>
                <w:sz w:val="24"/>
              </w:rPr>
              <w:t>Slope</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16</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(O)</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Project</w:t>
            </w:r>
            <w:r>
              <w:rPr>
                <w:rFonts w:ascii="Arial"/>
                <w:spacing w:val="-1"/>
                <w:sz w:val="24"/>
              </w:rPr>
              <w:t> </w:t>
            </w:r>
            <w:r>
              <w:rPr>
                <w:rFonts w:ascii="Arial"/>
                <w:spacing w:val="-2"/>
                <w:sz w:val="24"/>
              </w:rPr>
              <w:t>Operations</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Project</w:t>
            </w:r>
            <w:r>
              <w:rPr>
                <w:rFonts w:ascii="Arial"/>
                <w:spacing w:val="-1"/>
                <w:sz w:val="24"/>
              </w:rPr>
              <w:t> </w:t>
            </w:r>
            <w:r>
              <w:rPr>
                <w:rFonts w:ascii="Arial"/>
                <w:spacing w:val="-2"/>
                <w:sz w:val="24"/>
              </w:rPr>
              <w:t>Storage</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22</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(O)</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Project</w:t>
            </w:r>
            <w:r>
              <w:rPr>
                <w:rFonts w:ascii="Arial"/>
                <w:spacing w:val="-1"/>
                <w:sz w:val="24"/>
              </w:rPr>
              <w:t> </w:t>
            </w:r>
            <w:r>
              <w:rPr>
                <w:rFonts w:ascii="Arial"/>
                <w:spacing w:val="-2"/>
                <w:sz w:val="24"/>
              </w:rPr>
              <w:t>Operations</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Fisher</w:t>
            </w:r>
            <w:r>
              <w:rPr>
                <w:rFonts w:ascii="Arial"/>
                <w:spacing w:val="-4"/>
                <w:sz w:val="24"/>
              </w:rPr>
              <w:t> </w:t>
            </w:r>
            <w:r>
              <w:rPr>
                <w:rFonts w:ascii="Arial"/>
                <w:sz w:val="24"/>
              </w:rPr>
              <w:t>River</w:t>
            </w:r>
            <w:r>
              <w:rPr>
                <w:rFonts w:ascii="Arial"/>
                <w:spacing w:val="-2"/>
                <w:sz w:val="24"/>
              </w:rPr>
              <w:t> Quarry</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63</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759"/>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5"/>
                <w:sz w:val="24"/>
              </w:rPr>
              <w:t>151</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Souse</w:t>
            </w:r>
            <w:r>
              <w:rPr>
                <w:rFonts w:ascii="Arial"/>
                <w:spacing w:val="-4"/>
                <w:sz w:val="24"/>
              </w:rPr>
              <w:t> </w:t>
            </w:r>
            <w:r>
              <w:rPr>
                <w:rFonts w:ascii="Arial"/>
                <w:sz w:val="24"/>
              </w:rPr>
              <w:t>Gulch</w:t>
            </w:r>
            <w:r>
              <w:rPr>
                <w:rFonts w:ascii="Arial"/>
                <w:spacing w:val="-3"/>
                <w:sz w:val="24"/>
              </w:rPr>
              <w:t> </w:t>
            </w:r>
            <w:r>
              <w:rPr>
                <w:rFonts w:ascii="Arial"/>
                <w:sz w:val="24"/>
              </w:rPr>
              <w:t>Day</w:t>
            </w:r>
            <w:r>
              <w:rPr>
                <w:rFonts w:ascii="Arial"/>
                <w:spacing w:val="-3"/>
                <w:sz w:val="24"/>
              </w:rPr>
              <w:t> </w:t>
            </w:r>
            <w:r>
              <w:rPr>
                <w:rFonts w:ascii="Arial"/>
                <w:spacing w:val="-4"/>
                <w:sz w:val="24"/>
              </w:rPr>
              <w:t>Area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4"/>
              <w:jc w:val="right"/>
              <w:rPr>
                <w:rFonts w:ascii="Arial"/>
                <w:sz w:val="24"/>
              </w:rPr>
            </w:pPr>
            <w:r>
              <w:rPr>
                <w:rFonts w:ascii="Arial"/>
                <w:spacing w:val="-5"/>
                <w:sz w:val="24"/>
              </w:rPr>
              <w:t>78</w:t>
            </w: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Visitor</w:t>
            </w:r>
            <w:r>
              <w:rPr>
                <w:rFonts w:ascii="Arial"/>
                <w:spacing w:val="-16"/>
                <w:sz w:val="24"/>
              </w:rPr>
              <w:t> </w:t>
            </w:r>
            <w:r>
              <w:rPr>
                <w:rFonts w:ascii="Arial"/>
                <w:sz w:val="24"/>
              </w:rPr>
              <w:t>Center</w:t>
            </w:r>
            <w:r>
              <w:rPr>
                <w:rFonts w:ascii="Arial"/>
                <w:spacing w:val="-6"/>
                <w:sz w:val="24"/>
              </w:rPr>
              <w:t> </w:t>
            </w:r>
            <w:r>
              <w:rPr>
                <w:rFonts w:ascii="Arial"/>
                <w:spacing w:val="-4"/>
                <w:sz w:val="24"/>
              </w:rPr>
              <w:t>Area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4"/>
              <w:jc w:val="right"/>
              <w:rPr>
                <w:rFonts w:ascii="Arial"/>
                <w:sz w:val="24"/>
              </w:rPr>
            </w:pPr>
            <w:r>
              <w:rPr>
                <w:rFonts w:ascii="Arial"/>
                <w:spacing w:val="-5"/>
                <w:sz w:val="24"/>
              </w:rPr>
              <w:t>23</w:t>
            </w: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Alexander</w:t>
            </w:r>
            <w:r>
              <w:rPr>
                <w:rFonts w:ascii="Arial"/>
                <w:spacing w:val="-8"/>
                <w:sz w:val="24"/>
              </w:rPr>
              <w:t> </w:t>
            </w:r>
            <w:r>
              <w:rPr>
                <w:rFonts w:ascii="Arial"/>
                <w:spacing w:val="-2"/>
                <w:sz w:val="24"/>
              </w:rPr>
              <w:t>Creek</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3"/>
              <w:jc w:val="right"/>
              <w:rPr>
                <w:rFonts w:ascii="Arial"/>
                <w:sz w:val="24"/>
              </w:rPr>
            </w:pPr>
            <w:r>
              <w:rPr>
                <w:rFonts w:ascii="Arial"/>
                <w:sz w:val="24"/>
              </w:rPr>
              <w:t>1</w:t>
            </w: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Dunn</w:t>
            </w:r>
            <w:r>
              <w:rPr>
                <w:rFonts w:ascii="Arial"/>
                <w:spacing w:val="-4"/>
                <w:sz w:val="24"/>
              </w:rPr>
              <w:t> </w:t>
            </w:r>
            <w:r>
              <w:rPr>
                <w:rFonts w:ascii="Arial"/>
                <w:sz w:val="24"/>
              </w:rPr>
              <w:t>Creek</w:t>
            </w:r>
            <w:r>
              <w:rPr>
                <w:rFonts w:ascii="Arial"/>
                <w:spacing w:val="-3"/>
                <w:sz w:val="24"/>
              </w:rPr>
              <w:t> </w:t>
            </w:r>
            <w:r>
              <w:rPr>
                <w:rFonts w:ascii="Arial"/>
                <w:spacing w:val="-2"/>
                <w:sz w:val="24"/>
              </w:rPr>
              <w:t>Flats</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4"/>
              <w:jc w:val="right"/>
              <w:rPr>
                <w:rFonts w:ascii="Arial"/>
                <w:sz w:val="24"/>
              </w:rPr>
            </w:pPr>
            <w:r>
              <w:rPr>
                <w:rFonts w:ascii="Arial"/>
                <w:spacing w:val="-5"/>
                <w:sz w:val="24"/>
              </w:rPr>
              <w:t>35</w:t>
            </w: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Blackwell</w:t>
            </w:r>
            <w:r>
              <w:rPr>
                <w:rFonts w:ascii="Arial"/>
                <w:spacing w:val="-8"/>
                <w:sz w:val="24"/>
              </w:rPr>
              <w:t> </w:t>
            </w:r>
            <w:r>
              <w:rPr>
                <w:rFonts w:ascii="Arial"/>
                <w:spacing w:val="-2"/>
                <w:sz w:val="24"/>
              </w:rPr>
              <w:t>Flats</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4"/>
              <w:jc w:val="right"/>
              <w:rPr>
                <w:rFonts w:ascii="Arial"/>
                <w:sz w:val="24"/>
              </w:rPr>
            </w:pPr>
            <w:r>
              <w:rPr>
                <w:rFonts w:ascii="Arial"/>
                <w:spacing w:val="-5"/>
                <w:sz w:val="24"/>
              </w:rPr>
              <w:t>11</w:t>
            </w:r>
          </w:p>
        </w:tc>
      </w:tr>
      <w:tr>
        <w:trPr>
          <w:trHeight w:val="28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Operations </w:t>
            </w:r>
            <w:r>
              <w:rPr>
                <w:rFonts w:ascii="Arial"/>
                <w:spacing w:val="-5"/>
                <w:sz w:val="24"/>
              </w:rPr>
              <w:t>(R)</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40"/>
              <w:rPr>
                <w:rFonts w:ascii="Arial"/>
                <w:sz w:val="24"/>
              </w:rPr>
            </w:pPr>
            <w:r>
              <w:rPr>
                <w:rFonts w:ascii="Arial"/>
                <w:spacing w:val="-2"/>
                <w:sz w:val="24"/>
              </w:rPr>
              <w:t>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left="39"/>
              <w:rPr>
                <w:rFonts w:ascii="Arial"/>
                <w:sz w:val="24"/>
              </w:rPr>
            </w:pPr>
            <w:r>
              <w:rPr>
                <w:rFonts w:ascii="Arial"/>
                <w:sz w:val="24"/>
              </w:rPr>
              <w:t>Left</w:t>
            </w:r>
            <w:r>
              <w:rPr>
                <w:rFonts w:ascii="Arial"/>
                <w:spacing w:val="-4"/>
                <w:sz w:val="24"/>
              </w:rPr>
              <w:t> </w:t>
            </w:r>
            <w:r>
              <w:rPr>
                <w:rFonts w:ascii="Arial"/>
                <w:sz w:val="24"/>
              </w:rPr>
              <w:t>Abutment</w:t>
            </w:r>
            <w:r>
              <w:rPr>
                <w:rFonts w:ascii="Arial"/>
                <w:spacing w:val="-1"/>
                <w:sz w:val="24"/>
              </w:rPr>
              <w:t> </w:t>
            </w:r>
            <w:r>
              <w:rPr>
                <w:rFonts w:ascii="Arial"/>
                <w:spacing w:val="-5"/>
                <w:sz w:val="24"/>
              </w:rPr>
              <w:t>VOA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61" w:lineRule="exact"/>
              <w:ind w:right="23"/>
              <w:jc w:val="right"/>
              <w:rPr>
                <w:rFonts w:ascii="Arial"/>
                <w:sz w:val="24"/>
              </w:rPr>
            </w:pPr>
            <w:r>
              <w:rPr>
                <w:rFonts w:ascii="Arial"/>
                <w:sz w:val="24"/>
              </w:rPr>
              <w:t>1</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759"/>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5"/>
                <w:sz w:val="24"/>
              </w:rPr>
              <w:t>149</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(E)</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Env</w:t>
            </w:r>
            <w:r>
              <w:rPr>
                <w:rFonts w:ascii="Arial"/>
                <w:spacing w:val="-2"/>
                <w:sz w:val="24"/>
              </w:rPr>
              <w:t> Sensitive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Souse</w:t>
            </w:r>
            <w:r>
              <w:rPr>
                <w:rFonts w:ascii="Arial"/>
                <w:spacing w:val="-3"/>
                <w:sz w:val="24"/>
              </w:rPr>
              <w:t> </w:t>
            </w:r>
            <w:r>
              <w:rPr>
                <w:rFonts w:ascii="Arial"/>
                <w:sz w:val="24"/>
              </w:rPr>
              <w:t>Gulch</w:t>
            </w:r>
            <w:r>
              <w:rPr>
                <w:rFonts w:ascii="Arial"/>
                <w:spacing w:val="-3"/>
                <w:sz w:val="24"/>
              </w:rPr>
              <w:t> </w:t>
            </w:r>
            <w:r>
              <w:rPr>
                <w:rFonts w:ascii="Arial"/>
                <w:sz w:val="24"/>
              </w:rPr>
              <w:t>BE</w:t>
            </w:r>
            <w:r>
              <w:rPr>
                <w:rFonts w:ascii="Arial"/>
                <w:spacing w:val="-3"/>
                <w:sz w:val="24"/>
              </w:rPr>
              <w:t> </w:t>
            </w:r>
            <w:r>
              <w:rPr>
                <w:rFonts w:ascii="Arial"/>
                <w:spacing w:val="-4"/>
                <w:sz w:val="24"/>
              </w:rPr>
              <w:t>nest</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3"/>
              <w:jc w:val="right"/>
              <w:rPr>
                <w:rFonts w:ascii="Arial"/>
                <w:sz w:val="24"/>
              </w:rPr>
            </w:pPr>
            <w:r>
              <w:rPr>
                <w:rFonts w:ascii="Arial"/>
                <w:sz w:val="24"/>
              </w:rPr>
              <w:t>9</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(E)</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Env</w:t>
            </w:r>
            <w:r>
              <w:rPr>
                <w:rFonts w:ascii="Arial"/>
                <w:spacing w:val="-2"/>
                <w:sz w:val="24"/>
              </w:rPr>
              <w:t> Sensitive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Souse</w:t>
            </w:r>
            <w:r>
              <w:rPr>
                <w:rFonts w:ascii="Arial"/>
                <w:spacing w:val="-6"/>
                <w:sz w:val="24"/>
              </w:rPr>
              <w:t> </w:t>
            </w:r>
            <w:r>
              <w:rPr>
                <w:rFonts w:ascii="Arial"/>
                <w:sz w:val="24"/>
              </w:rPr>
              <w:t>Gulch</w:t>
            </w:r>
            <w:r>
              <w:rPr>
                <w:rFonts w:ascii="Arial"/>
                <w:spacing w:val="-4"/>
                <w:sz w:val="24"/>
              </w:rPr>
              <w:t> </w:t>
            </w:r>
            <w:r>
              <w:rPr>
                <w:rFonts w:ascii="Arial"/>
                <w:sz w:val="24"/>
              </w:rPr>
              <w:t>lady</w:t>
            </w:r>
            <w:r>
              <w:rPr>
                <w:rFonts w:ascii="Arial"/>
                <w:spacing w:val="-3"/>
                <w:sz w:val="24"/>
              </w:rPr>
              <w:t> </w:t>
            </w:r>
            <w:r>
              <w:rPr>
                <w:rFonts w:ascii="Arial"/>
                <w:spacing w:val="-4"/>
                <w:sz w:val="24"/>
              </w:rPr>
              <w:t>slip</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3"/>
              <w:jc w:val="right"/>
              <w:rPr>
                <w:rFonts w:ascii="Arial"/>
                <w:sz w:val="24"/>
              </w:rPr>
            </w:pPr>
            <w:r>
              <w:rPr>
                <w:rFonts w:ascii="Arial"/>
                <w:sz w:val="24"/>
              </w:rPr>
              <w:t>1</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(E)</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Env</w:t>
            </w:r>
            <w:r>
              <w:rPr>
                <w:rFonts w:ascii="Arial"/>
                <w:spacing w:val="-2"/>
                <w:sz w:val="24"/>
              </w:rPr>
              <w:t> Sensitive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Dunn</w:t>
            </w:r>
            <w:r>
              <w:rPr>
                <w:rFonts w:ascii="Arial"/>
                <w:spacing w:val="-5"/>
                <w:sz w:val="24"/>
              </w:rPr>
              <w:t> </w:t>
            </w:r>
            <w:r>
              <w:rPr>
                <w:rFonts w:ascii="Arial"/>
                <w:sz w:val="24"/>
              </w:rPr>
              <w:t>Creek</w:t>
            </w:r>
            <w:r>
              <w:rPr>
                <w:rFonts w:ascii="Arial"/>
                <w:spacing w:val="-3"/>
                <w:sz w:val="24"/>
              </w:rPr>
              <w:t> </w:t>
            </w:r>
            <w:r>
              <w:rPr>
                <w:rFonts w:ascii="Arial"/>
                <w:sz w:val="24"/>
              </w:rPr>
              <w:t>BE</w:t>
            </w:r>
            <w:r>
              <w:rPr>
                <w:rFonts w:ascii="Arial"/>
                <w:spacing w:val="-2"/>
                <w:sz w:val="24"/>
              </w:rPr>
              <w:t> </w:t>
            </w:r>
            <w:r>
              <w:rPr>
                <w:rFonts w:ascii="Arial"/>
                <w:spacing w:val="-4"/>
                <w:sz w:val="24"/>
              </w:rPr>
              <w:t>nest</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47</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759"/>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5"/>
                <w:sz w:val="24"/>
              </w:rPr>
              <w:t>57</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4"/>
                <w:sz w:val="24"/>
              </w:rPr>
              <w:t>(RL)</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Left</w:t>
            </w:r>
            <w:r>
              <w:rPr>
                <w:rFonts w:ascii="Arial"/>
                <w:spacing w:val="-4"/>
                <w:sz w:val="24"/>
              </w:rPr>
              <w:t> </w:t>
            </w:r>
            <w:r>
              <w:rPr>
                <w:rFonts w:ascii="Arial"/>
                <w:sz w:val="24"/>
              </w:rPr>
              <w:t>Bank</w:t>
            </w:r>
            <w:r>
              <w:rPr>
                <w:rFonts w:ascii="Arial"/>
                <w:spacing w:val="-4"/>
                <w:sz w:val="24"/>
              </w:rPr>
              <w:t> </w:t>
            </w:r>
            <w:r>
              <w:rPr>
                <w:rFonts w:ascii="Arial"/>
                <w:sz w:val="24"/>
              </w:rPr>
              <w:t>Visitor</w:t>
            </w:r>
            <w:r>
              <w:rPr>
                <w:rFonts w:ascii="Arial"/>
                <w:spacing w:val="-4"/>
                <w:sz w:val="24"/>
              </w:rPr>
              <w:t> Area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43</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4"/>
                <w:sz w:val="24"/>
              </w:rPr>
              <w:t>(RL)</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Right</w:t>
            </w:r>
            <w:r>
              <w:rPr>
                <w:rFonts w:ascii="Arial"/>
                <w:spacing w:val="-5"/>
                <w:sz w:val="24"/>
              </w:rPr>
              <w:t> </w:t>
            </w:r>
            <w:r>
              <w:rPr>
                <w:rFonts w:ascii="Arial"/>
                <w:sz w:val="24"/>
              </w:rPr>
              <w:t>Bank</w:t>
            </w:r>
            <w:r>
              <w:rPr>
                <w:rFonts w:ascii="Arial"/>
                <w:spacing w:val="-4"/>
                <w:sz w:val="24"/>
              </w:rPr>
              <w:t> </w:t>
            </w:r>
            <w:r>
              <w:rPr>
                <w:rFonts w:ascii="Arial"/>
                <w:sz w:val="24"/>
              </w:rPr>
              <w:t>Visitor</w:t>
            </w:r>
            <w:r>
              <w:rPr>
                <w:rFonts w:ascii="Arial"/>
                <w:spacing w:val="-4"/>
                <w:sz w:val="24"/>
              </w:rPr>
              <w:t> Area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21</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759"/>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5"/>
                <w:sz w:val="24"/>
              </w:rPr>
              <w:t>64</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A</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18</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B</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111</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C</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134</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D</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234</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E</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96</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Wildlife</w:t>
            </w:r>
            <w:r>
              <w:rPr>
                <w:rFonts w:ascii="Arial"/>
                <w:spacing w:val="-8"/>
                <w:sz w:val="24"/>
              </w:rPr>
              <w:t> </w:t>
            </w:r>
            <w:r>
              <w:rPr>
                <w:rFonts w:ascii="Arial"/>
                <w:sz w:val="24"/>
              </w:rPr>
              <w:t>Lands</w:t>
            </w:r>
            <w:r>
              <w:rPr>
                <w:rFonts w:ascii="Arial"/>
                <w:spacing w:val="-5"/>
                <w:sz w:val="24"/>
              </w:rPr>
              <w:t> </w:t>
            </w:r>
            <w:r>
              <w:rPr>
                <w:rFonts w:ascii="Arial"/>
                <w:spacing w:val="-10"/>
                <w:sz w:val="24"/>
              </w:rPr>
              <w:t>F</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89</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(W)</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Wildlife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ReReg</w:t>
            </w:r>
            <w:r>
              <w:rPr>
                <w:rFonts w:ascii="Arial"/>
                <w:spacing w:val="-4"/>
                <w:sz w:val="24"/>
              </w:rPr>
              <w:t> </w:t>
            </w:r>
            <w:r>
              <w:rPr>
                <w:rFonts w:ascii="Arial"/>
                <w:spacing w:val="-2"/>
                <w:sz w:val="24"/>
              </w:rPr>
              <w:t>Lands</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382</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908" w:right="895"/>
              <w:jc w:val="center"/>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4"/>
                <w:sz w:val="24"/>
              </w:rPr>
              <w:t>1064</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(I)</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w:t>
            </w:r>
            <w:r>
              <w:rPr>
                <w:rFonts w:ascii="Arial"/>
                <w:spacing w:val="-2"/>
                <w:sz w:val="24"/>
              </w:rPr>
              <w:t> Recreation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Tobacco</w:t>
            </w:r>
            <w:r>
              <w:rPr>
                <w:rFonts w:ascii="Arial"/>
                <w:spacing w:val="-5"/>
                <w:sz w:val="24"/>
              </w:rPr>
              <w:t> </w:t>
            </w:r>
            <w:r>
              <w:rPr>
                <w:rFonts w:ascii="Arial"/>
                <w:sz w:val="24"/>
              </w:rPr>
              <w:t>River</w:t>
            </w:r>
            <w:r>
              <w:rPr>
                <w:rFonts w:ascii="Arial"/>
                <w:spacing w:val="-5"/>
                <w:sz w:val="24"/>
              </w:rPr>
              <w:t> </w:t>
            </w:r>
            <w:r>
              <w:rPr>
                <w:rFonts w:ascii="Arial"/>
                <w:spacing w:val="-4"/>
                <w:sz w:val="24"/>
              </w:rPr>
              <w:t>Land</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48</w:t>
            </w: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5"/>
                <w:sz w:val="24"/>
              </w:rPr>
              <w:t>(I)</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z w:val="24"/>
              </w:rPr>
              <w:t>MRM </w:t>
            </w:r>
            <w:r>
              <w:rPr>
                <w:rFonts w:ascii="Arial"/>
                <w:spacing w:val="-2"/>
                <w:sz w:val="24"/>
              </w:rPr>
              <w:t>Inactive</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Multiple</w:t>
            </w:r>
            <w:r>
              <w:rPr>
                <w:rFonts w:ascii="Arial"/>
                <w:spacing w:val="-3"/>
                <w:sz w:val="24"/>
              </w:rPr>
              <w:t> </w:t>
            </w:r>
            <w:r>
              <w:rPr>
                <w:rFonts w:ascii="Arial"/>
                <w:spacing w:val="-2"/>
                <w:sz w:val="24"/>
              </w:rPr>
              <w:t>Areas</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right="24"/>
              <w:jc w:val="right"/>
              <w:rPr>
                <w:rFonts w:ascii="Arial"/>
                <w:sz w:val="24"/>
              </w:rPr>
            </w:pPr>
            <w:r>
              <w:rPr>
                <w:rFonts w:ascii="Arial"/>
                <w:spacing w:val="-5"/>
                <w:sz w:val="24"/>
              </w:rPr>
              <w:t>297</w:t>
            </w: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5" w:lineRule="exact"/>
              <w:ind w:left="908" w:right="895"/>
              <w:jc w:val="center"/>
              <w:rPr>
                <w:rFonts w:ascii="Arial"/>
                <w:sz w:val="24"/>
              </w:rPr>
            </w:pPr>
            <w:r>
              <w:rPr>
                <w:rFonts w:ascii="Arial"/>
                <w:spacing w:val="-2"/>
                <w:sz w:val="24"/>
              </w:rPr>
              <w:t>Subtotal</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5"/>
                <w:sz w:val="24"/>
              </w:rPr>
              <w:t>345</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Operations</w:t>
            </w:r>
            <w:r>
              <w:rPr>
                <w:rFonts w:ascii="Arial"/>
                <w:spacing w:val="-7"/>
                <w:sz w:val="24"/>
              </w:rPr>
              <w:t> </w:t>
            </w:r>
            <w:r>
              <w:rPr>
                <w:rFonts w:ascii="Arial"/>
                <w:spacing w:val="-4"/>
                <w:sz w:val="24"/>
              </w:rPr>
              <w:t>(Es)</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pacing w:val="-2"/>
                <w:sz w:val="24"/>
              </w:rPr>
              <w:t>Easement</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Assorted</w:t>
            </w:r>
            <w:r>
              <w:rPr>
                <w:rFonts w:ascii="Arial"/>
                <w:spacing w:val="-7"/>
                <w:sz w:val="24"/>
              </w:rPr>
              <w:t> </w:t>
            </w:r>
            <w:r>
              <w:rPr>
                <w:rFonts w:ascii="Arial"/>
                <w:spacing w:val="-2"/>
                <w:sz w:val="24"/>
              </w:rPr>
              <w:t>Easements</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exact" w:before="6"/>
              <w:ind w:right="24"/>
              <w:jc w:val="right"/>
              <w:rPr>
                <w:rFonts w:ascii="Arial"/>
                <w:b/>
                <w:sz w:val="24"/>
              </w:rPr>
            </w:pPr>
            <w:r>
              <w:rPr>
                <w:rFonts w:ascii="Arial"/>
                <w:b/>
                <w:spacing w:val="-5"/>
                <w:sz w:val="24"/>
              </w:rPr>
              <w:t>56</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26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Mitigation</w:t>
            </w:r>
            <w:r>
              <w:rPr>
                <w:rFonts w:ascii="Arial"/>
                <w:spacing w:val="-6"/>
                <w:sz w:val="24"/>
              </w:rPr>
              <w:t> </w:t>
            </w:r>
            <w:r>
              <w:rPr>
                <w:rFonts w:ascii="Arial"/>
                <w:spacing w:val="-5"/>
                <w:sz w:val="24"/>
              </w:rPr>
              <w:t>(M)</w:t>
            </w: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40"/>
              <w:rPr>
                <w:rFonts w:ascii="Arial"/>
                <w:sz w:val="24"/>
              </w:rPr>
            </w:pPr>
            <w:r>
              <w:rPr>
                <w:rFonts w:ascii="Arial"/>
                <w:spacing w:val="-2"/>
                <w:sz w:val="24"/>
              </w:rPr>
              <w:t>Mitigation</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6" w:lineRule="exact"/>
              <w:ind w:left="39"/>
              <w:rPr>
                <w:rFonts w:ascii="Arial"/>
                <w:sz w:val="24"/>
              </w:rPr>
            </w:pPr>
            <w:r>
              <w:rPr>
                <w:rFonts w:ascii="Arial"/>
                <w:sz w:val="24"/>
              </w:rPr>
              <w:t>Murray</w:t>
            </w:r>
            <w:r>
              <w:rPr>
                <w:rFonts w:ascii="Arial"/>
                <w:spacing w:val="-2"/>
                <w:sz w:val="24"/>
              </w:rPr>
              <w:t> </w:t>
            </w:r>
            <w:r>
              <w:rPr>
                <w:rFonts w:ascii="Arial"/>
                <w:sz w:val="24"/>
              </w:rPr>
              <w:t>Spgs.</w:t>
            </w:r>
            <w:r>
              <w:rPr>
                <w:rFonts w:ascii="Arial"/>
                <w:spacing w:val="-1"/>
                <w:sz w:val="24"/>
              </w:rPr>
              <w:t> </w:t>
            </w:r>
            <w:r>
              <w:rPr>
                <w:rFonts w:ascii="Arial"/>
                <w:sz w:val="24"/>
              </w:rPr>
              <w:t>Fish</w:t>
            </w:r>
            <w:r>
              <w:rPr>
                <w:rFonts w:ascii="Arial"/>
                <w:spacing w:val="-1"/>
                <w:sz w:val="24"/>
              </w:rPr>
              <w:t> </w:t>
            </w:r>
            <w:r>
              <w:rPr>
                <w:rFonts w:ascii="Arial"/>
                <w:spacing w:val="-4"/>
                <w:sz w:val="24"/>
              </w:rPr>
              <w:t>Hat.</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exact" w:before="6"/>
              <w:ind w:right="24"/>
              <w:jc w:val="right"/>
              <w:rPr>
                <w:rFonts w:ascii="Arial"/>
                <w:b/>
                <w:sz w:val="24"/>
              </w:rPr>
            </w:pPr>
            <w:r>
              <w:rPr>
                <w:rFonts w:ascii="Arial"/>
                <w:b/>
                <w:spacing w:val="-5"/>
                <w:sz w:val="24"/>
              </w:rPr>
              <w:t>76</w:t>
            </w:r>
          </w:p>
        </w:tc>
      </w:tr>
      <w:tr>
        <w:trPr>
          <w:trHeight w:val="145"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8"/>
              </w:rPr>
            </w:pPr>
          </w:p>
        </w:tc>
      </w:tr>
      <w:tr>
        <w:trPr>
          <w:trHeight w:val="301" w:hRule="atLeast"/>
        </w:trPr>
        <w:tc>
          <w:tcPr>
            <w:tcW w:w="2075" w:type="dxa"/>
            <w:tcBorders>
              <w:top w:val="single" w:sz="6" w:space="0" w:color="C0C0C0"/>
              <w:left w:val="single" w:sz="6" w:space="0" w:color="C0C0C0"/>
              <w:bottom w:val="single" w:sz="6" w:space="0" w:color="C0C0C0"/>
              <w:right w:val="single" w:sz="6" w:space="0" w:color="C0C0C0"/>
            </w:tcBorders>
          </w:tcPr>
          <w:p>
            <w:pPr>
              <w:pStyle w:val="TableParagraph"/>
              <w:spacing w:line="240" w:lineRule="auto"/>
              <w:rPr>
                <w:sz w:val="22"/>
              </w:rPr>
            </w:pPr>
          </w:p>
        </w:tc>
        <w:tc>
          <w:tcPr>
            <w:tcW w:w="2155"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42"/>
              <w:jc w:val="right"/>
              <w:rPr>
                <w:rFonts w:ascii="Arial"/>
                <w:b/>
                <w:sz w:val="24"/>
              </w:rPr>
            </w:pPr>
            <w:r>
              <w:rPr>
                <w:rFonts w:ascii="Arial"/>
                <w:b/>
                <w:spacing w:val="-2"/>
                <w:sz w:val="24"/>
              </w:rPr>
              <w:t>Total</w:t>
            </w:r>
          </w:p>
        </w:tc>
        <w:tc>
          <w:tcPr>
            <w:tcW w:w="2724"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left="39"/>
              <w:rPr>
                <w:rFonts w:ascii="Arial"/>
                <w:b/>
                <w:sz w:val="24"/>
              </w:rPr>
            </w:pPr>
            <w:r>
              <w:rPr>
                <w:rFonts w:ascii="Arial"/>
                <w:b/>
                <w:sz w:val="24"/>
              </w:rPr>
              <w:t>CE</w:t>
            </w:r>
            <w:r>
              <w:rPr>
                <w:rFonts w:ascii="Arial"/>
                <w:b/>
                <w:spacing w:val="-6"/>
                <w:sz w:val="24"/>
              </w:rPr>
              <w:t> </w:t>
            </w:r>
            <w:r>
              <w:rPr>
                <w:rFonts w:ascii="Arial"/>
                <w:b/>
                <w:sz w:val="24"/>
              </w:rPr>
              <w:t>Administered</w:t>
            </w:r>
            <w:r>
              <w:rPr>
                <w:rFonts w:ascii="Arial"/>
                <w:b/>
                <w:spacing w:val="-6"/>
                <w:sz w:val="24"/>
              </w:rPr>
              <w:t> </w:t>
            </w:r>
            <w:r>
              <w:rPr>
                <w:rFonts w:ascii="Arial"/>
                <w:b/>
                <w:spacing w:val="-4"/>
                <w:sz w:val="24"/>
              </w:rPr>
              <w:t>Land</w:t>
            </w:r>
          </w:p>
        </w:tc>
        <w:tc>
          <w:tcPr>
            <w:tcW w:w="1146" w:type="dxa"/>
            <w:tcBorders>
              <w:top w:val="single" w:sz="6" w:space="0" w:color="C0C0C0"/>
              <w:left w:val="single" w:sz="6" w:space="0" w:color="C0C0C0"/>
              <w:bottom w:val="single" w:sz="6" w:space="0" w:color="C0C0C0"/>
              <w:right w:val="single" w:sz="6" w:space="0" w:color="C0C0C0"/>
            </w:tcBorders>
          </w:tcPr>
          <w:p>
            <w:pPr>
              <w:pStyle w:val="TableParagraph"/>
              <w:spacing w:line="276" w:lineRule="exact" w:before="6"/>
              <w:ind w:right="24"/>
              <w:jc w:val="right"/>
              <w:rPr>
                <w:rFonts w:ascii="Arial"/>
                <w:b/>
                <w:sz w:val="24"/>
              </w:rPr>
            </w:pPr>
            <w:r>
              <w:rPr>
                <w:rFonts w:ascii="Arial"/>
                <w:b/>
                <w:spacing w:val="-4"/>
                <w:sz w:val="24"/>
              </w:rPr>
              <w:t>1962</w:t>
            </w:r>
          </w:p>
        </w:tc>
      </w:tr>
    </w:tbl>
    <w:p>
      <w:pPr>
        <w:pStyle w:val="BodyText"/>
        <w:spacing w:before="5"/>
        <w:rPr>
          <w:sz w:val="21"/>
        </w:rPr>
      </w:pPr>
    </w:p>
    <w:p>
      <w:pPr>
        <w:pStyle w:val="Heading4"/>
        <w:spacing w:line="244" w:lineRule="auto" w:before="90"/>
        <w:ind w:left="1251"/>
      </w:pPr>
      <w:r>
        <w:rPr/>
        <w:t>Table</w:t>
      </w:r>
      <w:r>
        <w:rPr>
          <w:spacing w:val="-3"/>
        </w:rPr>
        <w:t> </w:t>
      </w:r>
      <w:r>
        <w:rPr/>
        <w:t>4-1:</w:t>
      </w:r>
      <w:r>
        <w:rPr>
          <w:spacing w:val="-3"/>
        </w:rPr>
        <w:t> </w:t>
      </w:r>
      <w:r>
        <w:rPr/>
        <w:t>Libby</w:t>
      </w:r>
      <w:r>
        <w:rPr>
          <w:spacing w:val="-3"/>
        </w:rPr>
        <w:t> </w:t>
      </w:r>
      <w:r>
        <w:rPr/>
        <w:t>Dam</w:t>
      </w:r>
      <w:r>
        <w:rPr>
          <w:spacing w:val="-3"/>
        </w:rPr>
        <w:t> </w:t>
      </w:r>
      <w:r>
        <w:rPr/>
        <w:t>Lake-Koocanusa</w:t>
      </w:r>
      <w:r>
        <w:rPr>
          <w:spacing w:val="-3"/>
        </w:rPr>
        <w:t> </w:t>
      </w:r>
      <w:r>
        <w:rPr/>
        <w:t>Project</w:t>
      </w:r>
      <w:r>
        <w:rPr>
          <w:spacing w:val="-3"/>
        </w:rPr>
        <w:t> </w:t>
      </w:r>
      <w:r>
        <w:rPr/>
        <w:t>Land</w:t>
      </w:r>
      <w:r>
        <w:rPr>
          <w:spacing w:val="-3"/>
        </w:rPr>
        <w:t> </w:t>
      </w:r>
      <w:r>
        <w:rPr/>
        <w:t>Classification</w:t>
      </w:r>
      <w:r>
        <w:rPr>
          <w:spacing w:val="-3"/>
        </w:rPr>
        <w:t> </w:t>
      </w:r>
      <w:r>
        <w:rPr/>
        <w:t>(See</w:t>
      </w:r>
      <w:r>
        <w:rPr>
          <w:spacing w:val="-3"/>
        </w:rPr>
        <w:t> </w:t>
      </w:r>
      <w:r>
        <w:rPr/>
        <w:t>Plate</w:t>
      </w:r>
      <w:r>
        <w:rPr>
          <w:spacing w:val="-3"/>
        </w:rPr>
        <w:t> </w:t>
      </w:r>
      <w:r>
        <w:rPr/>
        <w:t>4-2</w:t>
      </w:r>
      <w:r>
        <w:rPr>
          <w:spacing w:val="-3"/>
        </w:rPr>
        <w:t> </w:t>
      </w:r>
      <w:r>
        <w:rPr/>
        <w:t>for </w:t>
      </w:r>
      <w:r>
        <w:rPr>
          <w:spacing w:val="-2"/>
        </w:rPr>
        <w:t>locations)</w:t>
      </w:r>
    </w:p>
    <w:p>
      <w:pPr>
        <w:pStyle w:val="BodyText"/>
        <w:spacing w:before="6"/>
        <w:rPr>
          <w:b/>
          <w:sz w:val="29"/>
        </w:rPr>
      </w:pPr>
    </w:p>
    <w:p>
      <w:pPr>
        <w:tabs>
          <w:tab w:pos="8235" w:val="left" w:leader="none"/>
        </w:tabs>
        <w:spacing w:before="0"/>
        <w:ind w:left="1251" w:right="0" w:firstLine="0"/>
        <w:jc w:val="left"/>
        <w:rPr>
          <w:sz w:val="18"/>
        </w:rPr>
      </w:pPr>
      <w:r>
        <w:rPr>
          <w:sz w:val="18"/>
        </w:rPr>
        <w:t>Libby Dam-Lake Koocanusa </w:t>
      </w:r>
      <w:r>
        <w:rPr>
          <w:spacing w:val="-2"/>
          <w:sz w:val="18"/>
        </w:rPr>
        <w:t>Project</w:t>
      </w:r>
      <w:r>
        <w:rPr>
          <w:sz w:val="18"/>
        </w:rPr>
        <w:tab/>
        <w:t>Corps</w:t>
      </w:r>
      <w:r>
        <w:rPr>
          <w:spacing w:val="-2"/>
          <w:sz w:val="18"/>
        </w:rPr>
        <w:t> </w:t>
      </w:r>
      <w:r>
        <w:rPr>
          <w:sz w:val="18"/>
        </w:rPr>
        <w:t>of </w:t>
      </w:r>
      <w:r>
        <w:rPr>
          <w:spacing w:val="-2"/>
          <w:sz w:val="18"/>
        </w:rPr>
        <w:t>Engineers</w:t>
      </w:r>
    </w:p>
    <w:p>
      <w:pPr>
        <w:tabs>
          <w:tab w:pos="8461" w:val="left" w:leader="none"/>
        </w:tabs>
        <w:spacing w:before="4"/>
        <w:ind w:left="1251"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700" w:bottom="920" w:left="620" w:right="1120"/>
        </w:sectPr>
      </w:pPr>
    </w:p>
    <w:p>
      <w:pPr>
        <w:pStyle w:val="Heading4"/>
        <w:spacing w:before="65"/>
      </w:pPr>
      <w:r>
        <w:rPr/>
        <w:t>front of Plate 4-</w:t>
      </w:r>
      <w:r>
        <w:rPr>
          <w:spacing w:val="-10"/>
        </w:rPr>
        <w:t>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4"/>
        <w:spacing w:before="65"/>
        <w:ind w:left="1252"/>
      </w:pPr>
      <w:r>
        <w:rPr/>
        <w:t>back of Plate 4-</w:t>
      </w:r>
      <w:r>
        <w:rPr>
          <w:spacing w:val="-10"/>
        </w:rPr>
        <w:t>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tabs>
          <w:tab w:pos="8235" w:val="left" w:leader="none"/>
        </w:tabs>
        <w:spacing w:before="0"/>
        <w:ind w:left="1251" w:right="0" w:firstLine="0"/>
        <w:jc w:val="left"/>
        <w:rPr>
          <w:sz w:val="18"/>
        </w:rPr>
      </w:pPr>
      <w:r>
        <w:rPr>
          <w:sz w:val="18"/>
        </w:rPr>
        <w:t>Libby Dam-Lake Koocanusa </w:t>
      </w:r>
      <w:r>
        <w:rPr>
          <w:spacing w:val="-2"/>
          <w:sz w:val="18"/>
        </w:rPr>
        <w:t>Project</w:t>
      </w:r>
      <w:r>
        <w:rPr>
          <w:sz w:val="18"/>
        </w:rPr>
        <w:tab/>
        <w:t>Corps</w:t>
      </w:r>
      <w:r>
        <w:rPr>
          <w:spacing w:val="-2"/>
          <w:sz w:val="18"/>
        </w:rPr>
        <w:t> </w:t>
      </w:r>
      <w:r>
        <w:rPr>
          <w:sz w:val="18"/>
        </w:rPr>
        <w:t>of </w:t>
      </w:r>
      <w:r>
        <w:rPr>
          <w:spacing w:val="-2"/>
          <w:sz w:val="18"/>
        </w:rPr>
        <w:t>Engineers</w:t>
      </w:r>
    </w:p>
    <w:p>
      <w:pPr>
        <w:tabs>
          <w:tab w:pos="8461" w:val="left" w:leader="none"/>
        </w:tabs>
        <w:spacing w:before="4"/>
        <w:ind w:left="1251"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4"/>
        <w:spacing w:before="65"/>
      </w:pPr>
      <w:r>
        <w:rPr/>
        <w:t>front of Plate 4-</w:t>
      </w:r>
      <w:r>
        <w:rPr>
          <w:spacing w:val="-10"/>
        </w:rPr>
        <w:t>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4"/>
        <w:spacing w:before="65"/>
        <w:ind w:left="1252"/>
      </w:pPr>
      <w:r>
        <w:rPr/>
        <w:t>back of Plate 4-</w:t>
      </w:r>
      <w:r>
        <w:rPr>
          <w:spacing w:val="-10"/>
        </w:rPr>
        <w:t>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tabs>
          <w:tab w:pos="8235" w:val="left" w:leader="none"/>
        </w:tabs>
        <w:spacing w:before="0"/>
        <w:ind w:left="1251" w:right="0" w:firstLine="0"/>
        <w:jc w:val="left"/>
        <w:rPr>
          <w:sz w:val="18"/>
        </w:rPr>
      </w:pPr>
      <w:r>
        <w:rPr>
          <w:sz w:val="18"/>
        </w:rPr>
        <w:t>Libby Dam-Lake Koocanusa </w:t>
      </w:r>
      <w:r>
        <w:rPr>
          <w:spacing w:val="-2"/>
          <w:sz w:val="18"/>
        </w:rPr>
        <w:t>Project</w:t>
      </w:r>
      <w:r>
        <w:rPr>
          <w:sz w:val="18"/>
        </w:rPr>
        <w:tab/>
        <w:t>Corps</w:t>
      </w:r>
      <w:r>
        <w:rPr>
          <w:spacing w:val="-2"/>
          <w:sz w:val="18"/>
        </w:rPr>
        <w:t> </w:t>
      </w:r>
      <w:r>
        <w:rPr>
          <w:sz w:val="18"/>
        </w:rPr>
        <w:t>of </w:t>
      </w:r>
      <w:r>
        <w:rPr>
          <w:spacing w:val="-2"/>
          <w:sz w:val="18"/>
        </w:rPr>
        <w:t>Engineers</w:t>
      </w:r>
    </w:p>
    <w:p>
      <w:pPr>
        <w:tabs>
          <w:tab w:pos="8461" w:val="left" w:leader="none"/>
        </w:tabs>
        <w:spacing w:before="4"/>
        <w:ind w:left="1251"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4"/>
        <w:rPr>
          <w:sz w:val="17"/>
        </w:rPr>
      </w:pPr>
    </w:p>
    <w:p>
      <w:pPr>
        <w:spacing w:after="0"/>
        <w:rPr>
          <w:sz w:val="17"/>
        </w:rPr>
        <w:sectPr>
          <w:footerReference w:type="even" r:id="rId26"/>
          <w:pgSz w:w="12240" w:h="15840"/>
          <w:pgMar w:footer="0" w:header="0" w:top="1820" w:bottom="280" w:left="620" w:right="1120"/>
        </w:sectPr>
      </w:pPr>
    </w:p>
    <w:p>
      <w:pPr>
        <w:pStyle w:val="Heading2"/>
        <w:ind w:left="2463"/>
      </w:pPr>
      <w:bookmarkStart w:name="_TOC_250026" w:id="36"/>
      <w:r>
        <w:rPr>
          <w:w w:val="95"/>
        </w:rPr>
        <w:t>SECTION</w:t>
      </w:r>
      <w:r>
        <w:rPr>
          <w:spacing w:val="54"/>
        </w:rPr>
        <w:t> </w:t>
      </w:r>
      <w:r>
        <w:rPr>
          <w:w w:val="95"/>
        </w:rPr>
        <w:t>5-OPERATIONS:</w:t>
      </w:r>
      <w:r>
        <w:rPr>
          <w:spacing w:val="54"/>
        </w:rPr>
        <w:t> </w:t>
      </w:r>
      <w:r>
        <w:rPr>
          <w:w w:val="95"/>
        </w:rPr>
        <w:t>PROJECT</w:t>
      </w:r>
      <w:r>
        <w:rPr>
          <w:spacing w:val="54"/>
        </w:rPr>
        <w:t> </w:t>
      </w:r>
      <w:bookmarkEnd w:id="36"/>
      <w:r>
        <w:rPr>
          <w:spacing w:val="-2"/>
          <w:w w:val="95"/>
        </w:rPr>
        <w:t>OPERATIONS</w:t>
      </w:r>
    </w:p>
    <w:p>
      <w:pPr>
        <w:pStyle w:val="BodyText"/>
        <w:spacing w:before="8"/>
        <w:rPr>
          <w:b/>
        </w:rPr>
      </w:pPr>
    </w:p>
    <w:p>
      <w:pPr>
        <w:pStyle w:val="Heading3"/>
        <w:numPr>
          <w:ilvl w:val="1"/>
          <w:numId w:val="28"/>
        </w:numPr>
        <w:tabs>
          <w:tab w:pos="1972" w:val="left" w:leader="none"/>
        </w:tabs>
        <w:spacing w:line="240" w:lineRule="auto" w:before="0" w:after="0"/>
        <w:ind w:left="1971" w:right="0" w:hanging="432"/>
        <w:jc w:val="left"/>
      </w:pPr>
      <w:bookmarkStart w:name="_TOC_250025" w:id="37"/>
      <w:bookmarkEnd w:id="37"/>
      <w:r>
        <w:rPr>
          <w:spacing w:val="-2"/>
        </w:rPr>
        <w:t>GENERAL</w:t>
      </w:r>
    </w:p>
    <w:p>
      <w:pPr>
        <w:pStyle w:val="BodyText"/>
        <w:spacing w:before="5"/>
        <w:rPr>
          <w:b/>
        </w:rPr>
      </w:pPr>
    </w:p>
    <w:p>
      <w:pPr>
        <w:pStyle w:val="BodyText"/>
        <w:spacing w:line="242" w:lineRule="auto"/>
        <w:ind w:left="1540" w:right="363" w:firstLine="432"/>
      </w:pPr>
      <w:r>
        <w:rPr/>
        <w:t>Section 5 describes and analyzes lands and associated facilities and structures required for operation and maintenance of the project in accordance with authorized project purposes.</w:t>
      </w:r>
      <w:r>
        <w:rPr>
          <w:spacing w:val="40"/>
        </w:rPr>
        <w:t> </w:t>
      </w:r>
      <w:r>
        <w:rPr/>
        <w:t>All such lands are classified Project Operations, as prescribed in Section 4, and include Libby Dam and appurtenant structures, project operations storage area, rail spur, Fisher River quarry, and left abutment slope (see Plates 4-1 and 4-2 for locations; Fisher River quarry is shown only on Plate 4-1).</w:t>
      </w:r>
      <w:r>
        <w:rPr>
          <w:spacing w:val="40"/>
        </w:rPr>
        <w:t> </w:t>
      </w:r>
      <w:r>
        <w:rPr/>
        <w:t>The analysis for Project Operations areas includes a brief description of each area and its functions, land use classification, establishment of resource objectives, identification of development and management measures, and identification of major constraints to resource use, development,</w:t>
      </w:r>
      <w:r>
        <w:rPr>
          <w:spacing w:val="-4"/>
        </w:rPr>
        <w:t> </w:t>
      </w:r>
      <w:r>
        <w:rPr/>
        <w:t>and</w:t>
      </w:r>
      <w:r>
        <w:rPr>
          <w:spacing w:val="-4"/>
        </w:rPr>
        <w:t> </w:t>
      </w:r>
      <w:r>
        <w:rPr/>
        <w:t>management.</w:t>
      </w:r>
      <w:r>
        <w:rPr>
          <w:spacing w:val="40"/>
        </w:rPr>
        <w:t> </w:t>
      </w:r>
      <w:r>
        <w:rPr/>
        <w:t>A</w:t>
      </w:r>
      <w:r>
        <w:rPr>
          <w:spacing w:val="-4"/>
        </w:rPr>
        <w:t> </w:t>
      </w:r>
      <w:r>
        <w:rPr/>
        <w:t>comprehensive</w:t>
      </w:r>
      <w:r>
        <w:rPr>
          <w:spacing w:val="-4"/>
        </w:rPr>
        <w:t> </w:t>
      </w:r>
      <w:r>
        <w:rPr/>
        <w:t>description</w:t>
      </w:r>
      <w:r>
        <w:rPr>
          <w:spacing w:val="-4"/>
        </w:rPr>
        <w:t> </w:t>
      </w:r>
      <w:r>
        <w:rPr/>
        <w:t>detailing</w:t>
      </w:r>
      <w:r>
        <w:rPr>
          <w:spacing w:val="-4"/>
        </w:rPr>
        <w:t> </w:t>
      </w:r>
      <w:r>
        <w:rPr/>
        <w:t>maintenance</w:t>
      </w:r>
      <w:r>
        <w:rPr>
          <w:spacing w:val="-4"/>
        </w:rPr>
        <w:t> </w:t>
      </w:r>
      <w:r>
        <w:rPr/>
        <w:t>and operations procedures for Project Operations areas is provided in the Libby Dam Project Operation and Maintenance Manual.</w:t>
      </w:r>
    </w:p>
    <w:p>
      <w:pPr>
        <w:pStyle w:val="BodyText"/>
        <w:spacing w:before="6"/>
        <w:rPr>
          <w:sz w:val="25"/>
        </w:rPr>
      </w:pPr>
    </w:p>
    <w:p>
      <w:pPr>
        <w:pStyle w:val="Heading3"/>
        <w:numPr>
          <w:ilvl w:val="1"/>
          <w:numId w:val="28"/>
        </w:numPr>
        <w:tabs>
          <w:tab w:pos="1971" w:val="left" w:leader="none"/>
        </w:tabs>
        <w:spacing w:line="240" w:lineRule="auto" w:before="0" w:after="0"/>
        <w:ind w:left="1970" w:right="0" w:hanging="431"/>
        <w:jc w:val="left"/>
      </w:pPr>
      <w:bookmarkStart w:name="_TOC_250024" w:id="38"/>
      <w:r>
        <w:rPr/>
        <w:t>LIBBY</w:t>
      </w:r>
      <w:r>
        <w:rPr>
          <w:spacing w:val="-8"/>
        </w:rPr>
        <w:t> </w:t>
      </w:r>
      <w:r>
        <w:rPr/>
        <w:t>DAM</w:t>
      </w:r>
      <w:r>
        <w:rPr>
          <w:spacing w:val="-5"/>
        </w:rPr>
        <w:t> </w:t>
      </w:r>
      <w:r>
        <w:rPr/>
        <w:t>AND</w:t>
      </w:r>
      <w:r>
        <w:rPr>
          <w:spacing w:val="-6"/>
        </w:rPr>
        <w:t> </w:t>
      </w:r>
      <w:r>
        <w:rPr/>
        <w:t>APPURTENANT</w:t>
      </w:r>
      <w:r>
        <w:rPr>
          <w:spacing w:val="-5"/>
        </w:rPr>
        <w:t> </w:t>
      </w:r>
      <w:bookmarkEnd w:id="38"/>
      <w:r>
        <w:rPr>
          <w:spacing w:val="-2"/>
        </w:rPr>
        <w:t>STRUCTURES</w:t>
      </w:r>
    </w:p>
    <w:p>
      <w:pPr>
        <w:pStyle w:val="BodyText"/>
        <w:spacing w:before="5"/>
        <w:rPr>
          <w:b/>
        </w:rPr>
      </w:pPr>
    </w:p>
    <w:p>
      <w:pPr>
        <w:pStyle w:val="ListParagraph"/>
        <w:numPr>
          <w:ilvl w:val="2"/>
          <w:numId w:val="28"/>
        </w:numPr>
        <w:tabs>
          <w:tab w:pos="2861" w:val="left" w:leader="none"/>
        </w:tabs>
        <w:spacing w:line="242" w:lineRule="auto" w:before="0" w:after="0"/>
        <w:ind w:left="2260" w:right="362" w:firstLine="0"/>
        <w:jc w:val="left"/>
        <w:rPr>
          <w:sz w:val="24"/>
        </w:rPr>
      </w:pPr>
      <w:r>
        <w:rPr>
          <w:sz w:val="24"/>
          <w:u w:val="single"/>
        </w:rPr>
        <w:t>Description.</w:t>
      </w:r>
      <w:r>
        <w:rPr>
          <w:spacing w:val="40"/>
          <w:sz w:val="24"/>
        </w:rPr>
        <w:t> </w:t>
      </w:r>
      <w:r>
        <w:rPr>
          <w:sz w:val="24"/>
        </w:rPr>
        <w:t>This</w:t>
      </w:r>
      <w:r>
        <w:rPr>
          <w:spacing w:val="-3"/>
          <w:sz w:val="24"/>
        </w:rPr>
        <w:t> </w:t>
      </w:r>
      <w:r>
        <w:rPr>
          <w:sz w:val="24"/>
        </w:rPr>
        <w:t>Project</w:t>
      </w:r>
      <w:r>
        <w:rPr>
          <w:spacing w:val="-3"/>
          <w:sz w:val="24"/>
        </w:rPr>
        <w:t> </w:t>
      </w:r>
      <w:r>
        <w:rPr>
          <w:sz w:val="24"/>
        </w:rPr>
        <w:t>Operations</w:t>
      </w:r>
      <w:r>
        <w:rPr>
          <w:spacing w:val="-3"/>
          <w:sz w:val="24"/>
        </w:rPr>
        <w:t> </w:t>
      </w:r>
      <w:r>
        <w:rPr>
          <w:sz w:val="24"/>
        </w:rPr>
        <w:t>Area</w:t>
      </w:r>
      <w:r>
        <w:rPr>
          <w:spacing w:val="-3"/>
          <w:sz w:val="24"/>
        </w:rPr>
        <w:t> </w:t>
      </w:r>
      <w:r>
        <w:rPr>
          <w:sz w:val="24"/>
        </w:rPr>
        <w:t>covers</w:t>
      </w:r>
      <w:r>
        <w:rPr>
          <w:spacing w:val="-3"/>
          <w:sz w:val="24"/>
        </w:rPr>
        <w:t> </w:t>
      </w:r>
      <w:r>
        <w:rPr>
          <w:sz w:val="24"/>
        </w:rPr>
        <w:t>23</w:t>
      </w:r>
      <w:r>
        <w:rPr>
          <w:spacing w:val="-3"/>
          <w:sz w:val="24"/>
        </w:rPr>
        <w:t> </w:t>
      </w:r>
      <w:r>
        <w:rPr>
          <w:sz w:val="24"/>
        </w:rPr>
        <w:t>acres</w:t>
      </w:r>
      <w:r>
        <w:rPr>
          <w:spacing w:val="-3"/>
          <w:sz w:val="24"/>
        </w:rPr>
        <w:t> </w:t>
      </w:r>
      <w:r>
        <w:rPr>
          <w:sz w:val="24"/>
        </w:rPr>
        <w:t>and</w:t>
      </w:r>
      <w:r>
        <w:rPr>
          <w:spacing w:val="-3"/>
          <w:sz w:val="24"/>
        </w:rPr>
        <w:t> </w:t>
      </w:r>
      <w:r>
        <w:rPr>
          <w:sz w:val="24"/>
        </w:rPr>
        <w:t>includes</w:t>
      </w:r>
      <w:r>
        <w:rPr>
          <w:spacing w:val="-3"/>
          <w:sz w:val="24"/>
        </w:rPr>
        <w:t> </w:t>
      </w:r>
      <w:r>
        <w:rPr>
          <w:sz w:val="24"/>
        </w:rPr>
        <w:t>the following facilities.</w:t>
      </w:r>
    </w:p>
    <w:p>
      <w:pPr>
        <w:pStyle w:val="BodyText"/>
        <w:spacing w:before="5"/>
      </w:pPr>
    </w:p>
    <w:p>
      <w:pPr>
        <w:pStyle w:val="ListParagraph"/>
        <w:numPr>
          <w:ilvl w:val="3"/>
          <w:numId w:val="28"/>
        </w:numPr>
        <w:tabs>
          <w:tab w:pos="3367" w:val="left" w:leader="none"/>
        </w:tabs>
        <w:spacing w:line="242" w:lineRule="auto" w:before="0" w:after="0"/>
        <w:ind w:left="2980" w:right="358" w:firstLine="0"/>
        <w:jc w:val="left"/>
        <w:rPr>
          <w:sz w:val="24"/>
        </w:rPr>
      </w:pPr>
      <w:r>
        <w:rPr>
          <w:sz w:val="24"/>
          <w:u w:val="single"/>
        </w:rPr>
        <w:t>Non-overflow Section</w:t>
      </w:r>
      <w:r>
        <w:rPr>
          <w:sz w:val="24"/>
        </w:rPr>
        <w:t>.</w:t>
      </w:r>
      <w:r>
        <w:rPr>
          <w:spacing w:val="40"/>
          <w:sz w:val="24"/>
        </w:rPr>
        <w:t> </w:t>
      </w:r>
      <w:r>
        <w:rPr>
          <w:sz w:val="24"/>
        </w:rPr>
        <w:t>Libby Dam consists of 47 monoliths, numbered from right abutment to left abutment.</w:t>
      </w:r>
      <w:r>
        <w:rPr>
          <w:spacing w:val="40"/>
          <w:sz w:val="24"/>
        </w:rPr>
        <w:t> </w:t>
      </w:r>
      <w:r>
        <w:rPr>
          <w:sz w:val="24"/>
        </w:rPr>
        <w:t>The concrete non- overflow sections of the dam are constructed on the firm rock that originally formed the canyon walls of the Kootenai River and include monoliths 1 through 19 and monoliths 31 through 47.</w:t>
      </w:r>
      <w:r>
        <w:rPr>
          <w:spacing w:val="40"/>
          <w:sz w:val="24"/>
        </w:rPr>
        <w:t> </w:t>
      </w:r>
      <w:r>
        <w:rPr>
          <w:sz w:val="24"/>
        </w:rPr>
        <w:t>The powerhouse intake stair and elevator tower is located in monolith 17, providing access into</w:t>
      </w:r>
      <w:r>
        <w:rPr>
          <w:spacing w:val="-3"/>
          <w:sz w:val="24"/>
        </w:rPr>
        <w:t> </w:t>
      </w:r>
      <w:r>
        <w:rPr>
          <w:sz w:val="24"/>
        </w:rPr>
        <w:t>the</w:t>
      </w:r>
      <w:r>
        <w:rPr>
          <w:spacing w:val="-3"/>
          <w:sz w:val="24"/>
        </w:rPr>
        <w:t> </w:t>
      </w:r>
      <w:r>
        <w:rPr>
          <w:sz w:val="24"/>
        </w:rPr>
        <w:t>dam</w:t>
      </w:r>
      <w:r>
        <w:rPr>
          <w:spacing w:val="-6"/>
          <w:sz w:val="24"/>
        </w:rPr>
        <w:t> </w:t>
      </w:r>
      <w:r>
        <w:rPr>
          <w:sz w:val="24"/>
        </w:rPr>
        <w:t>and</w:t>
      </w:r>
      <w:r>
        <w:rPr>
          <w:spacing w:val="-3"/>
          <w:sz w:val="24"/>
        </w:rPr>
        <w:t> </w:t>
      </w:r>
      <w:r>
        <w:rPr>
          <w:sz w:val="24"/>
        </w:rPr>
        <w:t>powerhouse</w:t>
      </w:r>
      <w:r>
        <w:rPr>
          <w:spacing w:val="-3"/>
          <w:sz w:val="24"/>
        </w:rPr>
        <w:t> </w:t>
      </w:r>
      <w:r>
        <w:rPr>
          <w:sz w:val="24"/>
        </w:rPr>
        <w:t>from</w:t>
      </w:r>
      <w:r>
        <w:rPr>
          <w:spacing w:val="-5"/>
          <w:sz w:val="24"/>
        </w:rPr>
        <w:t> </w:t>
      </w:r>
      <w:r>
        <w:rPr>
          <w:sz w:val="24"/>
        </w:rPr>
        <w:t>the</w:t>
      </w:r>
      <w:r>
        <w:rPr>
          <w:spacing w:val="-3"/>
          <w:sz w:val="24"/>
        </w:rPr>
        <w:t> </w:t>
      </w:r>
      <w:r>
        <w:rPr>
          <w:sz w:val="24"/>
        </w:rPr>
        <w:t>roadway</w:t>
      </w:r>
      <w:r>
        <w:rPr>
          <w:spacing w:val="-3"/>
          <w:sz w:val="24"/>
        </w:rPr>
        <w:t> </w:t>
      </w:r>
      <w:r>
        <w:rPr>
          <w:sz w:val="24"/>
        </w:rPr>
        <w:t>located</w:t>
      </w:r>
      <w:r>
        <w:rPr>
          <w:spacing w:val="-3"/>
          <w:sz w:val="24"/>
        </w:rPr>
        <w:t> </w:t>
      </w:r>
      <w:r>
        <w:rPr>
          <w:sz w:val="24"/>
        </w:rPr>
        <w:t>on</w:t>
      </w:r>
      <w:r>
        <w:rPr>
          <w:spacing w:val="-3"/>
          <w:sz w:val="24"/>
        </w:rPr>
        <w:t> </w:t>
      </w:r>
      <w:r>
        <w:rPr>
          <w:sz w:val="24"/>
        </w:rPr>
        <w:t>top</w:t>
      </w:r>
      <w:r>
        <w:rPr>
          <w:spacing w:val="-3"/>
          <w:sz w:val="24"/>
        </w:rPr>
        <w:t> </w:t>
      </w:r>
      <w:r>
        <w:rPr>
          <w:sz w:val="24"/>
        </w:rPr>
        <w:t>of</w:t>
      </w:r>
      <w:r>
        <w:rPr>
          <w:spacing w:val="-3"/>
          <w:sz w:val="24"/>
        </w:rPr>
        <w:t> </w:t>
      </w:r>
      <w:r>
        <w:rPr>
          <w:sz w:val="24"/>
        </w:rPr>
        <w:t>the</w:t>
      </w:r>
      <w:r>
        <w:rPr>
          <w:spacing w:val="-3"/>
          <w:sz w:val="24"/>
        </w:rPr>
        <w:t> </w:t>
      </w:r>
      <w:r>
        <w:rPr>
          <w:sz w:val="24"/>
        </w:rPr>
        <w:t>dam.</w:t>
      </w:r>
    </w:p>
    <w:p>
      <w:pPr>
        <w:pStyle w:val="BodyText"/>
        <w:spacing w:before="10"/>
      </w:pPr>
    </w:p>
    <w:p>
      <w:pPr>
        <w:pStyle w:val="ListParagraph"/>
        <w:numPr>
          <w:ilvl w:val="3"/>
          <w:numId w:val="28"/>
        </w:numPr>
        <w:tabs>
          <w:tab w:pos="3381" w:val="left" w:leader="none"/>
        </w:tabs>
        <w:spacing w:line="242" w:lineRule="auto" w:before="0" w:after="0"/>
        <w:ind w:left="2980" w:right="384" w:firstLine="0"/>
        <w:jc w:val="left"/>
        <w:rPr>
          <w:sz w:val="24"/>
        </w:rPr>
      </w:pPr>
      <w:r>
        <w:rPr>
          <w:sz w:val="24"/>
          <w:u w:val="single"/>
        </w:rPr>
        <w:t>Spillway</w:t>
      </w:r>
      <w:r>
        <w:rPr>
          <w:spacing w:val="-3"/>
          <w:sz w:val="24"/>
          <w:u w:val="single"/>
        </w:rPr>
        <w:t> </w:t>
      </w:r>
      <w:r>
        <w:rPr>
          <w:sz w:val="24"/>
          <w:u w:val="single"/>
        </w:rPr>
        <w:t>Section</w:t>
      </w:r>
      <w:r>
        <w:rPr>
          <w:sz w:val="24"/>
        </w:rPr>
        <w:t>.</w:t>
      </w:r>
      <w:r>
        <w:rPr>
          <w:spacing w:val="40"/>
          <w:sz w:val="24"/>
        </w:rPr>
        <w:t> </w:t>
      </w:r>
      <w:r>
        <w:rPr>
          <w:sz w:val="24"/>
        </w:rPr>
        <w:t>The</w:t>
      </w:r>
      <w:r>
        <w:rPr>
          <w:spacing w:val="-3"/>
          <w:sz w:val="24"/>
        </w:rPr>
        <w:t> </w:t>
      </w:r>
      <w:r>
        <w:rPr>
          <w:sz w:val="24"/>
        </w:rPr>
        <w:t>spillway</w:t>
      </w:r>
      <w:r>
        <w:rPr>
          <w:spacing w:val="-3"/>
          <w:sz w:val="24"/>
        </w:rPr>
        <w:t> </w:t>
      </w:r>
      <w:r>
        <w:rPr>
          <w:sz w:val="24"/>
        </w:rPr>
        <w:t>is</w:t>
      </w:r>
      <w:r>
        <w:rPr>
          <w:spacing w:val="-3"/>
          <w:sz w:val="24"/>
        </w:rPr>
        <w:t> </w:t>
      </w:r>
      <w:r>
        <w:rPr>
          <w:sz w:val="24"/>
        </w:rPr>
        <w:t>located</w:t>
      </w:r>
      <w:r>
        <w:rPr>
          <w:spacing w:val="-3"/>
          <w:sz w:val="24"/>
        </w:rPr>
        <w:t> </w:t>
      </w:r>
      <w:r>
        <w:rPr>
          <w:sz w:val="24"/>
        </w:rPr>
        <w:t>in</w:t>
      </w:r>
      <w:r>
        <w:rPr>
          <w:spacing w:val="-3"/>
          <w:sz w:val="24"/>
        </w:rPr>
        <w:t> </w:t>
      </w:r>
      <w:r>
        <w:rPr>
          <w:sz w:val="24"/>
        </w:rPr>
        <w:t>monoliths</w:t>
      </w:r>
      <w:r>
        <w:rPr>
          <w:spacing w:val="-3"/>
          <w:sz w:val="24"/>
        </w:rPr>
        <w:t> </w:t>
      </w:r>
      <w:r>
        <w:rPr>
          <w:sz w:val="24"/>
        </w:rPr>
        <w:t>28,</w:t>
      </w:r>
      <w:r>
        <w:rPr>
          <w:spacing w:val="-3"/>
          <w:sz w:val="24"/>
        </w:rPr>
        <w:t> </w:t>
      </w:r>
      <w:r>
        <w:rPr>
          <w:sz w:val="24"/>
        </w:rPr>
        <w:t>29,</w:t>
      </w:r>
      <w:r>
        <w:rPr>
          <w:spacing w:val="-3"/>
          <w:sz w:val="24"/>
        </w:rPr>
        <w:t> </w:t>
      </w:r>
      <w:r>
        <w:rPr>
          <w:sz w:val="24"/>
        </w:rPr>
        <w:t>and</w:t>
      </w:r>
      <w:r>
        <w:rPr>
          <w:spacing w:val="-3"/>
          <w:sz w:val="24"/>
        </w:rPr>
        <w:t> </w:t>
      </w:r>
      <w:r>
        <w:rPr>
          <w:sz w:val="24"/>
        </w:rPr>
        <w:t>30 between the power intake section and the left bank non-overflow section. The spillway section is gated with two gate openings operated by individual hoists.</w:t>
      </w:r>
      <w:r>
        <w:rPr>
          <w:spacing w:val="40"/>
          <w:sz w:val="24"/>
        </w:rPr>
        <w:t> </w:t>
      </w:r>
      <w:r>
        <w:rPr>
          <w:sz w:val="24"/>
        </w:rPr>
        <w:t>Three permanent sluice gates are located in the lower portion of the spillway section.</w:t>
      </w:r>
    </w:p>
    <w:p>
      <w:pPr>
        <w:pStyle w:val="BodyText"/>
        <w:spacing w:before="8"/>
      </w:pPr>
    </w:p>
    <w:p>
      <w:pPr>
        <w:pStyle w:val="ListParagraph"/>
        <w:numPr>
          <w:ilvl w:val="3"/>
          <w:numId w:val="28"/>
        </w:numPr>
        <w:tabs>
          <w:tab w:pos="3367" w:val="left" w:leader="none"/>
        </w:tabs>
        <w:spacing w:line="242" w:lineRule="auto" w:before="0" w:after="0"/>
        <w:ind w:left="2980" w:right="390" w:firstLine="0"/>
        <w:jc w:val="left"/>
        <w:rPr>
          <w:sz w:val="24"/>
        </w:rPr>
      </w:pPr>
      <w:r>
        <w:rPr>
          <w:sz w:val="24"/>
          <w:u w:val="single"/>
        </w:rPr>
        <w:t>Power Intake Section</w:t>
      </w:r>
      <w:r>
        <w:rPr>
          <w:sz w:val="24"/>
        </w:rPr>
        <w:t>.</w:t>
      </w:r>
      <w:r>
        <w:rPr>
          <w:spacing w:val="40"/>
          <w:sz w:val="24"/>
        </w:rPr>
        <w:t> </w:t>
      </w:r>
      <w:r>
        <w:rPr>
          <w:sz w:val="24"/>
        </w:rPr>
        <w:t>The power intake section of the dam is a concrete gravity-type structure with eight intake waterways and is located in monoliths 20 through 27 between the right bank non-overflow section and</w:t>
      </w:r>
      <w:r>
        <w:rPr>
          <w:spacing w:val="-3"/>
          <w:sz w:val="24"/>
        </w:rPr>
        <w:t> </w:t>
      </w:r>
      <w:r>
        <w:rPr>
          <w:sz w:val="24"/>
        </w:rPr>
        <w:t>the</w:t>
      </w:r>
      <w:r>
        <w:rPr>
          <w:spacing w:val="-3"/>
          <w:sz w:val="24"/>
        </w:rPr>
        <w:t> </w:t>
      </w:r>
      <w:r>
        <w:rPr>
          <w:sz w:val="24"/>
        </w:rPr>
        <w:t>spillway</w:t>
      </w:r>
      <w:r>
        <w:rPr>
          <w:spacing w:val="-3"/>
          <w:sz w:val="24"/>
        </w:rPr>
        <w:t> </w:t>
      </w:r>
      <w:r>
        <w:rPr>
          <w:sz w:val="24"/>
        </w:rPr>
        <w:t>section.</w:t>
      </w:r>
      <w:r>
        <w:rPr>
          <w:spacing w:val="40"/>
          <w:sz w:val="24"/>
        </w:rPr>
        <w:t> </w:t>
      </w:r>
      <w:r>
        <w:rPr>
          <w:sz w:val="24"/>
        </w:rPr>
        <w:t>Each</w:t>
      </w:r>
      <w:r>
        <w:rPr>
          <w:spacing w:val="-3"/>
          <w:sz w:val="24"/>
        </w:rPr>
        <w:t> </w:t>
      </w:r>
      <w:r>
        <w:rPr>
          <w:sz w:val="24"/>
        </w:rPr>
        <w:t>intake</w:t>
      </w:r>
      <w:r>
        <w:rPr>
          <w:spacing w:val="-3"/>
          <w:sz w:val="24"/>
        </w:rPr>
        <w:t> </w:t>
      </w:r>
      <w:r>
        <w:rPr>
          <w:sz w:val="24"/>
        </w:rPr>
        <w:t>monolith</w:t>
      </w:r>
      <w:r>
        <w:rPr>
          <w:spacing w:val="-3"/>
          <w:sz w:val="24"/>
        </w:rPr>
        <w:t> </w:t>
      </w:r>
      <w:r>
        <w:rPr>
          <w:sz w:val="24"/>
        </w:rPr>
        <w:t>has</w:t>
      </w:r>
      <w:r>
        <w:rPr>
          <w:spacing w:val="-3"/>
          <w:sz w:val="24"/>
        </w:rPr>
        <w:t> </w:t>
      </w:r>
      <w:r>
        <w:rPr>
          <w:sz w:val="24"/>
        </w:rPr>
        <w:t>a</w:t>
      </w:r>
      <w:r>
        <w:rPr>
          <w:spacing w:val="-3"/>
          <w:sz w:val="24"/>
        </w:rPr>
        <w:t> </w:t>
      </w:r>
      <w:r>
        <w:rPr>
          <w:sz w:val="24"/>
        </w:rPr>
        <w:t>penstock</w:t>
      </w:r>
      <w:r>
        <w:rPr>
          <w:spacing w:val="-3"/>
          <w:sz w:val="24"/>
        </w:rPr>
        <w:t> </w:t>
      </w:r>
      <w:r>
        <w:rPr>
          <w:sz w:val="24"/>
        </w:rPr>
        <w:t>connection to the powerhouse.</w:t>
      </w:r>
      <w:r>
        <w:rPr>
          <w:spacing w:val="40"/>
          <w:sz w:val="24"/>
        </w:rPr>
        <w:t> </w:t>
      </w:r>
      <w:r>
        <w:rPr>
          <w:sz w:val="24"/>
        </w:rPr>
        <w:t>The electrically operated intake gantry crane, consisting of main, auxiliary, and trashrack hoists, is stationed on the roadway portion of the intake monoliths.</w:t>
      </w:r>
    </w:p>
    <w:p>
      <w:pPr>
        <w:pStyle w:val="BodyText"/>
        <w:rPr>
          <w:sz w:val="26"/>
        </w:rPr>
      </w:pPr>
    </w:p>
    <w:p>
      <w:pPr>
        <w:pStyle w:val="BodyText"/>
        <w:rPr>
          <w:sz w:val="26"/>
        </w:rPr>
      </w:pPr>
    </w:p>
    <w:p>
      <w:pPr>
        <w:pStyle w:val="BodyText"/>
        <w:rPr>
          <w:sz w:val="27"/>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27"/>
          <w:footerReference w:type="even" r:id="rId28"/>
          <w:pgSz w:w="12240" w:h="15840"/>
          <w:pgMar w:footer="724" w:header="0" w:top="1380" w:bottom="920" w:left="620" w:right="1120"/>
          <w:pgNumType w:start="1"/>
        </w:sectPr>
      </w:pPr>
    </w:p>
    <w:p>
      <w:pPr>
        <w:pStyle w:val="ListParagraph"/>
        <w:numPr>
          <w:ilvl w:val="3"/>
          <w:numId w:val="28"/>
        </w:numPr>
        <w:tabs>
          <w:tab w:pos="2661" w:val="left" w:leader="none"/>
        </w:tabs>
        <w:spacing w:line="242" w:lineRule="auto" w:before="61" w:after="0"/>
        <w:ind w:left="2260" w:right="1049" w:firstLine="0"/>
        <w:jc w:val="left"/>
        <w:rPr>
          <w:sz w:val="24"/>
        </w:rPr>
      </w:pPr>
      <w:r>
        <w:rPr>
          <w:sz w:val="24"/>
          <w:u w:val="single"/>
        </w:rPr>
        <w:t>Treaty Tower</w:t>
      </w:r>
      <w:r>
        <w:rPr>
          <w:sz w:val="24"/>
        </w:rPr>
        <w:t>.</w:t>
      </w:r>
      <w:r>
        <w:rPr>
          <w:spacing w:val="80"/>
          <w:sz w:val="24"/>
        </w:rPr>
        <w:t> </w:t>
      </w:r>
      <w:r>
        <w:rPr>
          <w:sz w:val="24"/>
        </w:rPr>
        <w:t>The Treaty Tower (see Photo 5-1), commemorating the 1964 treaty between Canada and the United States for cooperation in water resources development of the Columbia River basin, is located on top</w:t>
      </w:r>
      <w:r>
        <w:rPr>
          <w:spacing w:val="-3"/>
          <w:sz w:val="24"/>
        </w:rPr>
        <w:t> </w:t>
      </w:r>
      <w:r>
        <w:rPr>
          <w:sz w:val="24"/>
        </w:rPr>
        <w:t>of</w:t>
      </w:r>
      <w:r>
        <w:rPr>
          <w:spacing w:val="-3"/>
          <w:sz w:val="24"/>
        </w:rPr>
        <w:t> </w:t>
      </w:r>
      <w:r>
        <w:rPr>
          <w:sz w:val="24"/>
        </w:rPr>
        <w:t>monolith</w:t>
      </w:r>
      <w:r>
        <w:rPr>
          <w:spacing w:val="-3"/>
          <w:sz w:val="24"/>
        </w:rPr>
        <w:t> </w:t>
      </w:r>
      <w:r>
        <w:rPr>
          <w:sz w:val="24"/>
        </w:rPr>
        <w:t>28.</w:t>
      </w:r>
      <w:r>
        <w:rPr>
          <w:spacing w:val="40"/>
          <w:sz w:val="24"/>
        </w:rPr>
        <w:t> </w:t>
      </w:r>
      <w:r>
        <w:rPr>
          <w:sz w:val="24"/>
        </w:rPr>
        <w:t>One</w:t>
      </w:r>
      <w:r>
        <w:rPr>
          <w:spacing w:val="-3"/>
          <w:sz w:val="24"/>
        </w:rPr>
        <w:t> </w:t>
      </w:r>
      <w:r>
        <w:rPr>
          <w:sz w:val="24"/>
        </w:rPr>
        <w:t>of</w:t>
      </w:r>
      <w:r>
        <w:rPr>
          <w:spacing w:val="-3"/>
          <w:sz w:val="24"/>
        </w:rPr>
        <w:t> </w:t>
      </w:r>
      <w:r>
        <w:rPr>
          <w:sz w:val="24"/>
        </w:rPr>
        <w:t>the</w:t>
      </w:r>
      <w:r>
        <w:rPr>
          <w:spacing w:val="-3"/>
          <w:sz w:val="24"/>
        </w:rPr>
        <w:t> </w:t>
      </w:r>
      <w:r>
        <w:rPr>
          <w:sz w:val="24"/>
        </w:rPr>
        <w:t>most</w:t>
      </w:r>
      <w:r>
        <w:rPr>
          <w:spacing w:val="-3"/>
          <w:sz w:val="24"/>
        </w:rPr>
        <w:t> </w:t>
      </w:r>
      <w:r>
        <w:rPr>
          <w:sz w:val="24"/>
        </w:rPr>
        <w:t>impressive</w:t>
      </w:r>
      <w:r>
        <w:rPr>
          <w:spacing w:val="-3"/>
          <w:sz w:val="24"/>
        </w:rPr>
        <w:t> </w:t>
      </w:r>
      <w:r>
        <w:rPr>
          <w:sz w:val="24"/>
        </w:rPr>
        <w:t>features</w:t>
      </w:r>
      <w:r>
        <w:rPr>
          <w:spacing w:val="-3"/>
          <w:sz w:val="24"/>
        </w:rPr>
        <w:t> </w:t>
      </w:r>
      <w:r>
        <w:rPr>
          <w:sz w:val="24"/>
        </w:rPr>
        <w:t>of</w:t>
      </w:r>
      <w:r>
        <w:rPr>
          <w:spacing w:val="-3"/>
          <w:sz w:val="24"/>
        </w:rPr>
        <w:t> </w:t>
      </w:r>
      <w:r>
        <w:rPr>
          <w:sz w:val="24"/>
        </w:rPr>
        <w:t>the</w:t>
      </w:r>
      <w:r>
        <w:rPr>
          <w:spacing w:val="-3"/>
          <w:sz w:val="24"/>
        </w:rPr>
        <w:t> </w:t>
      </w:r>
      <w:r>
        <w:rPr>
          <w:sz w:val="24"/>
        </w:rPr>
        <w:t>project,</w:t>
      </w:r>
      <w:r>
        <w:rPr>
          <w:spacing w:val="-3"/>
          <w:sz w:val="24"/>
        </w:rPr>
        <w:t> </w:t>
      </w:r>
      <w:r>
        <w:rPr>
          <w:sz w:val="24"/>
        </w:rPr>
        <w:t>the tower</w:t>
      </w:r>
      <w:r>
        <w:rPr>
          <w:spacing w:val="-2"/>
          <w:sz w:val="24"/>
        </w:rPr>
        <w:t> </w:t>
      </w:r>
      <w:r>
        <w:rPr>
          <w:sz w:val="24"/>
        </w:rPr>
        <w:t>reaches</w:t>
      </w:r>
      <w:r>
        <w:rPr>
          <w:spacing w:val="-2"/>
          <w:sz w:val="24"/>
        </w:rPr>
        <w:t> </w:t>
      </w:r>
      <w:r>
        <w:rPr>
          <w:sz w:val="24"/>
        </w:rPr>
        <w:t>57</w:t>
      </w:r>
      <w:r>
        <w:rPr>
          <w:spacing w:val="-2"/>
          <w:sz w:val="24"/>
        </w:rPr>
        <w:t> </w:t>
      </w:r>
      <w:r>
        <w:rPr>
          <w:sz w:val="24"/>
        </w:rPr>
        <w:t>½</w:t>
      </w:r>
      <w:r>
        <w:rPr>
          <w:spacing w:val="40"/>
          <w:sz w:val="24"/>
        </w:rPr>
        <w:t> </w:t>
      </w:r>
      <w:r>
        <w:rPr>
          <w:sz w:val="24"/>
        </w:rPr>
        <w:t>feet</w:t>
      </w:r>
      <w:r>
        <w:rPr>
          <w:spacing w:val="-2"/>
          <w:sz w:val="24"/>
        </w:rPr>
        <w:t> </w:t>
      </w:r>
      <w:r>
        <w:rPr>
          <w:sz w:val="24"/>
        </w:rPr>
        <w:t>above</w:t>
      </w:r>
      <w:r>
        <w:rPr>
          <w:spacing w:val="-2"/>
          <w:sz w:val="24"/>
        </w:rPr>
        <w:t> </w:t>
      </w:r>
      <w:r>
        <w:rPr>
          <w:sz w:val="24"/>
        </w:rPr>
        <w:t>the</w:t>
      </w:r>
      <w:r>
        <w:rPr>
          <w:spacing w:val="-2"/>
          <w:sz w:val="24"/>
        </w:rPr>
        <w:t> </w:t>
      </w:r>
      <w:r>
        <w:rPr>
          <w:sz w:val="24"/>
        </w:rPr>
        <w:t>roadway</w:t>
      </w:r>
      <w:r>
        <w:rPr>
          <w:spacing w:val="-2"/>
          <w:sz w:val="24"/>
        </w:rPr>
        <w:t> </w:t>
      </w:r>
      <w:r>
        <w:rPr>
          <w:sz w:val="24"/>
        </w:rPr>
        <w:t>on</w:t>
      </w:r>
      <w:r>
        <w:rPr>
          <w:spacing w:val="-2"/>
          <w:sz w:val="24"/>
        </w:rPr>
        <w:t> </w:t>
      </w:r>
      <w:r>
        <w:rPr>
          <w:sz w:val="24"/>
        </w:rPr>
        <w:t>top</w:t>
      </w:r>
      <w:r>
        <w:rPr>
          <w:spacing w:val="-2"/>
          <w:sz w:val="24"/>
        </w:rPr>
        <w:t> </w:t>
      </w:r>
      <w:r>
        <w:rPr>
          <w:sz w:val="24"/>
        </w:rPr>
        <w:t>of</w:t>
      </w:r>
      <w:r>
        <w:rPr>
          <w:spacing w:val="-2"/>
          <w:sz w:val="24"/>
        </w:rPr>
        <w:t> </w:t>
      </w:r>
      <w:r>
        <w:rPr>
          <w:sz w:val="24"/>
        </w:rPr>
        <w:t>the</w:t>
      </w:r>
      <w:r>
        <w:rPr>
          <w:spacing w:val="-2"/>
          <w:sz w:val="24"/>
        </w:rPr>
        <w:t> </w:t>
      </w:r>
      <w:r>
        <w:rPr>
          <w:sz w:val="24"/>
        </w:rPr>
        <w:t>dam</w:t>
      </w:r>
      <w:r>
        <w:rPr>
          <w:spacing w:val="-5"/>
          <w:sz w:val="24"/>
        </w:rPr>
        <w:t> </w:t>
      </w:r>
      <w:r>
        <w:rPr>
          <w:sz w:val="24"/>
        </w:rPr>
        <w:t>and</w:t>
      </w:r>
      <w:r>
        <w:rPr>
          <w:spacing w:val="-2"/>
          <w:sz w:val="24"/>
        </w:rPr>
        <w:t> </w:t>
      </w:r>
      <w:r>
        <w:rPr>
          <w:sz w:val="24"/>
        </w:rPr>
        <w:t>extends to the powerhouse and stilling basin below.</w:t>
      </w:r>
      <w:r>
        <w:rPr>
          <w:spacing w:val="40"/>
          <w:sz w:val="24"/>
        </w:rPr>
        <w:t> </w:t>
      </w:r>
      <w:r>
        <w:rPr>
          <w:sz w:val="24"/>
        </w:rPr>
        <w:t>The Treaty Tower includes a public lobby, display space, observation deck, and restrooms, as well as elevators to transport visitors and project personnel to the interior of the dam</w:t>
      </w:r>
      <w:r>
        <w:rPr>
          <w:spacing w:val="-2"/>
          <w:sz w:val="24"/>
        </w:rPr>
        <w:t> </w:t>
      </w:r>
      <w:r>
        <w:rPr>
          <w:sz w:val="24"/>
        </w:rPr>
        <w:t>and powerhouse.</w:t>
      </w:r>
      <w:r>
        <w:rPr>
          <w:spacing w:val="40"/>
          <w:sz w:val="24"/>
        </w:rPr>
        <w:t> </w:t>
      </w:r>
      <w:r>
        <w:rPr>
          <w:sz w:val="24"/>
        </w:rPr>
        <w:t>Access to the tower is available from</w:t>
      </w:r>
      <w:r>
        <w:rPr>
          <w:spacing w:val="-3"/>
          <w:sz w:val="24"/>
        </w:rPr>
        <w:t> </w:t>
      </w:r>
      <w:r>
        <w:rPr>
          <w:sz w:val="24"/>
        </w:rPr>
        <w:t>both MSH 37 and Forest Development Road 228.</w:t>
      </w:r>
      <w:r>
        <w:rPr>
          <w:spacing w:val="40"/>
          <w:sz w:val="24"/>
        </w:rPr>
        <w:t> </w:t>
      </w:r>
      <w:r>
        <w:rPr>
          <w:sz w:val="24"/>
        </w:rPr>
        <w:t>The top of the dam provides designated parallel parking for approximately 15 cars.</w:t>
      </w:r>
      <w:r>
        <w:rPr>
          <w:spacing w:val="40"/>
          <w:sz w:val="24"/>
        </w:rPr>
        <w:t> </w:t>
      </w:r>
      <w:r>
        <w:rPr>
          <w:sz w:val="24"/>
        </w:rPr>
        <w:t>The upstream face of the tower features a large granite sculpture, designed by sculptor Albert Wein, symbolizing cooperation between the United States and Canada in developing the water resources of the Kootenai River.</w:t>
      </w:r>
    </w:p>
    <w:p>
      <w:pPr>
        <w:pStyle w:val="BodyText"/>
        <w:rPr>
          <w:sz w:val="20"/>
        </w:rPr>
      </w:pPr>
    </w:p>
    <w:p>
      <w:pPr>
        <w:pStyle w:val="BodyText"/>
        <w:spacing w:before="9"/>
        <w:rPr>
          <w:sz w:val="10"/>
        </w:rPr>
      </w:pPr>
      <w:r>
        <w:rPr/>
        <w:drawing>
          <wp:anchor distT="0" distB="0" distL="0" distR="0" allowOverlap="1" layoutInCell="1" locked="0" behindDoc="0" simplePos="0" relativeHeight="19">
            <wp:simplePos x="0" y="0"/>
            <wp:positionH relativeFrom="page">
              <wp:posOffset>1862327</wp:posOffset>
            </wp:positionH>
            <wp:positionV relativeFrom="paragraph">
              <wp:posOffset>94176</wp:posOffset>
            </wp:positionV>
            <wp:extent cx="3180943" cy="2799778"/>
            <wp:effectExtent l="0" t="0" r="0" b="0"/>
            <wp:wrapTopAndBottom/>
            <wp:docPr id="7" name="image6.jpeg"/>
            <wp:cNvGraphicFramePr>
              <a:graphicFrameLocks noChangeAspect="1"/>
            </wp:cNvGraphicFramePr>
            <a:graphic>
              <a:graphicData uri="http://schemas.openxmlformats.org/drawingml/2006/picture">
                <pic:pic>
                  <pic:nvPicPr>
                    <pic:cNvPr id="8" name="image6.jpeg"/>
                    <pic:cNvPicPr/>
                  </pic:nvPicPr>
                  <pic:blipFill>
                    <a:blip r:embed="rId29" cstate="print"/>
                    <a:stretch>
                      <a:fillRect/>
                    </a:stretch>
                  </pic:blipFill>
                  <pic:spPr>
                    <a:xfrm>
                      <a:off x="0" y="0"/>
                      <a:ext cx="3180943" cy="2799778"/>
                    </a:xfrm>
                    <a:prstGeom prst="rect">
                      <a:avLst/>
                    </a:prstGeom>
                  </pic:spPr>
                </pic:pic>
              </a:graphicData>
            </a:graphic>
          </wp:anchor>
        </w:drawing>
      </w:r>
    </w:p>
    <w:p>
      <w:pPr>
        <w:pStyle w:val="BodyText"/>
        <w:spacing w:before="5"/>
        <w:rPr>
          <w:sz w:val="25"/>
        </w:rPr>
      </w:pPr>
    </w:p>
    <w:p>
      <w:pPr>
        <w:pStyle w:val="Heading4"/>
        <w:ind w:left="2260"/>
      </w:pPr>
      <w:r>
        <w:rPr/>
        <w:t>Photo 5-1: Treaty </w:t>
      </w:r>
      <w:r>
        <w:rPr>
          <w:spacing w:val="-2"/>
        </w:rPr>
        <w:t>Tower</w:t>
      </w:r>
    </w:p>
    <w:p>
      <w:pPr>
        <w:pStyle w:val="BodyText"/>
        <w:spacing w:before="5"/>
        <w:rPr>
          <w:b/>
        </w:rPr>
      </w:pPr>
    </w:p>
    <w:p>
      <w:pPr>
        <w:pStyle w:val="ListParagraph"/>
        <w:numPr>
          <w:ilvl w:val="3"/>
          <w:numId w:val="28"/>
        </w:numPr>
        <w:tabs>
          <w:tab w:pos="2648" w:val="left" w:leader="none"/>
        </w:tabs>
        <w:spacing w:line="242" w:lineRule="auto" w:before="0" w:after="0"/>
        <w:ind w:left="2260" w:right="1038" w:firstLine="0"/>
        <w:jc w:val="left"/>
        <w:rPr>
          <w:sz w:val="24"/>
        </w:rPr>
      </w:pPr>
      <w:r>
        <w:rPr>
          <w:sz w:val="24"/>
          <w:u w:val="single"/>
        </w:rPr>
        <w:t>Selective Withdrawal System</w:t>
      </w:r>
      <w:r>
        <w:rPr>
          <w:sz w:val="24"/>
        </w:rPr>
        <w:t>.</w:t>
      </w:r>
      <w:r>
        <w:rPr>
          <w:spacing w:val="40"/>
          <w:sz w:val="24"/>
        </w:rPr>
        <w:t> </w:t>
      </w:r>
      <w:r>
        <w:rPr>
          <w:sz w:val="24"/>
        </w:rPr>
        <w:t>The selective withdrawal system provides for the control of water quality, primarily water temperature, in the Kootenai River downstream from Libby Dam.</w:t>
      </w:r>
      <w:r>
        <w:rPr>
          <w:spacing w:val="40"/>
          <w:sz w:val="24"/>
        </w:rPr>
        <w:t> </w:t>
      </w:r>
      <w:r>
        <w:rPr>
          <w:sz w:val="24"/>
        </w:rPr>
        <w:t>The system consists of a</w:t>
      </w:r>
      <w:r>
        <w:rPr>
          <w:spacing w:val="-3"/>
          <w:sz w:val="24"/>
        </w:rPr>
        <w:t> </w:t>
      </w:r>
      <w:r>
        <w:rPr>
          <w:sz w:val="24"/>
        </w:rPr>
        <w:t>multi-bulkhead</w:t>
      </w:r>
      <w:r>
        <w:rPr>
          <w:spacing w:val="-3"/>
          <w:sz w:val="24"/>
        </w:rPr>
        <w:t> </w:t>
      </w:r>
      <w:r>
        <w:rPr>
          <w:sz w:val="24"/>
        </w:rPr>
        <w:t>structure</w:t>
      </w:r>
      <w:r>
        <w:rPr>
          <w:spacing w:val="-3"/>
          <w:sz w:val="24"/>
        </w:rPr>
        <w:t> </w:t>
      </w:r>
      <w:r>
        <w:rPr>
          <w:sz w:val="24"/>
        </w:rPr>
        <w:t>placed</w:t>
      </w:r>
      <w:r>
        <w:rPr>
          <w:spacing w:val="-3"/>
          <w:sz w:val="24"/>
        </w:rPr>
        <w:t> </w:t>
      </w:r>
      <w:r>
        <w:rPr>
          <w:sz w:val="24"/>
        </w:rPr>
        <w:t>upstream</w:t>
      </w:r>
      <w:r>
        <w:rPr>
          <w:spacing w:val="-5"/>
          <w:sz w:val="24"/>
        </w:rPr>
        <w:t> </w:t>
      </w:r>
      <w:r>
        <w:rPr>
          <w:sz w:val="24"/>
        </w:rPr>
        <w:t>of</w:t>
      </w:r>
      <w:r>
        <w:rPr>
          <w:spacing w:val="-3"/>
          <w:sz w:val="24"/>
        </w:rPr>
        <w:t> </w:t>
      </w:r>
      <w:r>
        <w:rPr>
          <w:sz w:val="24"/>
        </w:rPr>
        <w:t>the</w:t>
      </w:r>
      <w:r>
        <w:rPr>
          <w:spacing w:val="-3"/>
          <w:sz w:val="24"/>
        </w:rPr>
        <w:t> </w:t>
      </w:r>
      <w:r>
        <w:rPr>
          <w:sz w:val="24"/>
        </w:rPr>
        <w:t>penstock</w:t>
      </w:r>
      <w:r>
        <w:rPr>
          <w:spacing w:val="-3"/>
          <w:sz w:val="24"/>
        </w:rPr>
        <w:t> </w:t>
      </w:r>
      <w:r>
        <w:rPr>
          <w:sz w:val="24"/>
        </w:rPr>
        <w:t>intakes.</w:t>
      </w:r>
      <w:r>
        <w:rPr>
          <w:spacing w:val="40"/>
          <w:sz w:val="24"/>
        </w:rPr>
        <w:t> </w:t>
      </w:r>
      <w:r>
        <w:rPr>
          <w:sz w:val="24"/>
        </w:rPr>
        <w:t>Water temperature is controlled by adding or removing bulkheads to draw from the reservoir level with water of the desired quality.</w:t>
      </w:r>
      <w:r>
        <w:rPr>
          <w:spacing w:val="80"/>
          <w:sz w:val="24"/>
        </w:rPr>
        <w:t> </w:t>
      </w:r>
      <w:r>
        <w:rPr>
          <w:sz w:val="24"/>
        </w:rPr>
        <w:t>For the majority of the year, the bulkheads are at least 50 feet from the reservoir surface to minimize attraction of fish to the system and subsequently through the turbines.</w:t>
      </w:r>
      <w:r>
        <w:rPr>
          <w:spacing w:val="40"/>
          <w:sz w:val="24"/>
        </w:rPr>
        <w:t> </w:t>
      </w:r>
      <w:r>
        <w:rPr>
          <w:sz w:val="24"/>
        </w:rPr>
        <w:t>During the supplemental sturgeon releases required to comply with the Endangered Species Act, water may be withdrawn closer to the</w:t>
      </w:r>
    </w:p>
    <w:p>
      <w:pPr>
        <w:pStyle w:val="BodyText"/>
        <w:rPr>
          <w:sz w:val="26"/>
        </w:rPr>
      </w:pPr>
    </w:p>
    <w:p>
      <w:pPr>
        <w:pStyle w:val="BodyText"/>
        <w:spacing w:before="6"/>
        <w:rPr>
          <w:sz w:val="30"/>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980" w:right="340"/>
      </w:pPr>
      <w:r>
        <w:rPr/>
        <w:t>surface</w:t>
      </w:r>
      <w:r>
        <w:rPr>
          <w:spacing w:val="-4"/>
        </w:rPr>
        <w:t> </w:t>
      </w:r>
      <w:r>
        <w:rPr/>
        <w:t>to</w:t>
      </w:r>
      <w:r>
        <w:rPr>
          <w:spacing w:val="-4"/>
        </w:rPr>
        <w:t> </w:t>
      </w:r>
      <w:r>
        <w:rPr/>
        <w:t>provide</w:t>
      </w:r>
      <w:r>
        <w:rPr>
          <w:spacing w:val="-4"/>
        </w:rPr>
        <w:t> </w:t>
      </w:r>
      <w:r>
        <w:rPr/>
        <w:t>warmer</w:t>
      </w:r>
      <w:r>
        <w:rPr>
          <w:spacing w:val="-4"/>
        </w:rPr>
        <w:t> </w:t>
      </w:r>
      <w:r>
        <w:rPr/>
        <w:t>water</w:t>
      </w:r>
      <w:r>
        <w:rPr>
          <w:spacing w:val="-4"/>
        </w:rPr>
        <w:t> </w:t>
      </w:r>
      <w:r>
        <w:rPr/>
        <w:t>downstream</w:t>
      </w:r>
      <w:r>
        <w:rPr>
          <w:spacing w:val="-5"/>
        </w:rPr>
        <w:t> </w:t>
      </w:r>
      <w:r>
        <w:rPr/>
        <w:t>as</w:t>
      </w:r>
      <w:r>
        <w:rPr>
          <w:spacing w:val="-4"/>
        </w:rPr>
        <w:t> </w:t>
      </w:r>
      <w:r>
        <w:rPr/>
        <w:t>long</w:t>
      </w:r>
      <w:r>
        <w:rPr>
          <w:spacing w:val="-4"/>
        </w:rPr>
        <w:t> </w:t>
      </w:r>
      <w:r>
        <w:rPr/>
        <w:t>as</w:t>
      </w:r>
      <w:r>
        <w:rPr>
          <w:spacing w:val="-4"/>
        </w:rPr>
        <w:t> </w:t>
      </w:r>
      <w:r>
        <w:rPr/>
        <w:t>potentially damaging vortices do not form.</w:t>
      </w:r>
    </w:p>
    <w:p>
      <w:pPr>
        <w:pStyle w:val="BodyText"/>
        <w:spacing w:before="5"/>
      </w:pPr>
    </w:p>
    <w:p>
      <w:pPr>
        <w:pStyle w:val="ListParagraph"/>
        <w:numPr>
          <w:ilvl w:val="3"/>
          <w:numId w:val="28"/>
        </w:numPr>
        <w:tabs>
          <w:tab w:pos="3341" w:val="left" w:leader="none"/>
        </w:tabs>
        <w:spacing w:line="242" w:lineRule="auto" w:before="1" w:after="0"/>
        <w:ind w:left="2980" w:right="405" w:firstLine="0"/>
        <w:jc w:val="left"/>
        <w:rPr>
          <w:sz w:val="24"/>
        </w:rPr>
      </w:pPr>
      <w:r>
        <w:rPr>
          <w:sz w:val="24"/>
          <w:u w:val="single"/>
        </w:rPr>
        <w:t>Powerhouse Structure</w:t>
      </w:r>
      <w:r>
        <w:rPr>
          <w:sz w:val="24"/>
        </w:rPr>
        <w:t>.</w:t>
      </w:r>
      <w:r>
        <w:rPr>
          <w:spacing w:val="40"/>
          <w:sz w:val="24"/>
        </w:rPr>
        <w:t> </w:t>
      </w:r>
      <w:r>
        <w:rPr>
          <w:sz w:val="24"/>
        </w:rPr>
        <w:t>The principal structural elements of the powerhouse are the substructure, which contains the turbines, waterways, and much of the powerhouse auxiliary mechanical and electrical equipment, and the superstructure.</w:t>
      </w:r>
      <w:r>
        <w:rPr>
          <w:spacing w:val="40"/>
          <w:sz w:val="24"/>
        </w:rPr>
        <w:t> </w:t>
      </w:r>
      <w:r>
        <w:rPr>
          <w:sz w:val="24"/>
        </w:rPr>
        <w:t>The superstructure contains the generator room, erection bay, circuit breaker rooms, the main control room, and some offices.</w:t>
      </w:r>
      <w:r>
        <w:rPr>
          <w:spacing w:val="40"/>
          <w:sz w:val="24"/>
        </w:rPr>
        <w:t> </w:t>
      </w:r>
      <w:r>
        <w:rPr>
          <w:sz w:val="24"/>
        </w:rPr>
        <w:t>The principal operating equipment in the powerhouse includes the turbines, governors, generators, and switchgear. An electrically powered gantry crane is located in the generator room to perform</w:t>
      </w:r>
      <w:r>
        <w:rPr>
          <w:spacing w:val="-6"/>
          <w:sz w:val="24"/>
        </w:rPr>
        <w:t> </w:t>
      </w:r>
      <w:r>
        <w:rPr>
          <w:sz w:val="24"/>
        </w:rPr>
        <w:t>maintenance</w:t>
      </w:r>
      <w:r>
        <w:rPr>
          <w:spacing w:val="-4"/>
          <w:sz w:val="24"/>
        </w:rPr>
        <w:t> </w:t>
      </w:r>
      <w:r>
        <w:rPr>
          <w:sz w:val="24"/>
        </w:rPr>
        <w:t>on</w:t>
      </w:r>
      <w:r>
        <w:rPr>
          <w:spacing w:val="-4"/>
          <w:sz w:val="24"/>
        </w:rPr>
        <w:t> </w:t>
      </w:r>
      <w:r>
        <w:rPr>
          <w:sz w:val="24"/>
        </w:rPr>
        <w:t>the</w:t>
      </w:r>
      <w:r>
        <w:rPr>
          <w:spacing w:val="-4"/>
          <w:sz w:val="24"/>
        </w:rPr>
        <w:t> </w:t>
      </w:r>
      <w:r>
        <w:rPr>
          <w:sz w:val="24"/>
        </w:rPr>
        <w:t>generators,</w:t>
      </w:r>
      <w:r>
        <w:rPr>
          <w:spacing w:val="-4"/>
          <w:sz w:val="24"/>
        </w:rPr>
        <w:t> </w:t>
      </w:r>
      <w:r>
        <w:rPr>
          <w:sz w:val="24"/>
        </w:rPr>
        <w:t>turbines,</w:t>
      </w:r>
      <w:r>
        <w:rPr>
          <w:spacing w:val="-4"/>
          <w:sz w:val="24"/>
        </w:rPr>
        <w:t> </w:t>
      </w:r>
      <w:r>
        <w:rPr>
          <w:sz w:val="24"/>
        </w:rPr>
        <w:t>and</w:t>
      </w:r>
      <w:r>
        <w:rPr>
          <w:spacing w:val="-4"/>
          <w:sz w:val="24"/>
        </w:rPr>
        <w:t> </w:t>
      </w:r>
      <w:r>
        <w:rPr>
          <w:sz w:val="24"/>
        </w:rPr>
        <w:t>auxiliary</w:t>
      </w:r>
      <w:r>
        <w:rPr>
          <w:spacing w:val="-4"/>
          <w:sz w:val="24"/>
        </w:rPr>
        <w:t> </w:t>
      </w:r>
      <w:r>
        <w:rPr>
          <w:sz w:val="24"/>
        </w:rPr>
        <w:t>equipment and for handling the draft tube bulkheads.</w:t>
      </w:r>
      <w:r>
        <w:rPr>
          <w:spacing w:val="40"/>
          <w:sz w:val="24"/>
        </w:rPr>
        <w:t> </w:t>
      </w:r>
      <w:r>
        <w:rPr>
          <w:sz w:val="24"/>
        </w:rPr>
        <w:t>A 20-foot-wide roadway between the powerhouse and the dam, and a bridge over the stilling basin connecting the roadway with the left abutment, provide access to either the right or left abutment at the powerhouse level.</w:t>
      </w:r>
    </w:p>
    <w:p>
      <w:pPr>
        <w:pStyle w:val="BodyText"/>
        <w:spacing w:before="4"/>
        <w:rPr>
          <w:sz w:val="29"/>
        </w:rPr>
      </w:pPr>
      <w:r>
        <w:rPr/>
        <w:drawing>
          <wp:anchor distT="0" distB="0" distL="0" distR="0" allowOverlap="1" layoutInCell="1" locked="0" behindDoc="0" simplePos="0" relativeHeight="20">
            <wp:simplePos x="0" y="0"/>
            <wp:positionH relativeFrom="page">
              <wp:posOffset>2304288</wp:posOffset>
            </wp:positionH>
            <wp:positionV relativeFrom="paragraph">
              <wp:posOffset>230110</wp:posOffset>
            </wp:positionV>
            <wp:extent cx="3206535" cy="2401824"/>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30"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ind w:left="2980"/>
      </w:pPr>
      <w:r>
        <w:rPr/>
        <w:t>Photo</w:t>
      </w:r>
      <w:r>
        <w:rPr>
          <w:spacing w:val="-4"/>
        </w:rPr>
        <w:t> </w:t>
      </w:r>
      <w:r>
        <w:rPr/>
        <w:t>5-2:</w:t>
      </w:r>
      <w:r>
        <w:rPr>
          <w:spacing w:val="-2"/>
        </w:rPr>
        <w:t> </w:t>
      </w:r>
      <w:r>
        <w:rPr/>
        <w:t>Road</w:t>
      </w:r>
      <w:r>
        <w:rPr>
          <w:spacing w:val="-3"/>
        </w:rPr>
        <w:t> </w:t>
      </w:r>
      <w:r>
        <w:rPr/>
        <w:t>Along</w:t>
      </w:r>
      <w:r>
        <w:rPr>
          <w:spacing w:val="-3"/>
        </w:rPr>
        <w:t> </w:t>
      </w:r>
      <w:r>
        <w:rPr/>
        <w:t>Dam</w:t>
      </w:r>
      <w:r>
        <w:rPr>
          <w:spacing w:val="-2"/>
        </w:rPr>
        <w:t> </w:t>
      </w:r>
      <w:r>
        <w:rPr>
          <w:spacing w:val="-4"/>
        </w:rPr>
        <w:t>Axis</w:t>
      </w:r>
    </w:p>
    <w:p>
      <w:pPr>
        <w:pStyle w:val="BodyText"/>
        <w:spacing w:before="4"/>
        <w:rPr>
          <w:b/>
        </w:rPr>
      </w:pPr>
    </w:p>
    <w:p>
      <w:pPr>
        <w:pStyle w:val="ListParagraph"/>
        <w:numPr>
          <w:ilvl w:val="3"/>
          <w:numId w:val="28"/>
        </w:numPr>
        <w:tabs>
          <w:tab w:pos="3381" w:val="left" w:leader="none"/>
        </w:tabs>
        <w:spacing w:line="242" w:lineRule="auto" w:before="1" w:after="0"/>
        <w:ind w:left="2979" w:right="330" w:firstLine="0"/>
        <w:jc w:val="left"/>
        <w:rPr>
          <w:sz w:val="24"/>
        </w:rPr>
      </w:pPr>
      <w:r>
        <w:rPr>
          <w:sz w:val="24"/>
          <w:u w:val="single"/>
        </w:rPr>
        <w:t>Maintenance Building</w:t>
      </w:r>
      <w:r>
        <w:rPr>
          <w:sz w:val="24"/>
        </w:rPr>
        <w:t>.</w:t>
      </w:r>
      <w:r>
        <w:rPr>
          <w:spacing w:val="80"/>
          <w:sz w:val="24"/>
        </w:rPr>
        <w:t> </w:t>
      </w:r>
      <w:r>
        <w:rPr>
          <w:sz w:val="24"/>
        </w:rPr>
        <w:t>The maintenance building, located on the</w:t>
      </w:r>
      <w:r>
        <w:rPr>
          <w:spacing w:val="40"/>
          <w:sz w:val="24"/>
        </w:rPr>
        <w:t> </w:t>
      </w:r>
      <w:r>
        <w:rPr>
          <w:sz w:val="24"/>
        </w:rPr>
        <w:t>right bank and abutting the downstream face of the dam, provides heated enclosed space for the warehouse, automotive shop, garage, emergency diesel generator unit, maintenance work area, carpentry shop, storage, and maintenance office.</w:t>
      </w:r>
      <w:r>
        <w:rPr>
          <w:spacing w:val="40"/>
          <w:sz w:val="24"/>
        </w:rPr>
        <w:t> </w:t>
      </w:r>
      <w:r>
        <w:rPr>
          <w:sz w:val="24"/>
        </w:rPr>
        <w:t>Vehicle fueling facilities are located at the downstream</w:t>
      </w:r>
      <w:r>
        <w:rPr>
          <w:spacing w:val="-5"/>
          <w:sz w:val="24"/>
        </w:rPr>
        <w:t> </w:t>
      </w:r>
      <w:r>
        <w:rPr>
          <w:sz w:val="24"/>
        </w:rPr>
        <w:t>end</w:t>
      </w:r>
      <w:r>
        <w:rPr>
          <w:spacing w:val="-3"/>
          <w:sz w:val="24"/>
        </w:rPr>
        <w:t> </w:t>
      </w:r>
      <w:r>
        <w:rPr>
          <w:sz w:val="24"/>
        </w:rPr>
        <w:t>of</w:t>
      </w:r>
      <w:r>
        <w:rPr>
          <w:spacing w:val="-3"/>
          <w:sz w:val="24"/>
        </w:rPr>
        <w:t> </w:t>
      </w:r>
      <w:r>
        <w:rPr>
          <w:sz w:val="24"/>
        </w:rPr>
        <w:t>the</w:t>
      </w:r>
      <w:r>
        <w:rPr>
          <w:spacing w:val="-3"/>
          <w:sz w:val="24"/>
        </w:rPr>
        <w:t> </w:t>
      </w:r>
      <w:r>
        <w:rPr>
          <w:sz w:val="24"/>
        </w:rPr>
        <w:t>building.</w:t>
      </w:r>
      <w:r>
        <w:rPr>
          <w:spacing w:val="40"/>
          <w:sz w:val="24"/>
        </w:rPr>
        <w:t> </w:t>
      </w:r>
      <w:r>
        <w:rPr>
          <w:sz w:val="24"/>
        </w:rPr>
        <w:t>Vehicle</w:t>
      </w:r>
      <w:r>
        <w:rPr>
          <w:spacing w:val="-3"/>
          <w:sz w:val="24"/>
        </w:rPr>
        <w:t> </w:t>
      </w:r>
      <w:r>
        <w:rPr>
          <w:sz w:val="24"/>
        </w:rPr>
        <w:t>access</w:t>
      </w:r>
      <w:r>
        <w:rPr>
          <w:spacing w:val="-3"/>
          <w:sz w:val="24"/>
        </w:rPr>
        <w:t> </w:t>
      </w:r>
      <w:r>
        <w:rPr>
          <w:sz w:val="24"/>
        </w:rPr>
        <w:t>to</w:t>
      </w:r>
      <w:r>
        <w:rPr>
          <w:spacing w:val="-3"/>
          <w:sz w:val="24"/>
        </w:rPr>
        <w:t> </w:t>
      </w:r>
      <w:r>
        <w:rPr>
          <w:sz w:val="24"/>
        </w:rPr>
        <w:t>this</w:t>
      </w:r>
      <w:r>
        <w:rPr>
          <w:spacing w:val="-3"/>
          <w:sz w:val="24"/>
        </w:rPr>
        <w:t> </w:t>
      </w:r>
      <w:r>
        <w:rPr>
          <w:sz w:val="24"/>
        </w:rPr>
        <w:t>facility</w:t>
      </w:r>
      <w:r>
        <w:rPr>
          <w:spacing w:val="-3"/>
          <w:sz w:val="24"/>
        </w:rPr>
        <w:t> </w:t>
      </w:r>
      <w:r>
        <w:rPr>
          <w:sz w:val="24"/>
        </w:rPr>
        <w:t>is</w:t>
      </w:r>
      <w:r>
        <w:rPr>
          <w:spacing w:val="-3"/>
          <w:sz w:val="24"/>
        </w:rPr>
        <w:t> </w:t>
      </w:r>
      <w:r>
        <w:rPr>
          <w:sz w:val="24"/>
        </w:rPr>
        <w:t>provided by the powerhouse access road from Forest Development Road 228.</w:t>
      </w:r>
    </w:p>
    <w:p>
      <w:pPr>
        <w:pStyle w:val="BodyText"/>
        <w:spacing w:before="9"/>
      </w:pPr>
    </w:p>
    <w:p>
      <w:pPr>
        <w:pStyle w:val="ListParagraph"/>
        <w:numPr>
          <w:ilvl w:val="3"/>
          <w:numId w:val="28"/>
        </w:numPr>
        <w:tabs>
          <w:tab w:pos="3381" w:val="left" w:leader="none"/>
        </w:tabs>
        <w:spacing w:line="242" w:lineRule="auto" w:before="0" w:after="0"/>
        <w:ind w:left="2979" w:right="486" w:firstLine="0"/>
        <w:jc w:val="left"/>
        <w:rPr>
          <w:sz w:val="24"/>
        </w:rPr>
      </w:pPr>
      <w:r>
        <w:rPr>
          <w:sz w:val="24"/>
          <w:u w:val="single"/>
        </w:rPr>
        <w:t>Administrative</w:t>
      </w:r>
      <w:r>
        <w:rPr>
          <w:spacing w:val="-4"/>
          <w:sz w:val="24"/>
          <w:u w:val="single"/>
        </w:rPr>
        <w:t> </w:t>
      </w:r>
      <w:r>
        <w:rPr>
          <w:sz w:val="24"/>
          <w:u w:val="single"/>
        </w:rPr>
        <w:t>Complex</w:t>
      </w:r>
      <w:r>
        <w:rPr>
          <w:sz w:val="24"/>
        </w:rPr>
        <w:t>.</w:t>
      </w:r>
      <w:r>
        <w:rPr>
          <w:spacing w:val="40"/>
          <w:sz w:val="24"/>
        </w:rPr>
        <w:t> </w:t>
      </w:r>
      <w:r>
        <w:rPr>
          <w:sz w:val="24"/>
        </w:rPr>
        <w:t>Inadequate</w:t>
      </w:r>
      <w:r>
        <w:rPr>
          <w:spacing w:val="-4"/>
          <w:sz w:val="24"/>
        </w:rPr>
        <w:t> </w:t>
      </w:r>
      <w:r>
        <w:rPr>
          <w:sz w:val="24"/>
        </w:rPr>
        <w:t>office</w:t>
      </w:r>
      <w:r>
        <w:rPr>
          <w:spacing w:val="-4"/>
          <w:sz w:val="24"/>
        </w:rPr>
        <w:t> </w:t>
      </w:r>
      <w:r>
        <w:rPr>
          <w:sz w:val="24"/>
        </w:rPr>
        <w:t>space</w:t>
      </w:r>
      <w:r>
        <w:rPr>
          <w:spacing w:val="-4"/>
          <w:sz w:val="24"/>
        </w:rPr>
        <w:t> </w:t>
      </w:r>
      <w:r>
        <w:rPr>
          <w:sz w:val="24"/>
        </w:rPr>
        <w:t>has</w:t>
      </w:r>
      <w:r>
        <w:rPr>
          <w:spacing w:val="-4"/>
          <w:sz w:val="24"/>
        </w:rPr>
        <w:t> </w:t>
      </w:r>
      <w:r>
        <w:rPr>
          <w:sz w:val="24"/>
        </w:rPr>
        <w:t>resulted</w:t>
      </w:r>
      <w:r>
        <w:rPr>
          <w:spacing w:val="-4"/>
          <w:sz w:val="24"/>
        </w:rPr>
        <w:t> </w:t>
      </w:r>
      <w:r>
        <w:rPr>
          <w:sz w:val="24"/>
        </w:rPr>
        <w:t>in</w:t>
      </w:r>
      <w:r>
        <w:rPr>
          <w:spacing w:val="-4"/>
          <w:sz w:val="24"/>
        </w:rPr>
        <w:t> </w:t>
      </w:r>
      <w:r>
        <w:rPr>
          <w:sz w:val="24"/>
        </w:rPr>
        <w:t>the planning and development of an administrative office complex for the project manger, his staff, and control room operator.</w:t>
      </w:r>
      <w:r>
        <w:rPr>
          <w:spacing w:val="40"/>
          <w:sz w:val="24"/>
        </w:rPr>
        <w:t> </w:t>
      </w:r>
      <w:r>
        <w:rPr>
          <w:sz w:val="24"/>
        </w:rPr>
        <w:t>The new complex</w:t>
      </w:r>
    </w:p>
    <w:p>
      <w:pPr>
        <w:pStyle w:val="BodyText"/>
        <w:rPr>
          <w:sz w:val="26"/>
        </w:rPr>
      </w:pPr>
    </w:p>
    <w:p>
      <w:pPr>
        <w:tabs>
          <w:tab w:pos="8523" w:val="left" w:leader="none"/>
        </w:tabs>
        <w:spacing w:before="16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1307"/>
      </w:pPr>
      <w:r>
        <w:rPr/>
        <w:t>will be located downstream of the powerhouse approximately 20 feet. The</w:t>
      </w:r>
      <w:r>
        <w:rPr>
          <w:spacing w:val="-3"/>
        </w:rPr>
        <w:t> </w:t>
      </w:r>
      <w:r>
        <w:rPr/>
        <w:t>3700-square-foot</w:t>
      </w:r>
      <w:r>
        <w:rPr>
          <w:spacing w:val="-3"/>
        </w:rPr>
        <w:t> </w:t>
      </w:r>
      <w:r>
        <w:rPr/>
        <w:t>building</w:t>
      </w:r>
      <w:r>
        <w:rPr>
          <w:spacing w:val="-3"/>
        </w:rPr>
        <w:t> </w:t>
      </w:r>
      <w:r>
        <w:rPr/>
        <w:t>will</w:t>
      </w:r>
      <w:r>
        <w:rPr>
          <w:spacing w:val="-3"/>
        </w:rPr>
        <w:t> </w:t>
      </w:r>
      <w:r>
        <w:rPr/>
        <w:t>provide</w:t>
      </w:r>
      <w:r>
        <w:rPr>
          <w:spacing w:val="-3"/>
        </w:rPr>
        <w:t> </w:t>
      </w:r>
      <w:r>
        <w:rPr/>
        <w:t>a</w:t>
      </w:r>
      <w:r>
        <w:rPr>
          <w:spacing w:val="-3"/>
        </w:rPr>
        <w:t> </w:t>
      </w:r>
      <w:r>
        <w:rPr/>
        <w:t>receiving</w:t>
      </w:r>
      <w:r>
        <w:rPr>
          <w:spacing w:val="-3"/>
        </w:rPr>
        <w:t> </w:t>
      </w:r>
      <w:r>
        <w:rPr/>
        <w:t>area</w:t>
      </w:r>
      <w:r>
        <w:rPr>
          <w:spacing w:val="-3"/>
        </w:rPr>
        <w:t> </w:t>
      </w:r>
      <w:r>
        <w:rPr/>
        <w:t>for</w:t>
      </w:r>
      <w:r>
        <w:rPr>
          <w:spacing w:val="-3"/>
        </w:rPr>
        <w:t> </w:t>
      </w:r>
      <w:r>
        <w:rPr/>
        <w:t>project business and visitors as well as adequate work space for employees.</w:t>
      </w:r>
    </w:p>
    <w:p>
      <w:pPr>
        <w:pStyle w:val="BodyText"/>
        <w:spacing w:before="6"/>
      </w:pPr>
    </w:p>
    <w:p>
      <w:pPr>
        <w:pStyle w:val="ListParagraph"/>
        <w:numPr>
          <w:ilvl w:val="0"/>
          <w:numId w:val="29"/>
        </w:numPr>
        <w:tabs>
          <w:tab w:pos="2608" w:val="left" w:leader="none"/>
        </w:tabs>
        <w:spacing w:line="242" w:lineRule="auto" w:before="0" w:after="0"/>
        <w:ind w:left="2260" w:right="1075" w:firstLine="0"/>
        <w:jc w:val="left"/>
        <w:rPr>
          <w:sz w:val="24"/>
        </w:rPr>
      </w:pPr>
      <w:r>
        <w:rPr>
          <w:sz w:val="24"/>
          <w:u w:val="single"/>
        </w:rPr>
        <w:t>Downstream Structures</w:t>
      </w:r>
      <w:r>
        <w:rPr>
          <w:sz w:val="24"/>
        </w:rPr>
        <w:t>.</w:t>
      </w:r>
      <w:r>
        <w:rPr>
          <w:spacing w:val="40"/>
          <w:sz w:val="24"/>
        </w:rPr>
        <w:t> </w:t>
      </w:r>
      <w:r>
        <w:rPr>
          <w:sz w:val="24"/>
        </w:rPr>
        <w:t>Downstream from the powerhouse entrance gates</w:t>
      </w:r>
      <w:r>
        <w:rPr>
          <w:spacing w:val="-3"/>
          <w:sz w:val="24"/>
        </w:rPr>
        <w:t> </w:t>
      </w:r>
      <w:r>
        <w:rPr>
          <w:sz w:val="24"/>
        </w:rPr>
        <w:t>is</w:t>
      </w:r>
      <w:r>
        <w:rPr>
          <w:spacing w:val="-3"/>
          <w:sz w:val="24"/>
        </w:rPr>
        <w:t> </w:t>
      </w:r>
      <w:r>
        <w:rPr>
          <w:sz w:val="24"/>
        </w:rPr>
        <w:t>a</w:t>
      </w:r>
      <w:r>
        <w:rPr>
          <w:spacing w:val="-3"/>
          <w:sz w:val="24"/>
        </w:rPr>
        <w:t> </w:t>
      </w:r>
      <w:r>
        <w:rPr>
          <w:sz w:val="24"/>
        </w:rPr>
        <w:t>building</w:t>
      </w:r>
      <w:r>
        <w:rPr>
          <w:spacing w:val="-3"/>
          <w:sz w:val="24"/>
        </w:rPr>
        <w:t> </w:t>
      </w:r>
      <w:r>
        <w:rPr>
          <w:sz w:val="24"/>
        </w:rPr>
        <w:t>containing</w:t>
      </w:r>
      <w:r>
        <w:rPr>
          <w:spacing w:val="-3"/>
          <w:sz w:val="24"/>
        </w:rPr>
        <w:t> </w:t>
      </w:r>
      <w:r>
        <w:rPr>
          <w:sz w:val="24"/>
        </w:rPr>
        <w:t>the</w:t>
      </w:r>
      <w:r>
        <w:rPr>
          <w:spacing w:val="-3"/>
          <w:sz w:val="24"/>
        </w:rPr>
        <w:t> </w:t>
      </w:r>
      <w:r>
        <w:rPr>
          <w:sz w:val="24"/>
        </w:rPr>
        <w:t>project</w:t>
      </w:r>
      <w:r>
        <w:rPr>
          <w:spacing w:val="-3"/>
          <w:sz w:val="24"/>
        </w:rPr>
        <w:t> </w:t>
      </w:r>
      <w:r>
        <w:rPr>
          <w:sz w:val="24"/>
        </w:rPr>
        <w:t>well</w:t>
      </w:r>
      <w:r>
        <w:rPr>
          <w:spacing w:val="-3"/>
          <w:sz w:val="24"/>
        </w:rPr>
        <w:t> </w:t>
      </w:r>
      <w:r>
        <w:rPr>
          <w:sz w:val="24"/>
        </w:rPr>
        <w:t>and</w:t>
      </w:r>
      <w:r>
        <w:rPr>
          <w:spacing w:val="-3"/>
          <w:sz w:val="24"/>
        </w:rPr>
        <w:t> </w:t>
      </w:r>
      <w:r>
        <w:rPr>
          <w:sz w:val="24"/>
        </w:rPr>
        <w:t>pumping</w:t>
      </w:r>
      <w:r>
        <w:rPr>
          <w:spacing w:val="-3"/>
          <w:sz w:val="24"/>
        </w:rPr>
        <w:t> </w:t>
      </w:r>
      <w:r>
        <w:rPr>
          <w:sz w:val="24"/>
        </w:rPr>
        <w:t>station.</w:t>
      </w:r>
      <w:r>
        <w:rPr>
          <w:spacing w:val="40"/>
          <w:sz w:val="24"/>
        </w:rPr>
        <w:t> </w:t>
      </w:r>
      <w:r>
        <w:rPr>
          <w:sz w:val="24"/>
        </w:rPr>
        <w:t>Water for the project is pumped up to a holding tank at the visitor observation platform from this building . Approximately a half-mile further downstream is a water quality gauging station maintained by the project and operated by the U.S. Geological Survey water quality group.</w:t>
      </w:r>
    </w:p>
    <w:p>
      <w:pPr>
        <w:pStyle w:val="BodyText"/>
        <w:spacing w:before="9"/>
      </w:pPr>
    </w:p>
    <w:p>
      <w:pPr>
        <w:pStyle w:val="ListParagraph"/>
        <w:numPr>
          <w:ilvl w:val="0"/>
          <w:numId w:val="29"/>
        </w:numPr>
        <w:tabs>
          <w:tab w:pos="2608" w:val="left" w:leader="none"/>
        </w:tabs>
        <w:spacing w:line="242" w:lineRule="auto" w:before="0" w:after="0"/>
        <w:ind w:left="2260" w:right="1152" w:firstLine="0"/>
        <w:jc w:val="left"/>
        <w:rPr>
          <w:sz w:val="24"/>
        </w:rPr>
      </w:pPr>
      <w:r>
        <w:rPr>
          <w:sz w:val="24"/>
          <w:u w:val="single"/>
        </w:rPr>
        <w:t>Upstream</w:t>
      </w:r>
      <w:r>
        <w:rPr>
          <w:spacing w:val="-5"/>
          <w:sz w:val="24"/>
          <w:u w:val="single"/>
        </w:rPr>
        <w:t> </w:t>
      </w:r>
      <w:r>
        <w:rPr>
          <w:sz w:val="24"/>
          <w:u w:val="single"/>
        </w:rPr>
        <w:t>Structures</w:t>
      </w:r>
      <w:r>
        <w:rPr>
          <w:sz w:val="24"/>
        </w:rPr>
        <w:t>.</w:t>
      </w:r>
      <w:r>
        <w:rPr>
          <w:spacing w:val="40"/>
          <w:sz w:val="24"/>
        </w:rPr>
        <w:t> </w:t>
      </w:r>
      <w:r>
        <w:rPr>
          <w:sz w:val="24"/>
        </w:rPr>
        <w:t>Upstream</w:t>
      </w:r>
      <w:r>
        <w:rPr>
          <w:spacing w:val="-5"/>
          <w:sz w:val="24"/>
        </w:rPr>
        <w:t> </w:t>
      </w:r>
      <w:r>
        <w:rPr>
          <w:sz w:val="24"/>
        </w:rPr>
        <w:t>of</w:t>
      </w:r>
      <w:r>
        <w:rPr>
          <w:spacing w:val="-3"/>
          <w:sz w:val="24"/>
        </w:rPr>
        <w:t> </w:t>
      </w:r>
      <w:r>
        <w:rPr>
          <w:sz w:val="24"/>
        </w:rPr>
        <w:t>the</w:t>
      </w:r>
      <w:r>
        <w:rPr>
          <w:spacing w:val="-3"/>
          <w:sz w:val="24"/>
        </w:rPr>
        <w:t> </w:t>
      </w:r>
      <w:r>
        <w:rPr>
          <w:sz w:val="24"/>
        </w:rPr>
        <w:t>dam</w:t>
      </w:r>
      <w:r>
        <w:rPr>
          <w:spacing w:val="-5"/>
          <w:sz w:val="24"/>
        </w:rPr>
        <w:t> </w:t>
      </w:r>
      <w:r>
        <w:rPr>
          <w:sz w:val="24"/>
        </w:rPr>
        <w:t>along</w:t>
      </w:r>
      <w:r>
        <w:rPr>
          <w:spacing w:val="-3"/>
          <w:sz w:val="24"/>
        </w:rPr>
        <w:t> </w:t>
      </w:r>
      <w:r>
        <w:rPr>
          <w:sz w:val="24"/>
        </w:rPr>
        <w:t>the</w:t>
      </w:r>
      <w:r>
        <w:rPr>
          <w:spacing w:val="-3"/>
          <w:sz w:val="24"/>
        </w:rPr>
        <w:t> </w:t>
      </w:r>
      <w:r>
        <w:rPr>
          <w:sz w:val="24"/>
        </w:rPr>
        <w:t>east</w:t>
      </w:r>
      <w:r>
        <w:rPr>
          <w:spacing w:val="-3"/>
          <w:sz w:val="24"/>
        </w:rPr>
        <w:t> </w:t>
      </w:r>
      <w:r>
        <w:rPr>
          <w:sz w:val="24"/>
        </w:rPr>
        <w:t>bank,</w:t>
      </w:r>
      <w:r>
        <w:rPr>
          <w:spacing w:val="-3"/>
          <w:sz w:val="24"/>
        </w:rPr>
        <w:t> </w:t>
      </w:r>
      <w:r>
        <w:rPr>
          <w:sz w:val="24"/>
        </w:rPr>
        <w:t>in</w:t>
      </w:r>
      <w:r>
        <w:rPr>
          <w:spacing w:val="-3"/>
          <w:sz w:val="24"/>
        </w:rPr>
        <w:t> </w:t>
      </w:r>
      <w:r>
        <w:rPr>
          <w:sz w:val="24"/>
        </w:rPr>
        <w:t>the Souse Gulch</w:t>
      </w:r>
      <w:r>
        <w:rPr>
          <w:spacing w:val="40"/>
          <w:sz w:val="24"/>
        </w:rPr>
        <w:t> </w:t>
      </w:r>
      <w:r>
        <w:rPr>
          <w:sz w:val="24"/>
        </w:rPr>
        <w:t>Area is the lake weather station.</w:t>
      </w:r>
      <w:r>
        <w:rPr>
          <w:spacing w:val="40"/>
          <w:sz w:val="24"/>
        </w:rPr>
        <w:t> </w:t>
      </w:r>
      <w:r>
        <w:rPr>
          <w:sz w:val="24"/>
        </w:rPr>
        <w:t>Information such as ambient air temperature, relative humidity, barometric pressure, and precipitation are recorded and monitored here.</w:t>
      </w:r>
      <w:r>
        <w:rPr>
          <w:spacing w:val="40"/>
          <w:sz w:val="24"/>
        </w:rPr>
        <w:t> </w:t>
      </w:r>
      <w:r>
        <w:rPr>
          <w:sz w:val="24"/>
        </w:rPr>
        <w:t>Located in the Visitor Center Area is the project water holding tank which can be found at the visitor observation platform.</w:t>
      </w:r>
      <w:r>
        <w:rPr>
          <w:spacing w:val="40"/>
          <w:sz w:val="24"/>
        </w:rPr>
        <w:t> </w:t>
      </w:r>
      <w:r>
        <w:rPr>
          <w:sz w:val="24"/>
        </w:rPr>
        <w:t>All potable water for the project and Souse Gulch Area is stored here.</w:t>
      </w:r>
    </w:p>
    <w:p>
      <w:pPr>
        <w:pStyle w:val="BodyText"/>
        <w:spacing w:before="10"/>
      </w:pPr>
    </w:p>
    <w:p>
      <w:pPr>
        <w:pStyle w:val="ListParagraph"/>
        <w:numPr>
          <w:ilvl w:val="2"/>
          <w:numId w:val="28"/>
        </w:numPr>
        <w:tabs>
          <w:tab w:pos="1901" w:val="left" w:leader="none"/>
        </w:tabs>
        <w:spacing w:line="240" w:lineRule="auto" w:before="0" w:after="0"/>
        <w:ind w:left="190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z w:val="24"/>
        </w:rPr>
        <w:t>Project </w:t>
      </w:r>
      <w:r>
        <w:rPr>
          <w:spacing w:val="-2"/>
          <w:sz w:val="24"/>
        </w:rPr>
        <w:t>Operations.</w:t>
      </w:r>
    </w:p>
    <w:p>
      <w:pPr>
        <w:pStyle w:val="BodyText"/>
        <w:spacing w:before="7"/>
      </w:pPr>
    </w:p>
    <w:p>
      <w:pPr>
        <w:pStyle w:val="ListParagraph"/>
        <w:numPr>
          <w:ilvl w:val="2"/>
          <w:numId w:val="28"/>
        </w:numPr>
        <w:tabs>
          <w:tab w:pos="1901" w:val="left" w:leader="none"/>
        </w:tabs>
        <w:spacing w:line="240" w:lineRule="auto" w:before="0" w:after="0"/>
        <w:ind w:left="1900" w:right="0" w:hanging="601"/>
        <w:jc w:val="left"/>
        <w:rPr>
          <w:sz w:val="24"/>
        </w:rPr>
      </w:pPr>
      <w:r>
        <w:rPr>
          <w:sz w:val="24"/>
          <w:u w:val="single"/>
        </w:rPr>
        <w:t>Resource </w:t>
      </w:r>
      <w:r>
        <w:rPr>
          <w:spacing w:val="-2"/>
          <w:sz w:val="24"/>
          <w:u w:val="single"/>
        </w:rPr>
        <w:t>Objectives.</w:t>
      </w:r>
    </w:p>
    <w:p>
      <w:pPr>
        <w:pStyle w:val="BodyText"/>
        <w:spacing w:before="9"/>
        <w:rPr>
          <w:sz w:val="16"/>
        </w:rPr>
      </w:pPr>
    </w:p>
    <w:p>
      <w:pPr>
        <w:pStyle w:val="ListParagraph"/>
        <w:numPr>
          <w:ilvl w:val="0"/>
          <w:numId w:val="30"/>
        </w:numPr>
        <w:tabs>
          <w:tab w:pos="2567" w:val="left" w:leader="none"/>
        </w:tabs>
        <w:spacing w:line="242" w:lineRule="auto" w:before="90" w:after="0"/>
        <w:ind w:left="2260" w:right="1170" w:firstLine="0"/>
        <w:jc w:val="left"/>
        <w:rPr>
          <w:sz w:val="24"/>
        </w:rPr>
      </w:pPr>
      <w:r>
        <w:rPr>
          <w:sz w:val="24"/>
        </w:rPr>
        <w:t>To conduct operation and maintenance functions for Libby Dam and appurtenant</w:t>
      </w:r>
      <w:r>
        <w:rPr>
          <w:spacing w:val="-3"/>
          <w:sz w:val="24"/>
        </w:rPr>
        <w:t> </w:t>
      </w:r>
      <w:r>
        <w:rPr>
          <w:sz w:val="24"/>
        </w:rPr>
        <w:t>structures</w:t>
      </w:r>
      <w:r>
        <w:rPr>
          <w:spacing w:val="-3"/>
          <w:sz w:val="24"/>
        </w:rPr>
        <w:t> </w:t>
      </w:r>
      <w:r>
        <w:rPr>
          <w:sz w:val="24"/>
        </w:rPr>
        <w:t>according</w:t>
      </w:r>
      <w:r>
        <w:rPr>
          <w:spacing w:val="-3"/>
          <w:sz w:val="24"/>
        </w:rPr>
        <w:t> </w:t>
      </w:r>
      <w:r>
        <w:rPr>
          <w:sz w:val="24"/>
        </w:rPr>
        <w:t>to</w:t>
      </w:r>
      <w:r>
        <w:rPr>
          <w:spacing w:val="-3"/>
          <w:sz w:val="24"/>
        </w:rPr>
        <w:t> </w:t>
      </w:r>
      <w:r>
        <w:rPr>
          <w:sz w:val="24"/>
        </w:rPr>
        <w:t>the</w:t>
      </w:r>
      <w:r>
        <w:rPr>
          <w:spacing w:val="-3"/>
          <w:sz w:val="24"/>
        </w:rPr>
        <w:t> </w:t>
      </w:r>
      <w:r>
        <w:rPr>
          <w:sz w:val="24"/>
        </w:rPr>
        <w:t>Libby</w:t>
      </w:r>
      <w:r>
        <w:rPr>
          <w:spacing w:val="-3"/>
          <w:sz w:val="24"/>
        </w:rPr>
        <w:t> </w:t>
      </w:r>
      <w:r>
        <w:rPr>
          <w:sz w:val="24"/>
        </w:rPr>
        <w:t>Dam</w:t>
      </w:r>
      <w:r>
        <w:rPr>
          <w:spacing w:val="-6"/>
          <w:sz w:val="24"/>
        </w:rPr>
        <w:t> </w:t>
      </w:r>
      <w:r>
        <w:rPr>
          <w:sz w:val="24"/>
        </w:rPr>
        <w:t>Project</w:t>
      </w:r>
      <w:r>
        <w:rPr>
          <w:spacing w:val="-3"/>
          <w:sz w:val="24"/>
        </w:rPr>
        <w:t> </w:t>
      </w:r>
      <w:r>
        <w:rPr>
          <w:sz w:val="24"/>
        </w:rPr>
        <w:t>Operation</w:t>
      </w:r>
      <w:r>
        <w:rPr>
          <w:spacing w:val="-3"/>
          <w:sz w:val="24"/>
        </w:rPr>
        <w:t> </w:t>
      </w:r>
      <w:r>
        <w:rPr>
          <w:sz w:val="24"/>
        </w:rPr>
        <w:t>and Maintenance Manual and the pertinent references listed therein.</w:t>
      </w:r>
    </w:p>
    <w:p>
      <w:pPr>
        <w:pStyle w:val="BodyText"/>
        <w:spacing w:before="6"/>
      </w:pPr>
    </w:p>
    <w:p>
      <w:pPr>
        <w:pStyle w:val="ListParagraph"/>
        <w:numPr>
          <w:ilvl w:val="0"/>
          <w:numId w:val="30"/>
        </w:numPr>
        <w:tabs>
          <w:tab w:pos="2581" w:val="left" w:leader="none"/>
        </w:tabs>
        <w:spacing w:line="242" w:lineRule="auto" w:before="1" w:after="0"/>
        <w:ind w:left="2260" w:right="1034" w:firstLine="0"/>
        <w:jc w:val="left"/>
        <w:rPr>
          <w:sz w:val="24"/>
        </w:rPr>
      </w:pPr>
      <w:r>
        <w:rPr>
          <w:sz w:val="24"/>
        </w:rPr>
        <w:t>To</w:t>
      </w:r>
      <w:r>
        <w:rPr>
          <w:spacing w:val="-3"/>
          <w:sz w:val="24"/>
        </w:rPr>
        <w:t> </w:t>
      </w:r>
      <w:r>
        <w:rPr>
          <w:sz w:val="24"/>
        </w:rPr>
        <w:t>increase</w:t>
      </w:r>
      <w:r>
        <w:rPr>
          <w:spacing w:val="-3"/>
          <w:sz w:val="24"/>
        </w:rPr>
        <w:t> </w:t>
      </w:r>
      <w:r>
        <w:rPr>
          <w:sz w:val="24"/>
        </w:rPr>
        <w:t>the</w:t>
      </w:r>
      <w:r>
        <w:rPr>
          <w:spacing w:val="-3"/>
          <w:sz w:val="24"/>
        </w:rPr>
        <w:t> </w:t>
      </w:r>
      <w:r>
        <w:rPr>
          <w:sz w:val="24"/>
        </w:rPr>
        <w:t>public’s</w:t>
      </w:r>
      <w:r>
        <w:rPr>
          <w:spacing w:val="-3"/>
          <w:sz w:val="24"/>
        </w:rPr>
        <w:t> </w:t>
      </w:r>
      <w:r>
        <w:rPr>
          <w:sz w:val="24"/>
        </w:rPr>
        <w:t>understanding</w:t>
      </w:r>
      <w:r>
        <w:rPr>
          <w:spacing w:val="-3"/>
          <w:sz w:val="24"/>
        </w:rPr>
        <w:t> </w:t>
      </w:r>
      <w:r>
        <w:rPr>
          <w:sz w:val="24"/>
        </w:rPr>
        <w:t>and</w:t>
      </w:r>
      <w:r>
        <w:rPr>
          <w:spacing w:val="-3"/>
          <w:sz w:val="24"/>
        </w:rPr>
        <w:t> </w:t>
      </w:r>
      <w:r>
        <w:rPr>
          <w:sz w:val="24"/>
        </w:rPr>
        <w:t>appreciation</w:t>
      </w:r>
      <w:r>
        <w:rPr>
          <w:spacing w:val="-3"/>
          <w:sz w:val="24"/>
        </w:rPr>
        <w:t> </w:t>
      </w:r>
      <w:r>
        <w:rPr>
          <w:sz w:val="24"/>
        </w:rPr>
        <w:t>for</w:t>
      </w:r>
      <w:r>
        <w:rPr>
          <w:spacing w:val="-3"/>
          <w:sz w:val="24"/>
        </w:rPr>
        <w:t> </w:t>
      </w:r>
      <w:r>
        <w:rPr>
          <w:sz w:val="24"/>
        </w:rPr>
        <w:t>Libby</w:t>
      </w:r>
      <w:r>
        <w:rPr>
          <w:spacing w:val="-3"/>
          <w:sz w:val="24"/>
        </w:rPr>
        <w:t> </w:t>
      </w:r>
      <w:r>
        <w:rPr>
          <w:sz w:val="24"/>
        </w:rPr>
        <w:t>Dam and appurtenant structures through interpretive and educational programs.</w:t>
      </w:r>
    </w:p>
    <w:p>
      <w:pPr>
        <w:pStyle w:val="BodyText"/>
        <w:spacing w:before="5"/>
      </w:pPr>
    </w:p>
    <w:p>
      <w:pPr>
        <w:pStyle w:val="ListParagraph"/>
        <w:numPr>
          <w:ilvl w:val="2"/>
          <w:numId w:val="28"/>
        </w:numPr>
        <w:tabs>
          <w:tab w:pos="2141" w:val="left" w:leader="none"/>
        </w:tabs>
        <w:spacing w:line="240" w:lineRule="auto" w:before="0" w:after="0"/>
        <w:ind w:left="2140" w:right="0" w:hanging="601"/>
        <w:jc w:val="left"/>
        <w:rPr>
          <w:sz w:val="24"/>
        </w:rPr>
      </w:pPr>
      <w:r>
        <w:rPr>
          <w:spacing w:val="-2"/>
          <w:sz w:val="24"/>
          <w:u w:val="single"/>
        </w:rPr>
        <w:t>Rationale.</w:t>
      </w:r>
    </w:p>
    <w:p>
      <w:pPr>
        <w:pStyle w:val="BodyText"/>
        <w:spacing w:before="9"/>
        <w:rPr>
          <w:sz w:val="16"/>
        </w:rPr>
      </w:pPr>
    </w:p>
    <w:p>
      <w:pPr>
        <w:pStyle w:val="ListParagraph"/>
        <w:numPr>
          <w:ilvl w:val="0"/>
          <w:numId w:val="31"/>
        </w:numPr>
        <w:tabs>
          <w:tab w:pos="2567" w:val="left" w:leader="none"/>
        </w:tabs>
        <w:spacing w:line="240" w:lineRule="auto" w:before="90" w:after="0"/>
        <w:ind w:left="2566" w:right="0" w:hanging="307"/>
        <w:jc w:val="left"/>
        <w:rPr>
          <w:sz w:val="24"/>
        </w:rPr>
      </w:pPr>
      <w:r>
        <w:rPr>
          <w:sz w:val="24"/>
        </w:rPr>
        <w:t>This</w:t>
      </w:r>
      <w:r>
        <w:rPr>
          <w:spacing w:val="-1"/>
          <w:sz w:val="24"/>
        </w:rPr>
        <w:t> </w:t>
      </w:r>
      <w:r>
        <w:rPr>
          <w:sz w:val="24"/>
        </w:rPr>
        <w:t>land is required</w:t>
      </w:r>
      <w:r>
        <w:rPr>
          <w:spacing w:val="-1"/>
          <w:sz w:val="24"/>
        </w:rPr>
        <w:t> </w:t>
      </w:r>
      <w:r>
        <w:rPr>
          <w:sz w:val="24"/>
        </w:rPr>
        <w:t>for project operations</w:t>
      </w:r>
      <w:r>
        <w:rPr>
          <w:spacing w:val="-1"/>
          <w:sz w:val="24"/>
        </w:rPr>
        <w:t> </w:t>
      </w:r>
      <w:r>
        <w:rPr>
          <w:sz w:val="24"/>
        </w:rPr>
        <w:t>and maintenance </w:t>
      </w:r>
      <w:r>
        <w:rPr>
          <w:spacing w:val="-2"/>
          <w:sz w:val="24"/>
        </w:rPr>
        <w:t>purposes.</w:t>
      </w:r>
    </w:p>
    <w:p>
      <w:pPr>
        <w:pStyle w:val="BodyText"/>
        <w:spacing w:before="7"/>
      </w:pPr>
    </w:p>
    <w:p>
      <w:pPr>
        <w:pStyle w:val="ListParagraph"/>
        <w:numPr>
          <w:ilvl w:val="0"/>
          <w:numId w:val="31"/>
        </w:numPr>
        <w:tabs>
          <w:tab w:pos="2521" w:val="left" w:leader="none"/>
        </w:tabs>
        <w:spacing w:line="242" w:lineRule="auto" w:before="0" w:after="0"/>
        <w:ind w:left="2260" w:right="1286" w:firstLine="0"/>
        <w:jc w:val="left"/>
        <w:rPr>
          <w:sz w:val="24"/>
        </w:rPr>
      </w:pPr>
      <w:r>
        <w:rPr>
          <w:sz w:val="24"/>
        </w:rPr>
        <w:t>Promoting</w:t>
      </w:r>
      <w:r>
        <w:rPr>
          <w:spacing w:val="-4"/>
          <w:sz w:val="24"/>
        </w:rPr>
        <w:t> </w:t>
      </w:r>
      <w:r>
        <w:rPr>
          <w:sz w:val="24"/>
        </w:rPr>
        <w:t>a</w:t>
      </w:r>
      <w:r>
        <w:rPr>
          <w:spacing w:val="-4"/>
          <w:sz w:val="24"/>
        </w:rPr>
        <w:t> </w:t>
      </w:r>
      <w:r>
        <w:rPr>
          <w:sz w:val="24"/>
        </w:rPr>
        <w:t>better</w:t>
      </w:r>
      <w:r>
        <w:rPr>
          <w:spacing w:val="-4"/>
          <w:sz w:val="24"/>
        </w:rPr>
        <w:t> </w:t>
      </w:r>
      <w:r>
        <w:rPr>
          <w:sz w:val="24"/>
        </w:rPr>
        <w:t>understanding</w:t>
      </w:r>
      <w:r>
        <w:rPr>
          <w:spacing w:val="-4"/>
          <w:sz w:val="24"/>
        </w:rPr>
        <w:t> </w:t>
      </w:r>
      <w:r>
        <w:rPr>
          <w:sz w:val="24"/>
        </w:rPr>
        <w:t>by</w:t>
      </w:r>
      <w:r>
        <w:rPr>
          <w:spacing w:val="-4"/>
          <w:sz w:val="24"/>
        </w:rPr>
        <w:t> </w:t>
      </w:r>
      <w:r>
        <w:rPr>
          <w:sz w:val="24"/>
        </w:rPr>
        <w:t>the</w:t>
      </w:r>
      <w:r>
        <w:rPr>
          <w:spacing w:val="-4"/>
          <w:sz w:val="24"/>
        </w:rPr>
        <w:t> </w:t>
      </w:r>
      <w:r>
        <w:rPr>
          <w:sz w:val="24"/>
        </w:rPr>
        <w:t>public</w:t>
      </w:r>
      <w:r>
        <w:rPr>
          <w:spacing w:val="-4"/>
          <w:sz w:val="24"/>
        </w:rPr>
        <w:t> </w:t>
      </w:r>
      <w:r>
        <w:rPr>
          <w:sz w:val="24"/>
        </w:rPr>
        <w:t>through</w:t>
      </w:r>
      <w:r>
        <w:rPr>
          <w:spacing w:val="-4"/>
          <w:sz w:val="24"/>
        </w:rPr>
        <w:t> </w:t>
      </w:r>
      <w:r>
        <w:rPr>
          <w:sz w:val="24"/>
        </w:rPr>
        <w:t>interpretation of project purposes and the concept of operations, as well as the natural and manmade features of the area is a means to enhance visitor appreciation of project areas and manage the variety of resources of the </w:t>
      </w:r>
      <w:r>
        <w:rPr>
          <w:spacing w:val="-2"/>
          <w:sz w:val="24"/>
        </w:rPr>
        <w:t>project.</w:t>
      </w:r>
    </w:p>
    <w:p>
      <w:pPr>
        <w:pStyle w:val="BodyText"/>
        <w:spacing w:before="8"/>
      </w:pPr>
    </w:p>
    <w:p>
      <w:pPr>
        <w:pStyle w:val="ListParagraph"/>
        <w:numPr>
          <w:ilvl w:val="2"/>
          <w:numId w:val="28"/>
        </w:numPr>
        <w:tabs>
          <w:tab w:pos="2141" w:val="left" w:leader="none"/>
        </w:tabs>
        <w:spacing w:line="242" w:lineRule="auto" w:before="0" w:after="0"/>
        <w:ind w:left="1539" w:right="1397" w:firstLine="0"/>
        <w:jc w:val="left"/>
        <w:rPr>
          <w:sz w:val="24"/>
        </w:rPr>
      </w:pPr>
      <w:r>
        <w:rPr>
          <w:sz w:val="24"/>
          <w:u w:val="single"/>
        </w:rPr>
        <w:t>Land</w:t>
      </w:r>
      <w:r>
        <w:rPr>
          <w:spacing w:val="-6"/>
          <w:sz w:val="24"/>
          <w:u w:val="single"/>
        </w:rPr>
        <w:t> </w:t>
      </w:r>
      <w:r>
        <w:rPr>
          <w:sz w:val="24"/>
          <w:u w:val="single"/>
        </w:rPr>
        <w:t>Management</w:t>
      </w:r>
      <w:r>
        <w:rPr>
          <w:spacing w:val="-6"/>
          <w:sz w:val="24"/>
          <w:u w:val="single"/>
        </w:rPr>
        <w:t> </w:t>
      </w:r>
      <w:r>
        <w:rPr>
          <w:sz w:val="24"/>
          <w:u w:val="single"/>
        </w:rPr>
        <w:t>Measures.</w:t>
      </w:r>
      <w:r>
        <w:rPr>
          <w:spacing w:val="40"/>
          <w:sz w:val="24"/>
        </w:rPr>
        <w:t> </w:t>
      </w:r>
      <w:r>
        <w:rPr>
          <w:sz w:val="24"/>
        </w:rPr>
        <w:t>Development</w:t>
      </w:r>
      <w:r>
        <w:rPr>
          <w:spacing w:val="-6"/>
          <w:sz w:val="24"/>
        </w:rPr>
        <w:t> </w:t>
      </w:r>
      <w:r>
        <w:rPr>
          <w:sz w:val="24"/>
        </w:rPr>
        <w:t>and</w:t>
      </w:r>
      <w:r>
        <w:rPr>
          <w:spacing w:val="-6"/>
          <w:sz w:val="24"/>
        </w:rPr>
        <w:t> </w:t>
      </w:r>
      <w:r>
        <w:rPr>
          <w:sz w:val="24"/>
        </w:rPr>
        <w:t>Management</w:t>
      </w:r>
      <w:r>
        <w:rPr>
          <w:spacing w:val="-6"/>
          <w:sz w:val="24"/>
        </w:rPr>
        <w:t> </w:t>
      </w:r>
      <w:r>
        <w:rPr>
          <w:sz w:val="24"/>
        </w:rPr>
        <w:t>Measures (applicable only to second resource objective above).</w:t>
      </w:r>
    </w:p>
    <w:p>
      <w:pPr>
        <w:pStyle w:val="BodyText"/>
        <w:rPr>
          <w:sz w:val="26"/>
        </w:rPr>
      </w:pPr>
    </w:p>
    <w:p>
      <w:pPr>
        <w:pStyle w:val="BodyText"/>
        <w:rPr>
          <w:sz w:val="26"/>
        </w:rPr>
      </w:pPr>
    </w:p>
    <w:p>
      <w:pPr>
        <w:pStyle w:val="BodyText"/>
        <w:rPr>
          <w:sz w:val="26"/>
        </w:rPr>
      </w:pPr>
    </w:p>
    <w:p>
      <w:pPr>
        <w:pStyle w:val="BodyText"/>
        <w:spacing w:before="5"/>
        <w:rPr>
          <w:sz w:val="29"/>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0"/>
          <w:numId w:val="32"/>
        </w:numPr>
        <w:tabs>
          <w:tab w:pos="3288" w:val="left" w:leader="none"/>
        </w:tabs>
        <w:spacing w:line="240" w:lineRule="auto" w:before="61" w:after="0"/>
        <w:ind w:left="3287" w:right="0" w:hanging="308"/>
        <w:jc w:val="left"/>
        <w:rPr>
          <w:sz w:val="24"/>
        </w:rPr>
      </w:pPr>
      <w:r>
        <w:rPr>
          <w:sz w:val="24"/>
        </w:rPr>
        <w:t>Maintain the physical security at the project as specified </w:t>
      </w:r>
      <w:r>
        <w:rPr>
          <w:spacing w:val="-5"/>
          <w:sz w:val="24"/>
        </w:rPr>
        <w:t>in</w:t>
      </w:r>
    </w:p>
    <w:p>
      <w:pPr>
        <w:pStyle w:val="BodyText"/>
        <w:spacing w:line="242" w:lineRule="auto" w:before="4"/>
        <w:ind w:left="2980" w:right="408"/>
      </w:pPr>
      <w:r>
        <w:rPr/>
        <w:t>NPDR-190-1-1,</w:t>
      </w:r>
      <w:r>
        <w:rPr>
          <w:spacing w:val="-4"/>
        </w:rPr>
        <w:t> </w:t>
      </w:r>
      <w:r>
        <w:rPr/>
        <w:t>Military</w:t>
      </w:r>
      <w:r>
        <w:rPr>
          <w:spacing w:val="-4"/>
        </w:rPr>
        <w:t> </w:t>
      </w:r>
      <w:r>
        <w:rPr/>
        <w:t>Police</w:t>
      </w:r>
      <w:r>
        <w:rPr>
          <w:spacing w:val="-4"/>
        </w:rPr>
        <w:t> </w:t>
      </w:r>
      <w:r>
        <w:rPr/>
        <w:t>-</w:t>
      </w:r>
      <w:r>
        <w:rPr>
          <w:spacing w:val="-4"/>
        </w:rPr>
        <w:t> </w:t>
      </w:r>
      <w:r>
        <w:rPr/>
        <w:t>Physical</w:t>
      </w:r>
      <w:r>
        <w:rPr>
          <w:spacing w:val="-4"/>
        </w:rPr>
        <w:t> </w:t>
      </w:r>
      <w:r>
        <w:rPr/>
        <w:t>Security,</w:t>
      </w:r>
      <w:r>
        <w:rPr>
          <w:spacing w:val="-4"/>
        </w:rPr>
        <w:t> </w:t>
      </w:r>
      <w:r>
        <w:rPr/>
        <w:t>and</w:t>
      </w:r>
      <w:r>
        <w:rPr>
          <w:spacing w:val="-4"/>
        </w:rPr>
        <w:t> </w:t>
      </w:r>
      <w:r>
        <w:rPr/>
        <w:t>in</w:t>
      </w:r>
      <w:r>
        <w:rPr>
          <w:spacing w:val="-4"/>
        </w:rPr>
        <w:t> </w:t>
      </w:r>
      <w:r>
        <w:rPr/>
        <w:t>accordance with DM 54, Project Security.</w:t>
      </w:r>
    </w:p>
    <w:p>
      <w:pPr>
        <w:pStyle w:val="BodyText"/>
        <w:spacing w:before="5"/>
      </w:pPr>
    </w:p>
    <w:p>
      <w:pPr>
        <w:pStyle w:val="ListParagraph"/>
        <w:numPr>
          <w:ilvl w:val="0"/>
          <w:numId w:val="32"/>
        </w:numPr>
        <w:tabs>
          <w:tab w:pos="3301" w:val="left" w:leader="none"/>
        </w:tabs>
        <w:spacing w:line="242" w:lineRule="auto" w:before="0" w:after="0"/>
        <w:ind w:left="2980" w:right="438" w:firstLine="0"/>
        <w:jc w:val="left"/>
        <w:rPr>
          <w:sz w:val="24"/>
        </w:rPr>
      </w:pPr>
      <w:r>
        <w:rPr>
          <w:sz w:val="24"/>
        </w:rPr>
        <w:t>Continue to provide guided and/or self-guided tours of the dam and allow</w:t>
      </w:r>
      <w:r>
        <w:rPr>
          <w:spacing w:val="-2"/>
          <w:sz w:val="24"/>
        </w:rPr>
        <w:t> </w:t>
      </w:r>
      <w:r>
        <w:rPr>
          <w:sz w:val="24"/>
        </w:rPr>
        <w:t>controlled</w:t>
      </w:r>
      <w:r>
        <w:rPr>
          <w:spacing w:val="-2"/>
          <w:sz w:val="24"/>
        </w:rPr>
        <w:t> </w:t>
      </w:r>
      <w:r>
        <w:rPr>
          <w:sz w:val="24"/>
        </w:rPr>
        <w:t>public</w:t>
      </w:r>
      <w:r>
        <w:rPr>
          <w:spacing w:val="-2"/>
          <w:sz w:val="24"/>
        </w:rPr>
        <w:t> </w:t>
      </w:r>
      <w:r>
        <w:rPr>
          <w:sz w:val="24"/>
        </w:rPr>
        <w:t>access</w:t>
      </w:r>
      <w:r>
        <w:rPr>
          <w:spacing w:val="-2"/>
          <w:sz w:val="24"/>
        </w:rPr>
        <w:t> </w:t>
      </w:r>
      <w:r>
        <w:rPr>
          <w:sz w:val="24"/>
        </w:rPr>
        <w:t>so</w:t>
      </w:r>
      <w:r>
        <w:rPr>
          <w:spacing w:val="-2"/>
          <w:sz w:val="24"/>
        </w:rPr>
        <w:t> </w:t>
      </w:r>
      <w:r>
        <w:rPr>
          <w:sz w:val="24"/>
        </w:rPr>
        <w:t>long</w:t>
      </w:r>
      <w:r>
        <w:rPr>
          <w:spacing w:val="-2"/>
          <w:sz w:val="24"/>
        </w:rPr>
        <w:t> </w:t>
      </w:r>
      <w:r>
        <w:rPr>
          <w:sz w:val="24"/>
        </w:rPr>
        <w:t>as</w:t>
      </w:r>
      <w:r>
        <w:rPr>
          <w:spacing w:val="-2"/>
          <w:sz w:val="24"/>
        </w:rPr>
        <w:t> </w:t>
      </w:r>
      <w:r>
        <w:rPr>
          <w:sz w:val="24"/>
        </w:rPr>
        <w:t>it</w:t>
      </w:r>
      <w:r>
        <w:rPr>
          <w:spacing w:val="-2"/>
          <w:sz w:val="24"/>
        </w:rPr>
        <w:t> </w:t>
      </w:r>
      <w:r>
        <w:rPr>
          <w:sz w:val="24"/>
        </w:rPr>
        <w:t>does</w:t>
      </w:r>
      <w:r>
        <w:rPr>
          <w:spacing w:val="-2"/>
          <w:sz w:val="24"/>
        </w:rPr>
        <w:t> </w:t>
      </w:r>
      <w:r>
        <w:rPr>
          <w:sz w:val="24"/>
        </w:rPr>
        <w:t>not</w:t>
      </w:r>
      <w:r>
        <w:rPr>
          <w:spacing w:val="-2"/>
          <w:sz w:val="24"/>
        </w:rPr>
        <w:t> </w:t>
      </w:r>
      <w:r>
        <w:rPr>
          <w:sz w:val="24"/>
        </w:rPr>
        <w:t>interfere</w:t>
      </w:r>
      <w:r>
        <w:rPr>
          <w:spacing w:val="-2"/>
          <w:sz w:val="24"/>
        </w:rPr>
        <w:t> </w:t>
      </w:r>
      <w:r>
        <w:rPr>
          <w:sz w:val="24"/>
        </w:rPr>
        <w:t>with</w:t>
      </w:r>
      <w:r>
        <w:rPr>
          <w:spacing w:val="-2"/>
          <w:sz w:val="24"/>
        </w:rPr>
        <w:t> </w:t>
      </w:r>
      <w:r>
        <w:rPr>
          <w:sz w:val="24"/>
        </w:rPr>
        <w:t>project operations purposes.</w:t>
      </w:r>
    </w:p>
    <w:p>
      <w:pPr>
        <w:pStyle w:val="BodyText"/>
        <w:spacing w:before="6"/>
      </w:pPr>
    </w:p>
    <w:p>
      <w:pPr>
        <w:pStyle w:val="ListParagraph"/>
        <w:numPr>
          <w:ilvl w:val="0"/>
          <w:numId w:val="32"/>
        </w:numPr>
        <w:tabs>
          <w:tab w:pos="3287" w:val="left" w:leader="none"/>
        </w:tabs>
        <w:spacing w:line="242" w:lineRule="auto" w:before="0" w:after="0"/>
        <w:ind w:left="2980" w:right="567" w:firstLine="0"/>
        <w:jc w:val="left"/>
        <w:rPr>
          <w:sz w:val="24"/>
        </w:rPr>
      </w:pPr>
      <w:r>
        <w:rPr>
          <w:sz w:val="24"/>
        </w:rPr>
        <w:t>Manage</w:t>
      </w:r>
      <w:r>
        <w:rPr>
          <w:spacing w:val="-3"/>
          <w:sz w:val="24"/>
        </w:rPr>
        <w:t> </w:t>
      </w:r>
      <w:r>
        <w:rPr>
          <w:sz w:val="24"/>
        </w:rPr>
        <w:t>visitor</w:t>
      </w:r>
      <w:r>
        <w:rPr>
          <w:spacing w:val="-3"/>
          <w:sz w:val="24"/>
        </w:rPr>
        <w:t> </w:t>
      </w:r>
      <w:r>
        <w:rPr>
          <w:sz w:val="24"/>
        </w:rPr>
        <w:t>access</w:t>
      </w:r>
      <w:r>
        <w:rPr>
          <w:spacing w:val="-3"/>
          <w:sz w:val="24"/>
        </w:rPr>
        <w:t> </w:t>
      </w:r>
      <w:r>
        <w:rPr>
          <w:sz w:val="24"/>
        </w:rPr>
        <w:t>to</w:t>
      </w:r>
      <w:r>
        <w:rPr>
          <w:spacing w:val="-3"/>
          <w:sz w:val="24"/>
        </w:rPr>
        <w:t> </w:t>
      </w:r>
      <w:r>
        <w:rPr>
          <w:sz w:val="24"/>
        </w:rPr>
        <w:t>public</w:t>
      </w:r>
      <w:r>
        <w:rPr>
          <w:spacing w:val="-3"/>
          <w:sz w:val="24"/>
        </w:rPr>
        <w:t> </w:t>
      </w:r>
      <w:r>
        <w:rPr>
          <w:sz w:val="24"/>
        </w:rPr>
        <w:t>areas</w:t>
      </w:r>
      <w:r>
        <w:rPr>
          <w:spacing w:val="-3"/>
          <w:sz w:val="24"/>
        </w:rPr>
        <w:t> </w:t>
      </w:r>
      <w:r>
        <w:rPr>
          <w:sz w:val="24"/>
        </w:rPr>
        <w:t>of</w:t>
      </w:r>
      <w:r>
        <w:rPr>
          <w:spacing w:val="-3"/>
          <w:sz w:val="24"/>
        </w:rPr>
        <w:t> </w:t>
      </w:r>
      <w:r>
        <w:rPr>
          <w:sz w:val="24"/>
        </w:rPr>
        <w:t>the</w:t>
      </w:r>
      <w:r>
        <w:rPr>
          <w:spacing w:val="-3"/>
          <w:sz w:val="24"/>
        </w:rPr>
        <w:t> </w:t>
      </w:r>
      <w:r>
        <w:rPr>
          <w:sz w:val="24"/>
        </w:rPr>
        <w:t>project</w:t>
      </w:r>
      <w:r>
        <w:rPr>
          <w:spacing w:val="-3"/>
          <w:sz w:val="24"/>
        </w:rPr>
        <w:t> </w:t>
      </w:r>
      <w:r>
        <w:rPr>
          <w:sz w:val="24"/>
        </w:rPr>
        <w:t>during</w:t>
      </w:r>
      <w:r>
        <w:rPr>
          <w:spacing w:val="-3"/>
          <w:sz w:val="24"/>
        </w:rPr>
        <w:t> </w:t>
      </w:r>
      <w:r>
        <w:rPr>
          <w:sz w:val="24"/>
        </w:rPr>
        <w:t>periods</w:t>
      </w:r>
      <w:r>
        <w:rPr>
          <w:spacing w:val="-3"/>
          <w:sz w:val="24"/>
        </w:rPr>
        <w:t> </w:t>
      </w:r>
      <w:r>
        <w:rPr>
          <w:sz w:val="24"/>
        </w:rPr>
        <w:t>of potentially hazardous operations or construction.</w:t>
      </w:r>
    </w:p>
    <w:p>
      <w:pPr>
        <w:pStyle w:val="BodyText"/>
        <w:spacing w:before="6"/>
      </w:pPr>
    </w:p>
    <w:p>
      <w:pPr>
        <w:pStyle w:val="ListParagraph"/>
        <w:numPr>
          <w:ilvl w:val="0"/>
          <w:numId w:val="32"/>
        </w:numPr>
        <w:tabs>
          <w:tab w:pos="3301" w:val="left" w:leader="none"/>
        </w:tabs>
        <w:spacing w:line="242" w:lineRule="auto" w:before="0" w:after="0"/>
        <w:ind w:left="2980" w:right="654" w:firstLine="0"/>
        <w:jc w:val="both"/>
        <w:rPr>
          <w:sz w:val="24"/>
        </w:rPr>
      </w:pPr>
      <w:r>
        <w:rPr>
          <w:sz w:val="24"/>
        </w:rPr>
        <w:t>Install</w:t>
      </w:r>
      <w:r>
        <w:rPr>
          <w:spacing w:val="-3"/>
          <w:sz w:val="24"/>
        </w:rPr>
        <w:t> </w:t>
      </w:r>
      <w:r>
        <w:rPr>
          <w:sz w:val="24"/>
        </w:rPr>
        <w:t>appropriate</w:t>
      </w:r>
      <w:r>
        <w:rPr>
          <w:spacing w:val="-3"/>
          <w:sz w:val="24"/>
        </w:rPr>
        <w:t> </w:t>
      </w:r>
      <w:r>
        <w:rPr>
          <w:sz w:val="24"/>
        </w:rPr>
        <w:t>signs</w:t>
      </w:r>
      <w:r>
        <w:rPr>
          <w:spacing w:val="-3"/>
          <w:sz w:val="24"/>
        </w:rPr>
        <w:t> </w:t>
      </w:r>
      <w:r>
        <w:rPr>
          <w:sz w:val="24"/>
        </w:rPr>
        <w:t>to</w:t>
      </w:r>
      <w:r>
        <w:rPr>
          <w:spacing w:val="-3"/>
          <w:sz w:val="24"/>
        </w:rPr>
        <w:t> </w:t>
      </w:r>
      <w:r>
        <w:rPr>
          <w:sz w:val="24"/>
        </w:rPr>
        <w:t>direct</w:t>
      </w:r>
      <w:r>
        <w:rPr>
          <w:spacing w:val="-3"/>
          <w:sz w:val="24"/>
        </w:rPr>
        <w:t> </w:t>
      </w:r>
      <w:r>
        <w:rPr>
          <w:sz w:val="24"/>
        </w:rPr>
        <w:t>visitors</w:t>
      </w:r>
      <w:r>
        <w:rPr>
          <w:spacing w:val="-3"/>
          <w:sz w:val="24"/>
        </w:rPr>
        <w:t> </w:t>
      </w:r>
      <w:r>
        <w:rPr>
          <w:sz w:val="24"/>
        </w:rPr>
        <w:t>to</w:t>
      </w:r>
      <w:r>
        <w:rPr>
          <w:spacing w:val="-3"/>
          <w:sz w:val="24"/>
        </w:rPr>
        <w:t> </w:t>
      </w:r>
      <w:r>
        <w:rPr>
          <w:sz w:val="24"/>
        </w:rPr>
        <w:t>public</w:t>
      </w:r>
      <w:r>
        <w:rPr>
          <w:spacing w:val="-3"/>
          <w:sz w:val="24"/>
        </w:rPr>
        <w:t> </w:t>
      </w:r>
      <w:r>
        <w:rPr>
          <w:sz w:val="24"/>
        </w:rPr>
        <w:t>areas</w:t>
      </w:r>
      <w:r>
        <w:rPr>
          <w:spacing w:val="-3"/>
          <w:sz w:val="24"/>
        </w:rPr>
        <w:t> </w:t>
      </w:r>
      <w:r>
        <w:rPr>
          <w:sz w:val="24"/>
        </w:rPr>
        <w:t>of</w:t>
      </w:r>
      <w:r>
        <w:rPr>
          <w:spacing w:val="-3"/>
          <w:sz w:val="24"/>
        </w:rPr>
        <w:t> </w:t>
      </w:r>
      <w:r>
        <w:rPr>
          <w:sz w:val="24"/>
        </w:rPr>
        <w:t>the</w:t>
      </w:r>
      <w:r>
        <w:rPr>
          <w:spacing w:val="-3"/>
          <w:sz w:val="24"/>
        </w:rPr>
        <w:t> </w:t>
      </w:r>
      <w:r>
        <w:rPr>
          <w:sz w:val="24"/>
        </w:rPr>
        <w:t>dam, including</w:t>
      </w:r>
      <w:r>
        <w:rPr>
          <w:spacing w:val="-1"/>
          <w:sz w:val="24"/>
        </w:rPr>
        <w:t> </w:t>
      </w:r>
      <w:r>
        <w:rPr>
          <w:sz w:val="24"/>
        </w:rPr>
        <w:t>the</w:t>
      </w:r>
      <w:r>
        <w:rPr>
          <w:spacing w:val="-1"/>
          <w:sz w:val="24"/>
        </w:rPr>
        <w:t> </w:t>
      </w:r>
      <w:r>
        <w:rPr>
          <w:sz w:val="24"/>
        </w:rPr>
        <w:t>dam</w:t>
      </w:r>
      <w:r>
        <w:rPr>
          <w:spacing w:val="-4"/>
          <w:sz w:val="24"/>
        </w:rPr>
        <w:t> </w:t>
      </w:r>
      <w:r>
        <w:rPr>
          <w:sz w:val="24"/>
        </w:rPr>
        <w:t>roadway</w:t>
      </w:r>
      <w:r>
        <w:rPr>
          <w:spacing w:val="-1"/>
          <w:sz w:val="24"/>
        </w:rPr>
        <w:t> </w:t>
      </w:r>
      <w:r>
        <w:rPr>
          <w:sz w:val="24"/>
        </w:rPr>
        <w:t>which</w:t>
      </w:r>
      <w:r>
        <w:rPr>
          <w:spacing w:val="-1"/>
          <w:sz w:val="24"/>
        </w:rPr>
        <w:t> </w:t>
      </w:r>
      <w:r>
        <w:rPr>
          <w:sz w:val="24"/>
        </w:rPr>
        <w:t>provides</w:t>
      </w:r>
      <w:r>
        <w:rPr>
          <w:spacing w:val="-1"/>
          <w:sz w:val="24"/>
        </w:rPr>
        <w:t> </w:t>
      </w:r>
      <w:r>
        <w:rPr>
          <w:sz w:val="24"/>
        </w:rPr>
        <w:t>access</w:t>
      </w:r>
      <w:r>
        <w:rPr>
          <w:spacing w:val="-1"/>
          <w:sz w:val="24"/>
        </w:rPr>
        <w:t> </w:t>
      </w:r>
      <w:r>
        <w:rPr>
          <w:sz w:val="24"/>
        </w:rPr>
        <w:t>from</w:t>
      </w:r>
      <w:r>
        <w:rPr>
          <w:spacing w:val="-3"/>
          <w:sz w:val="24"/>
        </w:rPr>
        <w:t> </w:t>
      </w:r>
      <w:r>
        <w:rPr>
          <w:sz w:val="24"/>
        </w:rPr>
        <w:t>MSH</w:t>
      </w:r>
      <w:r>
        <w:rPr>
          <w:spacing w:val="-1"/>
          <w:sz w:val="24"/>
        </w:rPr>
        <w:t> </w:t>
      </w:r>
      <w:r>
        <w:rPr>
          <w:sz w:val="24"/>
        </w:rPr>
        <w:t>37</w:t>
      </w:r>
      <w:r>
        <w:rPr>
          <w:spacing w:val="-1"/>
          <w:sz w:val="24"/>
        </w:rPr>
        <w:t> </w:t>
      </w:r>
      <w:r>
        <w:rPr>
          <w:sz w:val="24"/>
        </w:rPr>
        <w:t>to</w:t>
      </w:r>
      <w:r>
        <w:rPr>
          <w:spacing w:val="-1"/>
          <w:sz w:val="24"/>
        </w:rPr>
        <w:t> </w:t>
      </w:r>
      <w:r>
        <w:rPr>
          <w:sz w:val="24"/>
        </w:rPr>
        <w:t>the Treaty Tower, visitor center, and Souse Gulch day use area.</w:t>
      </w:r>
    </w:p>
    <w:p>
      <w:pPr>
        <w:pStyle w:val="BodyText"/>
        <w:spacing w:before="6"/>
      </w:pPr>
    </w:p>
    <w:p>
      <w:pPr>
        <w:pStyle w:val="ListParagraph"/>
        <w:numPr>
          <w:ilvl w:val="0"/>
          <w:numId w:val="32"/>
        </w:numPr>
        <w:tabs>
          <w:tab w:pos="3287" w:val="left" w:leader="none"/>
        </w:tabs>
        <w:spacing w:line="242" w:lineRule="auto" w:before="0" w:after="0"/>
        <w:ind w:left="2980" w:right="580" w:firstLine="0"/>
        <w:jc w:val="both"/>
        <w:rPr>
          <w:sz w:val="24"/>
        </w:rPr>
      </w:pPr>
      <w:r>
        <w:rPr>
          <w:sz w:val="24"/>
        </w:rPr>
        <w:t>Enclose</w:t>
      </w:r>
      <w:r>
        <w:rPr>
          <w:spacing w:val="-3"/>
          <w:sz w:val="24"/>
        </w:rPr>
        <w:t> </w:t>
      </w:r>
      <w:r>
        <w:rPr>
          <w:sz w:val="24"/>
        </w:rPr>
        <w:t>the</w:t>
      </w:r>
      <w:r>
        <w:rPr>
          <w:spacing w:val="-3"/>
          <w:sz w:val="24"/>
        </w:rPr>
        <w:t> </w:t>
      </w:r>
      <w:r>
        <w:rPr>
          <w:sz w:val="24"/>
        </w:rPr>
        <w:t>Treaty</w:t>
      </w:r>
      <w:r>
        <w:rPr>
          <w:spacing w:val="-3"/>
          <w:sz w:val="24"/>
        </w:rPr>
        <w:t> </w:t>
      </w:r>
      <w:r>
        <w:rPr>
          <w:sz w:val="24"/>
        </w:rPr>
        <w:t>Tower</w:t>
      </w:r>
      <w:r>
        <w:rPr>
          <w:spacing w:val="-3"/>
          <w:sz w:val="24"/>
        </w:rPr>
        <w:t> </w:t>
      </w:r>
      <w:r>
        <w:rPr>
          <w:sz w:val="24"/>
        </w:rPr>
        <w:t>observation</w:t>
      </w:r>
      <w:r>
        <w:rPr>
          <w:spacing w:val="-3"/>
          <w:sz w:val="24"/>
        </w:rPr>
        <w:t> </w:t>
      </w:r>
      <w:r>
        <w:rPr>
          <w:sz w:val="24"/>
        </w:rPr>
        <w:t>deck</w:t>
      </w:r>
      <w:r>
        <w:rPr>
          <w:spacing w:val="-3"/>
          <w:sz w:val="24"/>
        </w:rPr>
        <w:t> </w:t>
      </w:r>
      <w:r>
        <w:rPr>
          <w:sz w:val="24"/>
        </w:rPr>
        <w:t>railing</w:t>
      </w:r>
      <w:r>
        <w:rPr>
          <w:spacing w:val="-3"/>
          <w:sz w:val="24"/>
        </w:rPr>
        <w:t> </w:t>
      </w:r>
      <w:r>
        <w:rPr>
          <w:sz w:val="24"/>
        </w:rPr>
        <w:t>to</w:t>
      </w:r>
      <w:r>
        <w:rPr>
          <w:spacing w:val="-3"/>
          <w:sz w:val="24"/>
        </w:rPr>
        <w:t> </w:t>
      </w:r>
      <w:r>
        <w:rPr>
          <w:sz w:val="24"/>
        </w:rPr>
        <w:t>enhance</w:t>
      </w:r>
      <w:r>
        <w:rPr>
          <w:spacing w:val="-3"/>
          <w:sz w:val="24"/>
        </w:rPr>
        <w:t> </w:t>
      </w:r>
      <w:r>
        <w:rPr>
          <w:sz w:val="24"/>
        </w:rPr>
        <w:t>public safety and viewing opportunities.</w:t>
      </w:r>
    </w:p>
    <w:p>
      <w:pPr>
        <w:pStyle w:val="BodyText"/>
        <w:spacing w:before="5"/>
      </w:pPr>
    </w:p>
    <w:p>
      <w:pPr>
        <w:pStyle w:val="ListParagraph"/>
        <w:numPr>
          <w:ilvl w:val="0"/>
          <w:numId w:val="32"/>
        </w:numPr>
        <w:tabs>
          <w:tab w:pos="3261" w:val="left" w:leader="none"/>
        </w:tabs>
        <w:spacing w:line="242" w:lineRule="auto" w:before="0" w:after="0"/>
        <w:ind w:left="2980" w:right="537" w:firstLine="0"/>
        <w:jc w:val="both"/>
        <w:rPr>
          <w:sz w:val="24"/>
        </w:rPr>
      </w:pPr>
      <w:r>
        <w:rPr>
          <w:sz w:val="24"/>
        </w:rPr>
        <w:t>Provide</w:t>
      </w:r>
      <w:r>
        <w:rPr>
          <w:spacing w:val="-4"/>
          <w:sz w:val="24"/>
        </w:rPr>
        <w:t> </w:t>
      </w:r>
      <w:r>
        <w:rPr>
          <w:sz w:val="24"/>
        </w:rPr>
        <w:t>interpretive</w:t>
      </w:r>
      <w:r>
        <w:rPr>
          <w:spacing w:val="-4"/>
          <w:sz w:val="24"/>
        </w:rPr>
        <w:t> </w:t>
      </w:r>
      <w:r>
        <w:rPr>
          <w:sz w:val="24"/>
        </w:rPr>
        <w:t>signing</w:t>
      </w:r>
      <w:r>
        <w:rPr>
          <w:spacing w:val="-4"/>
          <w:sz w:val="24"/>
        </w:rPr>
        <w:t> </w:t>
      </w:r>
      <w:r>
        <w:rPr>
          <w:sz w:val="24"/>
        </w:rPr>
        <w:t>and</w:t>
      </w:r>
      <w:r>
        <w:rPr>
          <w:spacing w:val="-4"/>
          <w:sz w:val="24"/>
        </w:rPr>
        <w:t> </w:t>
      </w:r>
      <w:r>
        <w:rPr>
          <w:sz w:val="24"/>
        </w:rPr>
        <w:t>displays</w:t>
      </w:r>
      <w:r>
        <w:rPr>
          <w:spacing w:val="-4"/>
          <w:sz w:val="24"/>
        </w:rPr>
        <w:t> </w:t>
      </w:r>
      <w:r>
        <w:rPr>
          <w:sz w:val="24"/>
        </w:rPr>
        <w:t>on</w:t>
      </w:r>
      <w:r>
        <w:rPr>
          <w:spacing w:val="-4"/>
          <w:sz w:val="24"/>
        </w:rPr>
        <w:t> </w:t>
      </w:r>
      <w:r>
        <w:rPr>
          <w:sz w:val="24"/>
        </w:rPr>
        <w:t>the</w:t>
      </w:r>
      <w:r>
        <w:rPr>
          <w:spacing w:val="-4"/>
          <w:sz w:val="24"/>
        </w:rPr>
        <w:t> </w:t>
      </w:r>
      <w:r>
        <w:rPr>
          <w:sz w:val="24"/>
        </w:rPr>
        <w:t>dam</w:t>
      </w:r>
      <w:r>
        <w:rPr>
          <w:spacing w:val="-5"/>
          <w:sz w:val="24"/>
        </w:rPr>
        <w:t> </w:t>
      </w:r>
      <w:r>
        <w:rPr>
          <w:sz w:val="24"/>
        </w:rPr>
        <w:t>roadway,</w:t>
      </w:r>
      <w:r>
        <w:rPr>
          <w:spacing w:val="-4"/>
          <w:sz w:val="24"/>
        </w:rPr>
        <w:t> </w:t>
      </w:r>
      <w:r>
        <w:rPr>
          <w:sz w:val="24"/>
        </w:rPr>
        <w:t>Treaty Tower, and powerhouse to increase public understanding of the purpose and functions of the dam, including spillway, powerhouse, gantry crane, power intake waterways, and trashracks.</w:t>
      </w:r>
    </w:p>
    <w:p>
      <w:pPr>
        <w:pStyle w:val="BodyText"/>
        <w:spacing w:before="7"/>
      </w:pPr>
    </w:p>
    <w:p>
      <w:pPr>
        <w:pStyle w:val="ListParagraph"/>
        <w:numPr>
          <w:ilvl w:val="0"/>
          <w:numId w:val="32"/>
        </w:numPr>
        <w:tabs>
          <w:tab w:pos="3301" w:val="left" w:leader="none"/>
        </w:tabs>
        <w:spacing w:line="242" w:lineRule="auto" w:before="0" w:after="0"/>
        <w:ind w:left="2980" w:right="384" w:firstLine="0"/>
        <w:jc w:val="left"/>
        <w:rPr>
          <w:sz w:val="24"/>
        </w:rPr>
      </w:pPr>
      <w:r>
        <w:rPr>
          <w:sz w:val="24"/>
        </w:rPr>
        <w:t>Install</w:t>
      </w:r>
      <w:r>
        <w:rPr>
          <w:spacing w:val="-4"/>
          <w:sz w:val="24"/>
        </w:rPr>
        <w:t> </w:t>
      </w:r>
      <w:r>
        <w:rPr>
          <w:sz w:val="24"/>
        </w:rPr>
        <w:t>appropriate</w:t>
      </w:r>
      <w:r>
        <w:rPr>
          <w:spacing w:val="-4"/>
          <w:sz w:val="24"/>
        </w:rPr>
        <w:t> </w:t>
      </w:r>
      <w:r>
        <w:rPr>
          <w:sz w:val="24"/>
        </w:rPr>
        <w:t>marking</w:t>
      </w:r>
      <w:r>
        <w:rPr>
          <w:spacing w:val="-4"/>
          <w:sz w:val="24"/>
        </w:rPr>
        <w:t> </w:t>
      </w:r>
      <w:r>
        <w:rPr>
          <w:sz w:val="24"/>
        </w:rPr>
        <w:t>and/or</w:t>
      </w:r>
      <w:r>
        <w:rPr>
          <w:spacing w:val="-4"/>
          <w:sz w:val="24"/>
        </w:rPr>
        <w:t> </w:t>
      </w:r>
      <w:r>
        <w:rPr>
          <w:sz w:val="24"/>
        </w:rPr>
        <w:t>warning</w:t>
      </w:r>
      <w:r>
        <w:rPr>
          <w:spacing w:val="-4"/>
          <w:sz w:val="24"/>
        </w:rPr>
        <w:t> </w:t>
      </w:r>
      <w:r>
        <w:rPr>
          <w:sz w:val="24"/>
        </w:rPr>
        <w:t>devices,</w:t>
      </w:r>
      <w:r>
        <w:rPr>
          <w:spacing w:val="-4"/>
          <w:sz w:val="24"/>
        </w:rPr>
        <w:t> </w:t>
      </w:r>
      <w:r>
        <w:rPr>
          <w:sz w:val="24"/>
        </w:rPr>
        <w:t>both</w:t>
      </w:r>
      <w:r>
        <w:rPr>
          <w:spacing w:val="-4"/>
          <w:sz w:val="24"/>
        </w:rPr>
        <w:t> </w:t>
      </w:r>
      <w:r>
        <w:rPr>
          <w:sz w:val="24"/>
        </w:rPr>
        <w:t>upstream</w:t>
      </w:r>
      <w:r>
        <w:rPr>
          <w:spacing w:val="-6"/>
          <w:sz w:val="24"/>
        </w:rPr>
        <w:t> </w:t>
      </w:r>
      <w:r>
        <w:rPr>
          <w:sz w:val="24"/>
        </w:rPr>
        <w:t>and downstream</w:t>
      </w:r>
      <w:r>
        <w:rPr>
          <w:spacing w:val="-1"/>
          <w:sz w:val="24"/>
        </w:rPr>
        <w:t> </w:t>
      </w:r>
      <w:r>
        <w:rPr>
          <w:sz w:val="24"/>
        </w:rPr>
        <w:t>of the dam, to delineate the restricted waters area (Plate 4-2).</w:t>
      </w:r>
    </w:p>
    <w:p>
      <w:pPr>
        <w:pStyle w:val="BodyText"/>
        <w:spacing w:before="6"/>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spacing w:before="10"/>
      </w:pPr>
    </w:p>
    <w:p>
      <w:pPr>
        <w:pStyle w:val="Heading3"/>
        <w:numPr>
          <w:ilvl w:val="1"/>
          <w:numId w:val="28"/>
        </w:numPr>
        <w:tabs>
          <w:tab w:pos="1972" w:val="left" w:leader="none"/>
        </w:tabs>
        <w:spacing w:line="240" w:lineRule="auto" w:before="1" w:after="0"/>
        <w:ind w:left="1971" w:right="0" w:hanging="432"/>
        <w:jc w:val="left"/>
      </w:pPr>
      <w:r>
        <w:rPr/>
        <w:t>PROJECT</w:t>
      </w:r>
      <w:r>
        <w:rPr>
          <w:spacing w:val="-8"/>
        </w:rPr>
        <w:t> </w:t>
      </w:r>
      <w:r>
        <w:rPr/>
        <w:t>OPERATIONS</w:t>
      </w:r>
      <w:r>
        <w:rPr>
          <w:spacing w:val="-8"/>
        </w:rPr>
        <w:t> </w:t>
      </w:r>
      <w:r>
        <w:rPr/>
        <w:t>STORAGE</w:t>
      </w:r>
      <w:r>
        <w:rPr>
          <w:spacing w:val="-8"/>
        </w:rPr>
        <w:t> </w:t>
      </w:r>
      <w:r>
        <w:rPr>
          <w:spacing w:val="-4"/>
        </w:rPr>
        <w:t>AREA</w:t>
      </w:r>
    </w:p>
    <w:p>
      <w:pPr>
        <w:pStyle w:val="BodyText"/>
        <w:spacing w:before="4"/>
        <w:rPr>
          <w:b/>
        </w:rPr>
      </w:pPr>
    </w:p>
    <w:p>
      <w:pPr>
        <w:pStyle w:val="ListParagraph"/>
        <w:numPr>
          <w:ilvl w:val="2"/>
          <w:numId w:val="28"/>
        </w:numPr>
        <w:tabs>
          <w:tab w:pos="2861" w:val="left" w:leader="none"/>
        </w:tabs>
        <w:spacing w:line="242" w:lineRule="auto" w:before="0" w:after="0"/>
        <w:ind w:left="2260" w:right="430" w:firstLine="0"/>
        <w:jc w:val="left"/>
        <w:rPr>
          <w:sz w:val="24"/>
        </w:rPr>
      </w:pPr>
      <w:r>
        <w:rPr>
          <w:sz w:val="24"/>
          <w:u w:val="single"/>
        </w:rPr>
        <w:t>Description</w:t>
      </w:r>
      <w:r>
        <w:rPr>
          <w:sz w:val="24"/>
        </w:rPr>
        <w:t>.</w:t>
      </w:r>
      <w:r>
        <w:rPr>
          <w:spacing w:val="40"/>
          <w:sz w:val="24"/>
        </w:rPr>
        <w:t> </w:t>
      </w:r>
      <w:r>
        <w:rPr>
          <w:sz w:val="24"/>
        </w:rPr>
        <w:t>The project operations storage area is situated on an 22-acre mid-level plateau located on the left bank downstream of the dam and below the old resident engineer office (see Photo 5-3).</w:t>
      </w:r>
      <w:r>
        <w:rPr>
          <w:spacing w:val="40"/>
          <w:sz w:val="24"/>
        </w:rPr>
        <w:t> </w:t>
      </w:r>
      <w:r>
        <w:rPr>
          <w:sz w:val="24"/>
        </w:rPr>
        <w:t>Existing structures include a warehouse, storage building, and covered sand storage area.</w:t>
      </w:r>
      <w:r>
        <w:rPr>
          <w:spacing w:val="40"/>
          <w:sz w:val="24"/>
        </w:rPr>
        <w:t> </w:t>
      </w:r>
      <w:r>
        <w:rPr>
          <w:sz w:val="24"/>
        </w:rPr>
        <w:t>Present activities and use associated with the site are primarily general storage and stockpiling. Plans</w:t>
      </w:r>
      <w:r>
        <w:rPr>
          <w:spacing w:val="-3"/>
          <w:sz w:val="24"/>
        </w:rPr>
        <w:t> </w:t>
      </w:r>
      <w:r>
        <w:rPr>
          <w:sz w:val="24"/>
        </w:rPr>
        <w:t>have</w:t>
      </w:r>
      <w:r>
        <w:rPr>
          <w:spacing w:val="-3"/>
          <w:sz w:val="24"/>
        </w:rPr>
        <w:t> </w:t>
      </w:r>
      <w:r>
        <w:rPr>
          <w:sz w:val="24"/>
        </w:rPr>
        <w:t>been</w:t>
      </w:r>
      <w:r>
        <w:rPr>
          <w:spacing w:val="-3"/>
          <w:sz w:val="24"/>
        </w:rPr>
        <w:t> </w:t>
      </w:r>
      <w:r>
        <w:rPr>
          <w:sz w:val="24"/>
        </w:rPr>
        <w:t>developed</w:t>
      </w:r>
      <w:r>
        <w:rPr>
          <w:spacing w:val="-3"/>
          <w:sz w:val="24"/>
        </w:rPr>
        <w:t> </w:t>
      </w:r>
      <w:r>
        <w:rPr>
          <w:sz w:val="24"/>
        </w:rPr>
        <w:t>for</w:t>
      </w:r>
      <w:r>
        <w:rPr>
          <w:spacing w:val="-3"/>
          <w:sz w:val="24"/>
        </w:rPr>
        <w:t> </w:t>
      </w:r>
      <w:r>
        <w:rPr>
          <w:sz w:val="24"/>
        </w:rPr>
        <w:t>a</w:t>
      </w:r>
      <w:r>
        <w:rPr>
          <w:spacing w:val="-3"/>
          <w:sz w:val="24"/>
        </w:rPr>
        <w:t> </w:t>
      </w:r>
      <w:r>
        <w:rPr>
          <w:sz w:val="24"/>
        </w:rPr>
        <w:t>garage</w:t>
      </w:r>
      <w:r>
        <w:rPr>
          <w:spacing w:val="-3"/>
          <w:sz w:val="24"/>
        </w:rPr>
        <w:t> </w:t>
      </w:r>
      <w:r>
        <w:rPr>
          <w:sz w:val="24"/>
        </w:rPr>
        <w:t>which</w:t>
      </w:r>
      <w:r>
        <w:rPr>
          <w:spacing w:val="-3"/>
          <w:sz w:val="24"/>
        </w:rPr>
        <w:t> </w:t>
      </w:r>
      <w:r>
        <w:rPr>
          <w:sz w:val="24"/>
        </w:rPr>
        <w:t>will</w:t>
      </w:r>
      <w:r>
        <w:rPr>
          <w:spacing w:val="-3"/>
          <w:sz w:val="24"/>
        </w:rPr>
        <w:t> </w:t>
      </w:r>
      <w:r>
        <w:rPr>
          <w:sz w:val="24"/>
        </w:rPr>
        <w:t>provide</w:t>
      </w:r>
      <w:r>
        <w:rPr>
          <w:spacing w:val="-3"/>
          <w:sz w:val="24"/>
        </w:rPr>
        <w:t> </w:t>
      </w:r>
      <w:r>
        <w:rPr>
          <w:sz w:val="24"/>
        </w:rPr>
        <w:t>a</w:t>
      </w:r>
      <w:r>
        <w:rPr>
          <w:spacing w:val="-3"/>
          <w:sz w:val="24"/>
        </w:rPr>
        <w:t> </w:t>
      </w:r>
      <w:r>
        <w:rPr>
          <w:sz w:val="24"/>
        </w:rPr>
        <w:t>heated</w:t>
      </w:r>
      <w:r>
        <w:rPr>
          <w:spacing w:val="-3"/>
          <w:sz w:val="24"/>
        </w:rPr>
        <w:t> </w:t>
      </w:r>
      <w:r>
        <w:rPr>
          <w:sz w:val="24"/>
        </w:rPr>
        <w:t>maintenance area for project heavy equipment.</w:t>
      </w:r>
    </w:p>
    <w:p>
      <w:pPr>
        <w:pStyle w:val="BodyText"/>
        <w:spacing w:before="10"/>
      </w:pPr>
    </w:p>
    <w:p>
      <w:pPr>
        <w:pStyle w:val="BodyText"/>
        <w:spacing w:line="242" w:lineRule="auto"/>
        <w:ind w:left="2260" w:right="340" w:firstLine="144"/>
      </w:pPr>
      <w:r>
        <w:rPr/>
        <w:t>Future use of the site will be primarily associated with project resource management.</w:t>
      </w:r>
      <w:r>
        <w:rPr>
          <w:spacing w:val="40"/>
        </w:rPr>
        <w:t> </w:t>
      </w:r>
      <w:r>
        <w:rPr/>
        <w:t>The</w:t>
      </w:r>
      <w:r>
        <w:rPr>
          <w:spacing w:val="-3"/>
        </w:rPr>
        <w:t> </w:t>
      </w:r>
      <w:r>
        <w:rPr/>
        <w:t>existing</w:t>
      </w:r>
      <w:r>
        <w:rPr>
          <w:spacing w:val="-3"/>
        </w:rPr>
        <w:t> </w:t>
      </w:r>
      <w:r>
        <w:rPr/>
        <w:t>warehouse</w:t>
      </w:r>
      <w:r>
        <w:rPr>
          <w:spacing w:val="-3"/>
        </w:rPr>
        <w:t> </w:t>
      </w:r>
      <w:r>
        <w:rPr/>
        <w:t>will</w:t>
      </w:r>
      <w:r>
        <w:rPr>
          <w:spacing w:val="-3"/>
        </w:rPr>
        <w:t> </w:t>
      </w:r>
      <w:r>
        <w:rPr/>
        <w:t>be</w:t>
      </w:r>
      <w:r>
        <w:rPr>
          <w:spacing w:val="-3"/>
        </w:rPr>
        <w:t> </w:t>
      </w:r>
      <w:r>
        <w:rPr/>
        <w:t>generally</w:t>
      </w:r>
      <w:r>
        <w:rPr>
          <w:spacing w:val="-3"/>
        </w:rPr>
        <w:t> </w:t>
      </w:r>
      <w:r>
        <w:rPr/>
        <w:t>used</w:t>
      </w:r>
      <w:r>
        <w:rPr>
          <w:spacing w:val="-3"/>
        </w:rPr>
        <w:t> </w:t>
      </w:r>
      <w:r>
        <w:rPr/>
        <w:t>for</w:t>
      </w:r>
      <w:r>
        <w:rPr>
          <w:spacing w:val="-3"/>
        </w:rPr>
        <w:t> </w:t>
      </w:r>
      <w:r>
        <w:rPr/>
        <w:t>dry</w:t>
      </w:r>
      <w:r>
        <w:rPr>
          <w:spacing w:val="-3"/>
        </w:rPr>
        <w:t> </w:t>
      </w:r>
      <w:r>
        <w:rPr/>
        <w:t>storage</w:t>
      </w:r>
      <w:r>
        <w:rPr>
          <w:spacing w:val="-3"/>
        </w:rPr>
        <w:t> </w:t>
      </w:r>
      <w:r>
        <w:rPr/>
        <w:t>of material and equipment unsuitable for storage at other locations.</w:t>
      </w:r>
      <w:r>
        <w:rPr>
          <w:spacing w:val="40"/>
        </w:rPr>
        <w:t> </w:t>
      </w:r>
      <w:r>
        <w:rPr/>
        <w:t>The motor vehicle maintenance building, likewise, will serve as dry storage for certain resource management equipment.</w:t>
      </w:r>
    </w:p>
    <w:p>
      <w:pPr>
        <w:pStyle w:val="BodyText"/>
        <w:rPr>
          <w:sz w:val="26"/>
        </w:rPr>
      </w:pPr>
    </w:p>
    <w:p>
      <w:pPr>
        <w:pStyle w:val="BodyText"/>
        <w:rPr>
          <w:sz w:val="26"/>
        </w:rPr>
      </w:pPr>
    </w:p>
    <w:p>
      <w:pPr>
        <w:pStyle w:val="BodyText"/>
        <w:spacing w:before="2"/>
        <w:rPr>
          <w:sz w:val="31"/>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9"/>
        <w:rPr>
          <w:sz w:val="20"/>
        </w:rPr>
      </w:pPr>
    </w:p>
    <w:p>
      <w:pPr>
        <w:pStyle w:val="BodyText"/>
        <w:ind w:left="1486"/>
        <w:rPr>
          <w:sz w:val="20"/>
        </w:rPr>
      </w:pPr>
      <w:r>
        <w:rPr>
          <w:sz w:val="20"/>
        </w:rPr>
        <w:drawing>
          <wp:inline distT="0" distB="0" distL="0" distR="0">
            <wp:extent cx="5195883" cy="6909434"/>
            <wp:effectExtent l="0" t="0" r="0" b="0"/>
            <wp:docPr id="11" name="image8.png"/>
            <wp:cNvGraphicFramePr>
              <a:graphicFrameLocks noChangeAspect="1"/>
            </wp:cNvGraphicFramePr>
            <a:graphic>
              <a:graphicData uri="http://schemas.openxmlformats.org/drawingml/2006/picture">
                <pic:pic>
                  <pic:nvPicPr>
                    <pic:cNvPr id="12" name="image8.png"/>
                    <pic:cNvPicPr/>
                  </pic:nvPicPr>
                  <pic:blipFill>
                    <a:blip r:embed="rId31" cstate="print"/>
                    <a:stretch>
                      <a:fillRect/>
                    </a:stretch>
                  </pic:blipFill>
                  <pic:spPr>
                    <a:xfrm>
                      <a:off x="0" y="0"/>
                      <a:ext cx="5195883" cy="690943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ListParagraph"/>
        <w:numPr>
          <w:ilvl w:val="2"/>
          <w:numId w:val="28"/>
        </w:numPr>
        <w:tabs>
          <w:tab w:pos="2861" w:val="left" w:leader="none"/>
        </w:tabs>
        <w:spacing w:line="240" w:lineRule="auto" w:before="61" w:after="0"/>
        <w:ind w:left="286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z w:val="24"/>
        </w:rPr>
        <w:t>Project </w:t>
      </w:r>
      <w:r>
        <w:rPr>
          <w:spacing w:val="-2"/>
          <w:sz w:val="24"/>
        </w:rPr>
        <w:t>Operations.</w:t>
      </w:r>
    </w:p>
    <w:p>
      <w:pPr>
        <w:pStyle w:val="BodyText"/>
        <w:spacing w:before="7"/>
      </w:pPr>
    </w:p>
    <w:p>
      <w:pPr>
        <w:pStyle w:val="ListParagraph"/>
        <w:numPr>
          <w:ilvl w:val="2"/>
          <w:numId w:val="28"/>
        </w:numPr>
        <w:tabs>
          <w:tab w:pos="2861" w:val="left" w:leader="none"/>
        </w:tabs>
        <w:spacing w:line="242" w:lineRule="auto" w:before="0" w:after="0"/>
        <w:ind w:left="2260" w:right="401" w:firstLine="0"/>
        <w:jc w:val="left"/>
        <w:rPr>
          <w:sz w:val="24"/>
        </w:rPr>
      </w:pPr>
      <w:r>
        <w:rPr>
          <w:sz w:val="24"/>
          <w:u w:val="single"/>
        </w:rPr>
        <w:t>Resource</w:t>
      </w:r>
      <w:r>
        <w:rPr>
          <w:spacing w:val="-3"/>
          <w:sz w:val="24"/>
          <w:u w:val="single"/>
        </w:rPr>
        <w:t> </w:t>
      </w:r>
      <w:r>
        <w:rPr>
          <w:sz w:val="24"/>
          <w:u w:val="single"/>
        </w:rPr>
        <w:t>Objective</w:t>
      </w:r>
      <w:r>
        <w:rPr>
          <w:sz w:val="24"/>
        </w:rPr>
        <w:t>.</w:t>
      </w:r>
      <w:r>
        <w:rPr>
          <w:spacing w:val="40"/>
          <w:sz w:val="24"/>
        </w:rPr>
        <w:t> </w:t>
      </w:r>
      <w:r>
        <w:rPr>
          <w:sz w:val="24"/>
        </w:rPr>
        <w:t>To</w:t>
      </w:r>
      <w:r>
        <w:rPr>
          <w:spacing w:val="-3"/>
          <w:sz w:val="24"/>
        </w:rPr>
        <w:t> </w:t>
      </w:r>
      <w:r>
        <w:rPr>
          <w:sz w:val="24"/>
        </w:rPr>
        <w:t>consolidate</w:t>
      </w:r>
      <w:r>
        <w:rPr>
          <w:spacing w:val="-3"/>
          <w:sz w:val="24"/>
        </w:rPr>
        <w:t> </w:t>
      </w:r>
      <w:r>
        <w:rPr>
          <w:sz w:val="24"/>
        </w:rPr>
        <w:t>project</w:t>
      </w:r>
      <w:r>
        <w:rPr>
          <w:spacing w:val="-3"/>
          <w:sz w:val="24"/>
        </w:rPr>
        <w:t> </w:t>
      </w:r>
      <w:r>
        <w:rPr>
          <w:sz w:val="24"/>
        </w:rPr>
        <w:t>storage</w:t>
      </w:r>
      <w:r>
        <w:rPr>
          <w:spacing w:val="-3"/>
          <w:sz w:val="24"/>
        </w:rPr>
        <w:t> </w:t>
      </w:r>
      <w:r>
        <w:rPr>
          <w:sz w:val="24"/>
        </w:rPr>
        <w:t>in</w:t>
      </w:r>
      <w:r>
        <w:rPr>
          <w:spacing w:val="-3"/>
          <w:sz w:val="24"/>
        </w:rPr>
        <w:t> </w:t>
      </w:r>
      <w:r>
        <w:rPr>
          <w:sz w:val="24"/>
        </w:rPr>
        <w:t>the</w:t>
      </w:r>
      <w:r>
        <w:rPr>
          <w:spacing w:val="-3"/>
          <w:sz w:val="24"/>
        </w:rPr>
        <w:t> </w:t>
      </w:r>
      <w:r>
        <w:rPr>
          <w:sz w:val="24"/>
        </w:rPr>
        <w:t>left</w:t>
      </w:r>
      <w:r>
        <w:rPr>
          <w:spacing w:val="-3"/>
          <w:sz w:val="24"/>
        </w:rPr>
        <w:t> </w:t>
      </w:r>
      <w:r>
        <w:rPr>
          <w:sz w:val="24"/>
        </w:rPr>
        <w:t>bank</w:t>
      </w:r>
      <w:r>
        <w:rPr>
          <w:spacing w:val="-3"/>
          <w:sz w:val="24"/>
        </w:rPr>
        <w:t> </w:t>
      </w:r>
      <w:r>
        <w:rPr>
          <w:sz w:val="24"/>
        </w:rPr>
        <w:t>storage area,</w:t>
      </w:r>
      <w:r>
        <w:rPr>
          <w:spacing w:val="-1"/>
          <w:sz w:val="24"/>
        </w:rPr>
        <w:t> </w:t>
      </w:r>
      <w:r>
        <w:rPr>
          <w:sz w:val="24"/>
        </w:rPr>
        <w:t>visually</w:t>
      </w:r>
      <w:r>
        <w:rPr>
          <w:spacing w:val="-1"/>
          <w:sz w:val="24"/>
        </w:rPr>
        <w:t> </w:t>
      </w:r>
      <w:r>
        <w:rPr>
          <w:sz w:val="24"/>
        </w:rPr>
        <w:t>screen</w:t>
      </w:r>
      <w:r>
        <w:rPr>
          <w:spacing w:val="-1"/>
          <w:sz w:val="24"/>
        </w:rPr>
        <w:t> </w:t>
      </w:r>
      <w:r>
        <w:rPr>
          <w:sz w:val="24"/>
        </w:rPr>
        <w:t>and</w:t>
      </w:r>
      <w:r>
        <w:rPr>
          <w:spacing w:val="-1"/>
          <w:sz w:val="24"/>
        </w:rPr>
        <w:t> </w:t>
      </w:r>
      <w:r>
        <w:rPr>
          <w:sz w:val="24"/>
        </w:rPr>
        <w:t>physically</w:t>
      </w:r>
      <w:r>
        <w:rPr>
          <w:spacing w:val="-1"/>
          <w:sz w:val="24"/>
        </w:rPr>
        <w:t> </w:t>
      </w:r>
      <w:r>
        <w:rPr>
          <w:sz w:val="24"/>
        </w:rPr>
        <w:t>separate</w:t>
      </w:r>
      <w:r>
        <w:rPr>
          <w:spacing w:val="-1"/>
          <w:sz w:val="24"/>
        </w:rPr>
        <w:t> </w:t>
      </w:r>
      <w:r>
        <w:rPr>
          <w:sz w:val="24"/>
        </w:rPr>
        <w:t>and</w:t>
      </w:r>
      <w:r>
        <w:rPr>
          <w:spacing w:val="-1"/>
          <w:sz w:val="24"/>
        </w:rPr>
        <w:t> </w:t>
      </w:r>
      <w:r>
        <w:rPr>
          <w:sz w:val="24"/>
        </w:rPr>
        <w:t>secure</w:t>
      </w:r>
      <w:r>
        <w:rPr>
          <w:spacing w:val="-1"/>
          <w:sz w:val="24"/>
        </w:rPr>
        <w:t> </w:t>
      </w:r>
      <w:r>
        <w:rPr>
          <w:sz w:val="24"/>
        </w:rPr>
        <w:t>from</w:t>
      </w:r>
      <w:r>
        <w:rPr>
          <w:spacing w:val="-2"/>
          <w:sz w:val="24"/>
        </w:rPr>
        <w:t> </w:t>
      </w:r>
      <w:r>
        <w:rPr>
          <w:sz w:val="24"/>
        </w:rPr>
        <w:t>public</w:t>
      </w:r>
      <w:r>
        <w:rPr>
          <w:spacing w:val="-1"/>
          <w:sz w:val="24"/>
        </w:rPr>
        <w:t> </w:t>
      </w:r>
      <w:r>
        <w:rPr>
          <w:sz w:val="24"/>
        </w:rPr>
        <w:t>access</w:t>
      </w:r>
      <w:r>
        <w:rPr>
          <w:spacing w:val="-1"/>
          <w:sz w:val="24"/>
        </w:rPr>
        <w:t> </w:t>
      </w:r>
      <w:r>
        <w:rPr>
          <w:sz w:val="24"/>
        </w:rPr>
        <w:t>areas.</w:t>
      </w:r>
    </w:p>
    <w:p>
      <w:pPr>
        <w:pStyle w:val="BodyText"/>
        <w:spacing w:before="6"/>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spacing w:before="9"/>
        <w:rPr>
          <w:sz w:val="16"/>
        </w:rPr>
      </w:pPr>
    </w:p>
    <w:p>
      <w:pPr>
        <w:pStyle w:val="ListParagraph"/>
        <w:numPr>
          <w:ilvl w:val="0"/>
          <w:numId w:val="33"/>
        </w:numPr>
        <w:tabs>
          <w:tab w:pos="3287" w:val="left" w:leader="none"/>
        </w:tabs>
        <w:spacing w:line="242" w:lineRule="auto" w:before="90" w:after="0"/>
        <w:ind w:left="2980" w:right="522" w:firstLine="0"/>
        <w:jc w:val="left"/>
        <w:rPr>
          <w:sz w:val="24"/>
        </w:rPr>
      </w:pPr>
      <w:r>
        <w:rPr>
          <w:sz w:val="24"/>
        </w:rPr>
        <w:t>Establish</w:t>
      </w:r>
      <w:r>
        <w:rPr>
          <w:spacing w:val="-3"/>
          <w:sz w:val="24"/>
        </w:rPr>
        <w:t> </w:t>
      </w:r>
      <w:r>
        <w:rPr>
          <w:sz w:val="24"/>
        </w:rPr>
        <w:t>a</w:t>
      </w:r>
      <w:r>
        <w:rPr>
          <w:spacing w:val="-3"/>
          <w:sz w:val="24"/>
        </w:rPr>
        <w:t> </w:t>
      </w:r>
      <w:r>
        <w:rPr>
          <w:sz w:val="24"/>
        </w:rPr>
        <w:t>visual</w:t>
      </w:r>
      <w:r>
        <w:rPr>
          <w:spacing w:val="-3"/>
          <w:sz w:val="24"/>
        </w:rPr>
        <w:t> </w:t>
      </w:r>
      <w:r>
        <w:rPr>
          <w:sz w:val="24"/>
        </w:rPr>
        <w:t>screen</w:t>
      </w:r>
      <w:r>
        <w:rPr>
          <w:spacing w:val="-3"/>
          <w:sz w:val="24"/>
        </w:rPr>
        <w:t> </w:t>
      </w:r>
      <w:r>
        <w:rPr>
          <w:sz w:val="24"/>
        </w:rPr>
        <w:t>of</w:t>
      </w:r>
      <w:r>
        <w:rPr>
          <w:spacing w:val="-3"/>
          <w:sz w:val="24"/>
        </w:rPr>
        <w:t> </w:t>
      </w:r>
      <w:r>
        <w:rPr>
          <w:sz w:val="24"/>
        </w:rPr>
        <w:t>the</w:t>
      </w:r>
      <w:r>
        <w:rPr>
          <w:spacing w:val="-3"/>
          <w:sz w:val="24"/>
        </w:rPr>
        <w:t> </w:t>
      </w:r>
      <w:r>
        <w:rPr>
          <w:sz w:val="24"/>
        </w:rPr>
        <w:t>area</w:t>
      </w:r>
      <w:r>
        <w:rPr>
          <w:spacing w:val="-3"/>
          <w:sz w:val="24"/>
        </w:rPr>
        <w:t> </w:t>
      </w:r>
      <w:r>
        <w:rPr>
          <w:sz w:val="24"/>
        </w:rPr>
        <w:t>from</w:t>
      </w:r>
      <w:r>
        <w:rPr>
          <w:spacing w:val="-5"/>
          <w:sz w:val="24"/>
        </w:rPr>
        <w:t> </w:t>
      </w:r>
      <w:r>
        <w:rPr>
          <w:sz w:val="24"/>
        </w:rPr>
        <w:t>public</w:t>
      </w:r>
      <w:r>
        <w:rPr>
          <w:spacing w:val="-3"/>
          <w:sz w:val="24"/>
        </w:rPr>
        <w:t> </w:t>
      </w:r>
      <w:r>
        <w:rPr>
          <w:sz w:val="24"/>
        </w:rPr>
        <w:t>viewing</w:t>
      </w:r>
      <w:r>
        <w:rPr>
          <w:spacing w:val="-3"/>
          <w:sz w:val="24"/>
        </w:rPr>
        <w:t> </w:t>
      </w:r>
      <w:r>
        <w:rPr>
          <w:sz w:val="24"/>
        </w:rPr>
        <w:t>points</w:t>
      </w:r>
      <w:r>
        <w:rPr>
          <w:spacing w:val="-3"/>
          <w:sz w:val="24"/>
        </w:rPr>
        <w:t> </w:t>
      </w:r>
      <w:r>
        <w:rPr>
          <w:sz w:val="24"/>
        </w:rPr>
        <w:t>at</w:t>
      </w:r>
      <w:r>
        <w:rPr>
          <w:spacing w:val="-3"/>
          <w:sz w:val="24"/>
        </w:rPr>
        <w:t> </w:t>
      </w:r>
      <w:r>
        <w:rPr>
          <w:sz w:val="24"/>
        </w:rPr>
        <w:t>the dam.</w:t>
      </w:r>
      <w:r>
        <w:rPr>
          <w:spacing w:val="40"/>
          <w:sz w:val="24"/>
        </w:rPr>
        <w:t> </w:t>
      </w:r>
      <w:r>
        <w:rPr>
          <w:sz w:val="24"/>
        </w:rPr>
        <w:t>Due to height restrictions for vegetation set by Bonneville Power Administration for overhead high tension lines, screening shall be achieved by a combination of earth mounding along the northern perimeter</w:t>
      </w:r>
      <w:r>
        <w:rPr>
          <w:spacing w:val="-3"/>
          <w:sz w:val="24"/>
        </w:rPr>
        <w:t> </w:t>
      </w:r>
      <w:r>
        <w:rPr>
          <w:sz w:val="24"/>
        </w:rPr>
        <w:t>of</w:t>
      </w:r>
      <w:r>
        <w:rPr>
          <w:spacing w:val="-3"/>
          <w:sz w:val="24"/>
        </w:rPr>
        <w:t> </w:t>
      </w:r>
      <w:r>
        <w:rPr>
          <w:sz w:val="24"/>
        </w:rPr>
        <w:t>the</w:t>
      </w:r>
      <w:r>
        <w:rPr>
          <w:spacing w:val="-3"/>
          <w:sz w:val="24"/>
        </w:rPr>
        <w:t> </w:t>
      </w:r>
      <w:r>
        <w:rPr>
          <w:sz w:val="24"/>
        </w:rPr>
        <w:t>area</w:t>
      </w:r>
      <w:r>
        <w:rPr>
          <w:spacing w:val="-3"/>
          <w:sz w:val="24"/>
        </w:rPr>
        <w:t> </w:t>
      </w:r>
      <w:r>
        <w:rPr>
          <w:sz w:val="24"/>
        </w:rPr>
        <w:t>and</w:t>
      </w:r>
      <w:r>
        <w:rPr>
          <w:spacing w:val="-3"/>
          <w:sz w:val="24"/>
        </w:rPr>
        <w:t> </w:t>
      </w:r>
      <w:r>
        <w:rPr>
          <w:sz w:val="24"/>
        </w:rPr>
        <w:t>planting</w:t>
      </w:r>
      <w:r>
        <w:rPr>
          <w:spacing w:val="-3"/>
          <w:sz w:val="24"/>
        </w:rPr>
        <w:t> </w:t>
      </w:r>
      <w:r>
        <w:rPr>
          <w:sz w:val="24"/>
        </w:rPr>
        <w:t>with</w:t>
      </w:r>
      <w:r>
        <w:rPr>
          <w:spacing w:val="-3"/>
          <w:sz w:val="24"/>
        </w:rPr>
        <w:t> </w:t>
      </w:r>
      <w:r>
        <w:rPr>
          <w:sz w:val="24"/>
        </w:rPr>
        <w:t>small</w:t>
      </w:r>
      <w:r>
        <w:rPr>
          <w:spacing w:val="-3"/>
          <w:sz w:val="24"/>
        </w:rPr>
        <w:t> </w:t>
      </w:r>
      <w:r>
        <w:rPr>
          <w:sz w:val="24"/>
        </w:rPr>
        <w:t>evergreen</w:t>
      </w:r>
      <w:r>
        <w:rPr>
          <w:spacing w:val="-3"/>
          <w:sz w:val="24"/>
        </w:rPr>
        <w:t> </w:t>
      </w:r>
      <w:r>
        <w:rPr>
          <w:sz w:val="24"/>
        </w:rPr>
        <w:t>trees</w:t>
      </w:r>
      <w:r>
        <w:rPr>
          <w:spacing w:val="-3"/>
          <w:sz w:val="24"/>
        </w:rPr>
        <w:t> </w:t>
      </w:r>
      <w:r>
        <w:rPr>
          <w:sz w:val="24"/>
        </w:rPr>
        <w:t>and</w:t>
      </w:r>
      <w:r>
        <w:rPr>
          <w:spacing w:val="-3"/>
          <w:sz w:val="24"/>
        </w:rPr>
        <w:t> </w:t>
      </w:r>
      <w:r>
        <w:rPr>
          <w:sz w:val="24"/>
        </w:rPr>
        <w:t>shrubs.</w:t>
      </w:r>
    </w:p>
    <w:p>
      <w:pPr>
        <w:pStyle w:val="BodyText"/>
        <w:spacing w:before="8"/>
      </w:pPr>
    </w:p>
    <w:p>
      <w:pPr>
        <w:pStyle w:val="ListParagraph"/>
        <w:numPr>
          <w:ilvl w:val="0"/>
          <w:numId w:val="33"/>
        </w:numPr>
        <w:tabs>
          <w:tab w:pos="3301" w:val="left" w:leader="none"/>
        </w:tabs>
        <w:spacing w:line="242" w:lineRule="auto" w:before="0" w:after="0"/>
        <w:ind w:left="2980" w:right="518" w:firstLine="0"/>
        <w:jc w:val="left"/>
        <w:rPr>
          <w:sz w:val="24"/>
        </w:rPr>
      </w:pPr>
      <w:r>
        <w:rPr>
          <w:sz w:val="24"/>
        </w:rPr>
        <w:t>Improve</w:t>
      </w:r>
      <w:r>
        <w:rPr>
          <w:spacing w:val="-4"/>
          <w:sz w:val="24"/>
        </w:rPr>
        <w:t> </w:t>
      </w:r>
      <w:r>
        <w:rPr>
          <w:sz w:val="24"/>
        </w:rPr>
        <w:t>appearance</w:t>
      </w:r>
      <w:r>
        <w:rPr>
          <w:spacing w:val="-4"/>
          <w:sz w:val="24"/>
        </w:rPr>
        <w:t> </w:t>
      </w:r>
      <w:r>
        <w:rPr>
          <w:sz w:val="24"/>
        </w:rPr>
        <w:t>and</w:t>
      </w:r>
      <w:r>
        <w:rPr>
          <w:spacing w:val="-4"/>
          <w:sz w:val="24"/>
        </w:rPr>
        <w:t> </w:t>
      </w:r>
      <w:r>
        <w:rPr>
          <w:sz w:val="24"/>
        </w:rPr>
        <w:t>conceal</w:t>
      </w:r>
      <w:r>
        <w:rPr>
          <w:spacing w:val="-4"/>
          <w:sz w:val="24"/>
        </w:rPr>
        <w:t> </w:t>
      </w:r>
      <w:r>
        <w:rPr>
          <w:sz w:val="24"/>
        </w:rPr>
        <w:t>presence</w:t>
      </w:r>
      <w:r>
        <w:rPr>
          <w:spacing w:val="-4"/>
          <w:sz w:val="24"/>
        </w:rPr>
        <w:t> </w:t>
      </w:r>
      <w:r>
        <w:rPr>
          <w:sz w:val="24"/>
        </w:rPr>
        <w:t>of</w:t>
      </w:r>
      <w:r>
        <w:rPr>
          <w:spacing w:val="-4"/>
          <w:sz w:val="24"/>
        </w:rPr>
        <w:t> </w:t>
      </w:r>
      <w:r>
        <w:rPr>
          <w:sz w:val="24"/>
        </w:rPr>
        <w:t>storage</w:t>
      </w:r>
      <w:r>
        <w:rPr>
          <w:spacing w:val="-4"/>
          <w:sz w:val="24"/>
        </w:rPr>
        <w:t> </w:t>
      </w:r>
      <w:r>
        <w:rPr>
          <w:sz w:val="24"/>
        </w:rPr>
        <w:t>buildings</w:t>
      </w:r>
      <w:r>
        <w:rPr>
          <w:spacing w:val="-4"/>
          <w:sz w:val="24"/>
        </w:rPr>
        <w:t> </w:t>
      </w:r>
      <w:r>
        <w:rPr>
          <w:sz w:val="24"/>
        </w:rPr>
        <w:t>on</w:t>
      </w:r>
      <w:r>
        <w:rPr>
          <w:spacing w:val="-4"/>
          <w:sz w:val="24"/>
        </w:rPr>
        <w:t> </w:t>
      </w:r>
      <w:r>
        <w:rPr>
          <w:sz w:val="24"/>
        </w:rPr>
        <w:t>the site by painting them a dark brown or green color.</w:t>
      </w:r>
    </w:p>
    <w:p>
      <w:pPr>
        <w:pStyle w:val="BodyText"/>
        <w:spacing w:before="5"/>
      </w:pPr>
    </w:p>
    <w:p>
      <w:pPr>
        <w:pStyle w:val="ListParagraph"/>
        <w:numPr>
          <w:ilvl w:val="0"/>
          <w:numId w:val="33"/>
        </w:numPr>
        <w:tabs>
          <w:tab w:pos="3287" w:val="left" w:leader="none"/>
        </w:tabs>
        <w:spacing w:line="242" w:lineRule="auto" w:before="0" w:after="0"/>
        <w:ind w:left="2980" w:right="522" w:firstLine="0"/>
        <w:jc w:val="left"/>
        <w:rPr>
          <w:sz w:val="24"/>
        </w:rPr>
      </w:pPr>
      <w:r>
        <w:rPr>
          <w:sz w:val="24"/>
        </w:rPr>
        <w:t>Relocate</w:t>
      </w:r>
      <w:r>
        <w:rPr>
          <w:spacing w:val="-4"/>
          <w:sz w:val="24"/>
        </w:rPr>
        <w:t> </w:t>
      </w:r>
      <w:r>
        <w:rPr>
          <w:sz w:val="24"/>
        </w:rPr>
        <w:t>appropriate</w:t>
      </w:r>
      <w:r>
        <w:rPr>
          <w:spacing w:val="-4"/>
          <w:sz w:val="24"/>
        </w:rPr>
        <w:t> </w:t>
      </w:r>
      <w:r>
        <w:rPr>
          <w:sz w:val="24"/>
        </w:rPr>
        <w:t>storage</w:t>
      </w:r>
      <w:r>
        <w:rPr>
          <w:spacing w:val="-4"/>
          <w:sz w:val="24"/>
        </w:rPr>
        <w:t> </w:t>
      </w:r>
      <w:r>
        <w:rPr>
          <w:sz w:val="24"/>
        </w:rPr>
        <w:t>functions</w:t>
      </w:r>
      <w:r>
        <w:rPr>
          <w:spacing w:val="-4"/>
          <w:sz w:val="24"/>
        </w:rPr>
        <w:t> </w:t>
      </w:r>
      <w:r>
        <w:rPr>
          <w:sz w:val="24"/>
        </w:rPr>
        <w:t>from</w:t>
      </w:r>
      <w:r>
        <w:rPr>
          <w:spacing w:val="-6"/>
          <w:sz w:val="24"/>
        </w:rPr>
        <w:t> </w:t>
      </w:r>
      <w:r>
        <w:rPr>
          <w:sz w:val="24"/>
        </w:rPr>
        <w:t>other</w:t>
      </w:r>
      <w:r>
        <w:rPr>
          <w:spacing w:val="-4"/>
          <w:sz w:val="24"/>
        </w:rPr>
        <w:t> </w:t>
      </w:r>
      <w:r>
        <w:rPr>
          <w:sz w:val="24"/>
        </w:rPr>
        <w:t>project</w:t>
      </w:r>
      <w:r>
        <w:rPr>
          <w:spacing w:val="-4"/>
          <w:sz w:val="24"/>
        </w:rPr>
        <w:t> </w:t>
      </w:r>
      <w:r>
        <w:rPr>
          <w:sz w:val="24"/>
        </w:rPr>
        <w:t>locations</w:t>
      </w:r>
      <w:r>
        <w:rPr>
          <w:spacing w:val="-4"/>
          <w:sz w:val="24"/>
        </w:rPr>
        <w:t> </w:t>
      </w:r>
      <w:r>
        <w:rPr>
          <w:sz w:val="24"/>
        </w:rPr>
        <w:t>to this area.</w:t>
      </w:r>
    </w:p>
    <w:p>
      <w:pPr>
        <w:pStyle w:val="BodyText"/>
        <w:spacing w:before="6"/>
      </w:pPr>
    </w:p>
    <w:p>
      <w:pPr>
        <w:pStyle w:val="ListParagraph"/>
        <w:numPr>
          <w:ilvl w:val="0"/>
          <w:numId w:val="33"/>
        </w:numPr>
        <w:tabs>
          <w:tab w:pos="3301" w:val="left" w:leader="none"/>
        </w:tabs>
        <w:spacing w:line="240" w:lineRule="auto" w:before="0" w:after="0"/>
        <w:ind w:left="3300" w:right="0" w:hanging="321"/>
        <w:jc w:val="left"/>
        <w:rPr>
          <w:sz w:val="24"/>
        </w:rPr>
      </w:pPr>
      <w:r>
        <w:rPr>
          <w:sz w:val="24"/>
        </w:rPr>
        <w:t>Maintain and install security fencing as </w:t>
      </w:r>
      <w:r>
        <w:rPr>
          <w:spacing w:val="-2"/>
          <w:sz w:val="24"/>
        </w:rPr>
        <w:t>appropriate</w:t>
      </w:r>
    </w:p>
    <w:p>
      <w:pPr>
        <w:pStyle w:val="BodyText"/>
        <w:spacing w:before="7"/>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spacing w:before="11"/>
      </w:pPr>
    </w:p>
    <w:p>
      <w:pPr>
        <w:pStyle w:val="Heading3"/>
        <w:numPr>
          <w:ilvl w:val="1"/>
          <w:numId w:val="28"/>
        </w:numPr>
        <w:tabs>
          <w:tab w:pos="1972" w:val="left" w:leader="none"/>
        </w:tabs>
        <w:spacing w:line="240" w:lineRule="auto" w:before="0" w:after="0"/>
        <w:ind w:left="1971" w:right="0" w:hanging="432"/>
        <w:jc w:val="left"/>
      </w:pPr>
      <w:bookmarkStart w:name="_TOC_250023" w:id="39"/>
      <w:r>
        <w:rPr/>
        <w:t>RAIL</w:t>
      </w:r>
      <w:bookmarkEnd w:id="39"/>
      <w:r>
        <w:rPr>
          <w:spacing w:val="-4"/>
        </w:rPr>
        <w:t> SPUR</w:t>
      </w:r>
    </w:p>
    <w:p>
      <w:pPr>
        <w:pStyle w:val="BodyText"/>
        <w:spacing w:before="4"/>
        <w:rPr>
          <w:b/>
        </w:rPr>
      </w:pPr>
    </w:p>
    <w:p>
      <w:pPr>
        <w:pStyle w:val="ListParagraph"/>
        <w:numPr>
          <w:ilvl w:val="2"/>
          <w:numId w:val="28"/>
        </w:numPr>
        <w:tabs>
          <w:tab w:pos="2861" w:val="left" w:leader="none"/>
        </w:tabs>
        <w:spacing w:line="242" w:lineRule="auto" w:before="1" w:after="0"/>
        <w:ind w:left="2260" w:right="419" w:firstLine="0"/>
        <w:jc w:val="left"/>
        <w:rPr>
          <w:sz w:val="24"/>
        </w:rPr>
      </w:pPr>
      <w:r>
        <w:rPr>
          <w:sz w:val="24"/>
          <w:u w:val="single"/>
        </w:rPr>
        <w:t>Description</w:t>
      </w:r>
      <w:r>
        <w:rPr>
          <w:sz w:val="24"/>
        </w:rPr>
        <w:t>.</w:t>
      </w:r>
      <w:r>
        <w:rPr>
          <w:spacing w:val="40"/>
          <w:sz w:val="24"/>
        </w:rPr>
        <w:t> </w:t>
      </w:r>
      <w:r>
        <w:rPr>
          <w:sz w:val="24"/>
        </w:rPr>
        <w:t>The 27-acre rail spur is a small off-loading area located off Forest</w:t>
      </w:r>
      <w:r>
        <w:rPr>
          <w:spacing w:val="-3"/>
          <w:sz w:val="24"/>
        </w:rPr>
        <w:t> </w:t>
      </w:r>
      <w:r>
        <w:rPr>
          <w:sz w:val="24"/>
        </w:rPr>
        <w:t>Development</w:t>
      </w:r>
      <w:r>
        <w:rPr>
          <w:spacing w:val="-3"/>
          <w:sz w:val="24"/>
        </w:rPr>
        <w:t> </w:t>
      </w:r>
      <w:r>
        <w:rPr>
          <w:sz w:val="24"/>
        </w:rPr>
        <w:t>Road</w:t>
      </w:r>
      <w:r>
        <w:rPr>
          <w:spacing w:val="-3"/>
          <w:sz w:val="24"/>
        </w:rPr>
        <w:t> </w:t>
      </w:r>
      <w:r>
        <w:rPr>
          <w:sz w:val="24"/>
        </w:rPr>
        <w:t>763</w:t>
      </w:r>
      <w:r>
        <w:rPr>
          <w:spacing w:val="-3"/>
          <w:sz w:val="24"/>
        </w:rPr>
        <w:t> </w:t>
      </w:r>
      <w:r>
        <w:rPr>
          <w:sz w:val="24"/>
        </w:rPr>
        <w:t>near</w:t>
      </w:r>
      <w:r>
        <w:rPr>
          <w:spacing w:val="-3"/>
          <w:sz w:val="24"/>
        </w:rPr>
        <w:t> </w:t>
      </w:r>
      <w:r>
        <w:rPr>
          <w:sz w:val="24"/>
        </w:rPr>
        <w:t>the</w:t>
      </w:r>
      <w:r>
        <w:rPr>
          <w:spacing w:val="-3"/>
          <w:sz w:val="24"/>
        </w:rPr>
        <w:t> </w:t>
      </w:r>
      <w:r>
        <w:rPr>
          <w:sz w:val="24"/>
        </w:rPr>
        <w:t>Fisher</w:t>
      </w:r>
      <w:r>
        <w:rPr>
          <w:spacing w:val="-3"/>
          <w:sz w:val="24"/>
        </w:rPr>
        <w:t> </w:t>
      </w:r>
      <w:r>
        <w:rPr>
          <w:sz w:val="24"/>
        </w:rPr>
        <w:t>River</w:t>
      </w:r>
      <w:r>
        <w:rPr>
          <w:spacing w:val="-3"/>
          <w:sz w:val="24"/>
        </w:rPr>
        <w:t> </w:t>
      </w:r>
      <w:r>
        <w:rPr>
          <w:sz w:val="24"/>
        </w:rPr>
        <w:t>Bridge</w:t>
      </w:r>
      <w:r>
        <w:rPr>
          <w:spacing w:val="-3"/>
          <w:sz w:val="24"/>
        </w:rPr>
        <w:t> </w:t>
      </w:r>
      <w:r>
        <w:rPr>
          <w:sz w:val="24"/>
        </w:rPr>
        <w:t>(see</w:t>
      </w:r>
      <w:r>
        <w:rPr>
          <w:spacing w:val="-3"/>
          <w:sz w:val="24"/>
        </w:rPr>
        <w:t> </w:t>
      </w:r>
      <w:r>
        <w:rPr>
          <w:sz w:val="24"/>
        </w:rPr>
        <w:t>Photo</w:t>
      </w:r>
      <w:r>
        <w:rPr>
          <w:spacing w:val="-3"/>
          <w:sz w:val="24"/>
        </w:rPr>
        <w:t> </w:t>
      </w:r>
      <w:r>
        <w:rPr>
          <w:sz w:val="24"/>
        </w:rPr>
        <w:t>5-4).</w:t>
      </w:r>
      <w:r>
        <w:rPr>
          <w:spacing w:val="40"/>
          <w:sz w:val="24"/>
        </w:rPr>
        <w:t> </w:t>
      </w:r>
      <w:r>
        <w:rPr>
          <w:sz w:val="24"/>
        </w:rPr>
        <w:t>The 1/3-mile spur is a remnant of the Burlington Northern &amp; Santa Fe Railroad main line which was left to off-load Libby generator units 5-8 and to service existing generator, turbine equipment, or transformers.</w:t>
      </w:r>
      <w:r>
        <w:rPr>
          <w:spacing w:val="40"/>
          <w:sz w:val="24"/>
        </w:rPr>
        <w:t> </w:t>
      </w:r>
      <w:r>
        <w:rPr>
          <w:sz w:val="24"/>
        </w:rPr>
        <w:t>The rail spur bridge sustained flood damage during 1996 and is currently out of commission.</w:t>
      </w:r>
      <w:r>
        <w:rPr>
          <w:spacing w:val="40"/>
          <w:sz w:val="24"/>
        </w:rPr>
        <w:t> </w:t>
      </w:r>
      <w:r>
        <w:rPr>
          <w:sz w:val="24"/>
        </w:rPr>
        <w:t>This area is also popular with anglers fishing the confluence of the Fisher and Kootenai Rivers.</w:t>
      </w:r>
    </w:p>
    <w:p>
      <w:pPr>
        <w:pStyle w:val="BodyText"/>
        <w:spacing w:before="9"/>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z w:val="24"/>
        </w:rPr>
        <w:t>Project </w:t>
      </w:r>
      <w:r>
        <w:rPr>
          <w:spacing w:val="-2"/>
          <w:sz w:val="24"/>
        </w:rPr>
        <w:t>Operations.</w:t>
      </w:r>
    </w:p>
    <w:p>
      <w:pPr>
        <w:pStyle w:val="BodyText"/>
        <w:spacing w:before="7"/>
      </w:pPr>
    </w:p>
    <w:p>
      <w:pPr>
        <w:pStyle w:val="ListParagraph"/>
        <w:numPr>
          <w:ilvl w:val="2"/>
          <w:numId w:val="28"/>
        </w:numPr>
        <w:tabs>
          <w:tab w:pos="2861" w:val="left" w:leader="none"/>
        </w:tabs>
        <w:spacing w:line="242" w:lineRule="auto" w:before="1" w:after="0"/>
        <w:ind w:left="2260" w:right="538" w:firstLine="0"/>
        <w:jc w:val="left"/>
        <w:rPr>
          <w:sz w:val="24"/>
        </w:rPr>
      </w:pPr>
      <w:r>
        <w:rPr>
          <w:sz w:val="24"/>
          <w:u w:val="single"/>
        </w:rPr>
        <w:t>Resource</w:t>
      </w:r>
      <w:r>
        <w:rPr>
          <w:spacing w:val="-4"/>
          <w:sz w:val="24"/>
          <w:u w:val="single"/>
        </w:rPr>
        <w:t> </w:t>
      </w:r>
      <w:r>
        <w:rPr>
          <w:sz w:val="24"/>
          <w:u w:val="single"/>
        </w:rPr>
        <w:t>Objective</w:t>
      </w:r>
      <w:r>
        <w:rPr>
          <w:sz w:val="24"/>
        </w:rPr>
        <w:t>.</w:t>
      </w:r>
      <w:r>
        <w:rPr>
          <w:spacing w:val="40"/>
          <w:sz w:val="24"/>
        </w:rPr>
        <w:t> </w:t>
      </w:r>
      <w:r>
        <w:rPr>
          <w:sz w:val="24"/>
        </w:rPr>
        <w:t>To</w:t>
      </w:r>
      <w:r>
        <w:rPr>
          <w:spacing w:val="-4"/>
          <w:sz w:val="24"/>
        </w:rPr>
        <w:t> </w:t>
      </w:r>
      <w:r>
        <w:rPr>
          <w:sz w:val="24"/>
        </w:rPr>
        <w:t>conduct</w:t>
      </w:r>
      <w:r>
        <w:rPr>
          <w:spacing w:val="-4"/>
          <w:sz w:val="24"/>
        </w:rPr>
        <w:t> </w:t>
      </w:r>
      <w:r>
        <w:rPr>
          <w:sz w:val="24"/>
        </w:rPr>
        <w:t>operation</w:t>
      </w:r>
      <w:r>
        <w:rPr>
          <w:spacing w:val="-4"/>
          <w:sz w:val="24"/>
        </w:rPr>
        <w:t> </w:t>
      </w:r>
      <w:r>
        <w:rPr>
          <w:sz w:val="24"/>
        </w:rPr>
        <w:t>and</w:t>
      </w:r>
      <w:r>
        <w:rPr>
          <w:spacing w:val="-4"/>
          <w:sz w:val="24"/>
        </w:rPr>
        <w:t> </w:t>
      </w:r>
      <w:r>
        <w:rPr>
          <w:sz w:val="24"/>
        </w:rPr>
        <w:t>maintenance</w:t>
      </w:r>
      <w:r>
        <w:rPr>
          <w:spacing w:val="-4"/>
          <w:sz w:val="24"/>
        </w:rPr>
        <w:t> </w:t>
      </w:r>
      <w:r>
        <w:rPr>
          <w:sz w:val="24"/>
        </w:rPr>
        <w:t>functions</w:t>
      </w:r>
      <w:r>
        <w:rPr>
          <w:spacing w:val="-4"/>
          <w:sz w:val="24"/>
        </w:rPr>
        <w:t> </w:t>
      </w:r>
      <w:r>
        <w:rPr>
          <w:sz w:val="24"/>
        </w:rPr>
        <w:t>for the rail spur in accordance with the Libby Dam Project Operation and Maintenance Manual and the pertinent references listed therein.</w:t>
      </w:r>
    </w:p>
    <w:p>
      <w:pPr>
        <w:pStyle w:val="BodyText"/>
        <w:spacing w:before="6"/>
      </w:pPr>
    </w:p>
    <w:p>
      <w:pPr>
        <w:pStyle w:val="ListParagraph"/>
        <w:numPr>
          <w:ilvl w:val="2"/>
          <w:numId w:val="28"/>
        </w:numPr>
        <w:tabs>
          <w:tab w:pos="2861" w:val="left" w:leader="none"/>
        </w:tabs>
        <w:spacing w:line="242" w:lineRule="auto" w:before="0" w:after="0"/>
        <w:ind w:left="2260" w:right="1109" w:firstLine="0"/>
        <w:jc w:val="left"/>
        <w:rPr>
          <w:sz w:val="24"/>
        </w:rPr>
      </w:pPr>
      <w:r>
        <w:rPr>
          <w:sz w:val="24"/>
          <w:u w:val="single"/>
        </w:rPr>
        <w:t>Rationale</w:t>
      </w:r>
      <w:r>
        <w:rPr>
          <w:sz w:val="24"/>
        </w:rPr>
        <w:t>.</w:t>
      </w:r>
      <w:r>
        <w:rPr>
          <w:spacing w:val="40"/>
          <w:sz w:val="24"/>
        </w:rPr>
        <w:t> </w:t>
      </w:r>
      <w:r>
        <w:rPr>
          <w:sz w:val="24"/>
        </w:rPr>
        <w:t>This</w:t>
      </w:r>
      <w:r>
        <w:rPr>
          <w:spacing w:val="-3"/>
          <w:sz w:val="24"/>
        </w:rPr>
        <w:t> </w:t>
      </w:r>
      <w:r>
        <w:rPr>
          <w:sz w:val="24"/>
        </w:rPr>
        <w:t>land</w:t>
      </w:r>
      <w:r>
        <w:rPr>
          <w:spacing w:val="-3"/>
          <w:sz w:val="24"/>
        </w:rPr>
        <w:t> </w:t>
      </w:r>
      <w:r>
        <w:rPr>
          <w:sz w:val="24"/>
        </w:rPr>
        <w:t>is</w:t>
      </w:r>
      <w:r>
        <w:rPr>
          <w:spacing w:val="-3"/>
          <w:sz w:val="24"/>
        </w:rPr>
        <w:t> </w:t>
      </w:r>
      <w:r>
        <w:rPr>
          <w:sz w:val="24"/>
        </w:rPr>
        <w:t>used</w:t>
      </w:r>
      <w:r>
        <w:rPr>
          <w:spacing w:val="-3"/>
          <w:sz w:val="24"/>
        </w:rPr>
        <w:t> </w:t>
      </w:r>
      <w:r>
        <w:rPr>
          <w:sz w:val="24"/>
        </w:rPr>
        <w:t>and</w:t>
      </w:r>
      <w:r>
        <w:rPr>
          <w:spacing w:val="-3"/>
          <w:sz w:val="24"/>
        </w:rPr>
        <w:t> </w:t>
      </w:r>
      <w:r>
        <w:rPr>
          <w:sz w:val="24"/>
        </w:rPr>
        <w:t>required</w:t>
      </w:r>
      <w:r>
        <w:rPr>
          <w:spacing w:val="-3"/>
          <w:sz w:val="24"/>
        </w:rPr>
        <w:t> </w:t>
      </w:r>
      <w:r>
        <w:rPr>
          <w:sz w:val="24"/>
        </w:rPr>
        <w:t>for</w:t>
      </w:r>
      <w:r>
        <w:rPr>
          <w:spacing w:val="-3"/>
          <w:sz w:val="24"/>
        </w:rPr>
        <w:t> </w:t>
      </w:r>
      <w:r>
        <w:rPr>
          <w:sz w:val="24"/>
        </w:rPr>
        <w:t>project</w:t>
      </w:r>
      <w:r>
        <w:rPr>
          <w:spacing w:val="-3"/>
          <w:sz w:val="24"/>
        </w:rPr>
        <w:t> </w:t>
      </w:r>
      <w:r>
        <w:rPr>
          <w:sz w:val="24"/>
        </w:rPr>
        <w:t>operations</w:t>
      </w:r>
      <w:r>
        <w:rPr>
          <w:spacing w:val="-3"/>
          <w:sz w:val="24"/>
        </w:rPr>
        <w:t> </w:t>
      </w:r>
      <w:r>
        <w:rPr>
          <w:sz w:val="24"/>
        </w:rPr>
        <w:t>and maintenance purposes.</w:t>
      </w:r>
    </w:p>
    <w:p>
      <w:pPr>
        <w:pStyle w:val="BodyText"/>
        <w:spacing w:before="5"/>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rPr>
          <w:sz w:val="20"/>
        </w:rPr>
      </w:pPr>
    </w:p>
    <w:p>
      <w:pPr>
        <w:pStyle w:val="BodyText"/>
        <w:rPr>
          <w:sz w:val="20"/>
        </w:rPr>
      </w:pPr>
    </w:p>
    <w:p>
      <w:pPr>
        <w:pStyle w:val="BodyText"/>
        <w:rPr>
          <w:sz w:val="20"/>
        </w:rPr>
      </w:pPr>
    </w:p>
    <w:p>
      <w:pPr>
        <w:pStyle w:val="BodyText"/>
        <w:spacing w:before="2"/>
        <w:rPr>
          <w:sz w:val="23"/>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8"/>
        <w:rPr>
          <w:sz w:val="7"/>
        </w:rPr>
      </w:pPr>
    </w:p>
    <w:p>
      <w:pPr>
        <w:pStyle w:val="BodyText"/>
        <w:ind w:left="1017"/>
        <w:rPr>
          <w:sz w:val="20"/>
        </w:rPr>
      </w:pPr>
      <w:r>
        <w:rPr>
          <w:sz w:val="20"/>
        </w:rPr>
        <w:drawing>
          <wp:inline distT="0" distB="0" distL="0" distR="0">
            <wp:extent cx="5487903" cy="7017067"/>
            <wp:effectExtent l="0" t="0" r="0" b="0"/>
            <wp:docPr id="13" name="image9.png"/>
            <wp:cNvGraphicFramePr>
              <a:graphicFrameLocks noChangeAspect="1"/>
            </wp:cNvGraphicFramePr>
            <a:graphic>
              <a:graphicData uri="http://schemas.openxmlformats.org/drawingml/2006/picture">
                <pic:pic>
                  <pic:nvPicPr>
                    <pic:cNvPr id="14" name="image9.png"/>
                    <pic:cNvPicPr/>
                  </pic:nvPicPr>
                  <pic:blipFill>
                    <a:blip r:embed="rId32" cstate="print"/>
                    <a:stretch>
                      <a:fillRect/>
                    </a:stretch>
                  </pic:blipFill>
                  <pic:spPr>
                    <a:xfrm>
                      <a:off x="0" y="0"/>
                      <a:ext cx="5487903" cy="701706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before="3"/>
        <w:rPr>
          <w:sz w:val="6"/>
        </w:rPr>
      </w:pPr>
    </w:p>
    <w:p>
      <w:pPr>
        <w:pStyle w:val="BodyText"/>
        <w:ind w:left="1356"/>
        <w:rPr>
          <w:sz w:val="20"/>
        </w:rPr>
      </w:pPr>
      <w:r>
        <w:rPr>
          <w:sz w:val="20"/>
        </w:rPr>
        <w:drawing>
          <wp:inline distT="0" distB="0" distL="0" distR="0">
            <wp:extent cx="5270814" cy="6825138"/>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33" cstate="print"/>
                    <a:stretch>
                      <a:fillRect/>
                    </a:stretch>
                  </pic:blipFill>
                  <pic:spPr>
                    <a:xfrm>
                      <a:off x="0" y="0"/>
                      <a:ext cx="5270814" cy="682513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8523" w:val="left" w:leader="none"/>
        </w:tabs>
        <w:spacing w:before="9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ListParagraph"/>
        <w:numPr>
          <w:ilvl w:val="0"/>
          <w:numId w:val="34"/>
        </w:numPr>
        <w:tabs>
          <w:tab w:pos="2568" w:val="left" w:leader="none"/>
        </w:tabs>
        <w:spacing w:line="242" w:lineRule="auto" w:before="61" w:after="0"/>
        <w:ind w:left="2260" w:right="1221" w:firstLine="0"/>
        <w:jc w:val="left"/>
        <w:rPr>
          <w:sz w:val="24"/>
        </w:rPr>
      </w:pPr>
      <w:r>
        <w:rPr>
          <w:sz w:val="24"/>
        </w:rPr>
        <w:t>Ensure</w:t>
      </w:r>
      <w:r>
        <w:rPr>
          <w:spacing w:val="-4"/>
          <w:sz w:val="24"/>
        </w:rPr>
        <w:t> </w:t>
      </w:r>
      <w:r>
        <w:rPr>
          <w:sz w:val="24"/>
        </w:rPr>
        <w:t>structural</w:t>
      </w:r>
      <w:r>
        <w:rPr>
          <w:spacing w:val="-4"/>
          <w:sz w:val="24"/>
        </w:rPr>
        <w:t> </w:t>
      </w:r>
      <w:r>
        <w:rPr>
          <w:sz w:val="24"/>
        </w:rPr>
        <w:t>stability</w:t>
      </w:r>
      <w:r>
        <w:rPr>
          <w:spacing w:val="-4"/>
          <w:sz w:val="24"/>
        </w:rPr>
        <w:t> </w:t>
      </w:r>
      <w:r>
        <w:rPr>
          <w:sz w:val="24"/>
        </w:rPr>
        <w:t>of</w:t>
      </w:r>
      <w:r>
        <w:rPr>
          <w:spacing w:val="-4"/>
          <w:sz w:val="24"/>
        </w:rPr>
        <w:t> </w:t>
      </w:r>
      <w:r>
        <w:rPr>
          <w:sz w:val="24"/>
        </w:rPr>
        <w:t>spur</w:t>
      </w:r>
      <w:r>
        <w:rPr>
          <w:spacing w:val="-4"/>
          <w:sz w:val="24"/>
        </w:rPr>
        <w:t> </w:t>
      </w:r>
      <w:r>
        <w:rPr>
          <w:sz w:val="24"/>
        </w:rPr>
        <w:t>bridge</w:t>
      </w:r>
      <w:r>
        <w:rPr>
          <w:spacing w:val="-4"/>
          <w:sz w:val="24"/>
        </w:rPr>
        <w:t> </w:t>
      </w:r>
      <w:r>
        <w:rPr>
          <w:sz w:val="24"/>
        </w:rPr>
        <w:t>is</w:t>
      </w:r>
      <w:r>
        <w:rPr>
          <w:spacing w:val="-4"/>
          <w:sz w:val="24"/>
        </w:rPr>
        <w:t> </w:t>
      </w:r>
      <w:r>
        <w:rPr>
          <w:sz w:val="24"/>
        </w:rPr>
        <w:t>maintained</w:t>
      </w:r>
      <w:r>
        <w:rPr>
          <w:spacing w:val="-4"/>
          <w:sz w:val="24"/>
        </w:rPr>
        <w:t> </w:t>
      </w:r>
      <w:r>
        <w:rPr>
          <w:sz w:val="24"/>
        </w:rPr>
        <w:t>for</w:t>
      </w:r>
      <w:r>
        <w:rPr>
          <w:spacing w:val="-4"/>
          <w:sz w:val="24"/>
        </w:rPr>
        <w:t> </w:t>
      </w:r>
      <w:r>
        <w:rPr>
          <w:sz w:val="24"/>
        </w:rPr>
        <w:t>operational </w:t>
      </w:r>
      <w:r>
        <w:rPr>
          <w:spacing w:val="-2"/>
          <w:sz w:val="24"/>
        </w:rPr>
        <w:t>commitments.</w:t>
      </w:r>
    </w:p>
    <w:p>
      <w:pPr>
        <w:pStyle w:val="BodyText"/>
        <w:spacing w:before="5"/>
      </w:pPr>
    </w:p>
    <w:p>
      <w:pPr>
        <w:pStyle w:val="ListParagraph"/>
        <w:numPr>
          <w:ilvl w:val="0"/>
          <w:numId w:val="34"/>
        </w:numPr>
        <w:tabs>
          <w:tab w:pos="2581" w:val="left" w:leader="none"/>
        </w:tabs>
        <w:spacing w:line="242" w:lineRule="auto" w:before="1" w:after="0"/>
        <w:ind w:left="2260" w:right="1142" w:firstLine="0"/>
        <w:jc w:val="left"/>
        <w:rPr>
          <w:sz w:val="24"/>
        </w:rPr>
      </w:pPr>
      <w:r>
        <w:rPr>
          <w:sz w:val="24"/>
        </w:rPr>
        <w:t>Provide</w:t>
      </w:r>
      <w:r>
        <w:rPr>
          <w:spacing w:val="-3"/>
          <w:sz w:val="24"/>
        </w:rPr>
        <w:t> </w:t>
      </w:r>
      <w:r>
        <w:rPr>
          <w:sz w:val="24"/>
        </w:rPr>
        <w:t>a</w:t>
      </w:r>
      <w:r>
        <w:rPr>
          <w:spacing w:val="-3"/>
          <w:sz w:val="24"/>
        </w:rPr>
        <w:t> </w:t>
      </w:r>
      <w:r>
        <w:rPr>
          <w:sz w:val="24"/>
        </w:rPr>
        <w:t>public</w:t>
      </w:r>
      <w:r>
        <w:rPr>
          <w:spacing w:val="-3"/>
          <w:sz w:val="24"/>
        </w:rPr>
        <w:t> </w:t>
      </w:r>
      <w:r>
        <w:rPr>
          <w:sz w:val="24"/>
        </w:rPr>
        <w:t>parking</w:t>
      </w:r>
      <w:r>
        <w:rPr>
          <w:spacing w:val="-3"/>
          <w:sz w:val="24"/>
        </w:rPr>
        <w:t> </w:t>
      </w:r>
      <w:r>
        <w:rPr>
          <w:sz w:val="24"/>
        </w:rPr>
        <w:t>area</w:t>
      </w:r>
      <w:r>
        <w:rPr>
          <w:spacing w:val="-3"/>
          <w:sz w:val="24"/>
        </w:rPr>
        <w:t> </w:t>
      </w:r>
      <w:r>
        <w:rPr>
          <w:sz w:val="24"/>
        </w:rPr>
        <w:t>for</w:t>
      </w:r>
      <w:r>
        <w:rPr>
          <w:spacing w:val="-3"/>
          <w:sz w:val="24"/>
        </w:rPr>
        <w:t> </w:t>
      </w:r>
      <w:r>
        <w:rPr>
          <w:sz w:val="24"/>
        </w:rPr>
        <w:t>four</w:t>
      </w:r>
      <w:r>
        <w:rPr>
          <w:spacing w:val="-3"/>
          <w:sz w:val="24"/>
        </w:rPr>
        <w:t> </w:t>
      </w:r>
      <w:r>
        <w:rPr>
          <w:sz w:val="24"/>
        </w:rPr>
        <w:t>cars</w:t>
      </w:r>
      <w:r>
        <w:rPr>
          <w:spacing w:val="-3"/>
          <w:sz w:val="24"/>
        </w:rPr>
        <w:t> </w:t>
      </w:r>
      <w:r>
        <w:rPr>
          <w:sz w:val="24"/>
        </w:rPr>
        <w:t>and</w:t>
      </w:r>
      <w:r>
        <w:rPr>
          <w:spacing w:val="-3"/>
          <w:sz w:val="24"/>
        </w:rPr>
        <w:t> </w:t>
      </w:r>
      <w:r>
        <w:rPr>
          <w:sz w:val="24"/>
        </w:rPr>
        <w:t>graveled</w:t>
      </w:r>
      <w:r>
        <w:rPr>
          <w:spacing w:val="-3"/>
          <w:sz w:val="24"/>
        </w:rPr>
        <w:t> </w:t>
      </w:r>
      <w:r>
        <w:rPr>
          <w:sz w:val="24"/>
        </w:rPr>
        <w:t>fishing</w:t>
      </w:r>
      <w:r>
        <w:rPr>
          <w:spacing w:val="-3"/>
          <w:sz w:val="24"/>
        </w:rPr>
        <w:t> </w:t>
      </w:r>
      <w:r>
        <w:rPr>
          <w:sz w:val="24"/>
        </w:rPr>
        <w:t>access </w:t>
      </w:r>
      <w:r>
        <w:rPr>
          <w:spacing w:val="-2"/>
          <w:sz w:val="24"/>
        </w:rPr>
        <w:t>trail.</w:t>
      </w:r>
    </w:p>
    <w:p>
      <w:pPr>
        <w:pStyle w:val="BodyText"/>
        <w:spacing w:before="5"/>
      </w:pPr>
    </w:p>
    <w:p>
      <w:pPr>
        <w:pStyle w:val="ListParagraph"/>
        <w:numPr>
          <w:ilvl w:val="2"/>
          <w:numId w:val="28"/>
        </w:numPr>
        <w:tabs>
          <w:tab w:pos="2141" w:val="left" w:leader="none"/>
        </w:tabs>
        <w:spacing w:line="242" w:lineRule="auto" w:before="0" w:after="0"/>
        <w:ind w:left="1540" w:right="1168" w:firstLine="0"/>
        <w:jc w:val="left"/>
        <w:rPr>
          <w:sz w:val="24"/>
        </w:rPr>
      </w:pPr>
      <w:r>
        <w:rPr>
          <w:sz w:val="24"/>
          <w:u w:val="single"/>
        </w:rPr>
        <w:t>Major</w:t>
      </w:r>
      <w:r>
        <w:rPr>
          <w:spacing w:val="-3"/>
          <w:sz w:val="24"/>
          <w:u w:val="single"/>
        </w:rPr>
        <w:t> </w:t>
      </w:r>
      <w:r>
        <w:rPr>
          <w:sz w:val="24"/>
          <w:u w:val="single"/>
        </w:rPr>
        <w:t>Constraints.</w:t>
      </w:r>
      <w:r>
        <w:rPr>
          <w:spacing w:val="40"/>
          <w:sz w:val="24"/>
        </w:rPr>
        <w:t> </w:t>
      </w:r>
      <w:r>
        <w:rPr>
          <w:sz w:val="24"/>
        </w:rPr>
        <w:t>Operation</w:t>
      </w:r>
      <w:r>
        <w:rPr>
          <w:spacing w:val="-3"/>
          <w:sz w:val="24"/>
        </w:rPr>
        <w:t> </w:t>
      </w:r>
      <w:r>
        <w:rPr>
          <w:sz w:val="24"/>
        </w:rPr>
        <w:t>and/or</w:t>
      </w:r>
      <w:r>
        <w:rPr>
          <w:spacing w:val="-3"/>
          <w:sz w:val="24"/>
        </w:rPr>
        <w:t> </w:t>
      </w:r>
      <w:r>
        <w:rPr>
          <w:sz w:val="24"/>
        </w:rPr>
        <w:t>improvements</w:t>
      </w:r>
      <w:r>
        <w:rPr>
          <w:spacing w:val="-3"/>
          <w:sz w:val="24"/>
        </w:rPr>
        <w:t> </w:t>
      </w:r>
      <w:r>
        <w:rPr>
          <w:sz w:val="24"/>
        </w:rPr>
        <w:t>to</w:t>
      </w:r>
      <w:r>
        <w:rPr>
          <w:spacing w:val="-3"/>
          <w:sz w:val="24"/>
        </w:rPr>
        <w:t> </w:t>
      </w:r>
      <w:r>
        <w:rPr>
          <w:sz w:val="24"/>
        </w:rPr>
        <w:t>the</w:t>
      </w:r>
      <w:r>
        <w:rPr>
          <w:spacing w:val="-3"/>
          <w:sz w:val="24"/>
        </w:rPr>
        <w:t> </w:t>
      </w:r>
      <w:r>
        <w:rPr>
          <w:sz w:val="24"/>
        </w:rPr>
        <w:t>rail</w:t>
      </w:r>
      <w:r>
        <w:rPr>
          <w:spacing w:val="-3"/>
          <w:sz w:val="24"/>
        </w:rPr>
        <w:t> </w:t>
      </w:r>
      <w:r>
        <w:rPr>
          <w:sz w:val="24"/>
        </w:rPr>
        <w:t>spur</w:t>
      </w:r>
      <w:r>
        <w:rPr>
          <w:spacing w:val="-3"/>
          <w:sz w:val="24"/>
        </w:rPr>
        <w:t> </w:t>
      </w:r>
      <w:r>
        <w:rPr>
          <w:sz w:val="24"/>
        </w:rPr>
        <w:t>facility may impact a National Register eligible cultural resource site.</w:t>
      </w:r>
      <w:r>
        <w:rPr>
          <w:spacing w:val="40"/>
          <w:sz w:val="24"/>
        </w:rPr>
        <w:t> </w:t>
      </w:r>
      <w:r>
        <w:rPr>
          <w:sz w:val="24"/>
        </w:rPr>
        <w:t>Specific plans for maintenance or improvements will need to be evaluated and a determination of effect made in consultation with the Montana State Historic Preservation Officer and the Advisory Council on Historic Preservation (see Section 3.7 for </w:t>
      </w:r>
      <w:r>
        <w:rPr>
          <w:spacing w:val="-2"/>
          <w:sz w:val="24"/>
        </w:rPr>
        <w:t>discussion).</w:t>
      </w:r>
    </w:p>
    <w:p>
      <w:pPr>
        <w:pStyle w:val="BodyText"/>
        <w:spacing w:before="1"/>
        <w:rPr>
          <w:sz w:val="25"/>
        </w:rPr>
      </w:pPr>
    </w:p>
    <w:p>
      <w:pPr>
        <w:pStyle w:val="Heading3"/>
        <w:numPr>
          <w:ilvl w:val="1"/>
          <w:numId w:val="28"/>
        </w:numPr>
        <w:tabs>
          <w:tab w:pos="1252" w:val="left" w:leader="none"/>
        </w:tabs>
        <w:spacing w:line="240" w:lineRule="auto" w:before="0" w:after="0"/>
        <w:ind w:left="1251" w:right="0" w:hanging="432"/>
        <w:jc w:val="left"/>
      </w:pPr>
      <w:bookmarkStart w:name="_TOC_250022" w:id="40"/>
      <w:r>
        <w:rPr/>
        <w:t>FISHER</w:t>
      </w:r>
      <w:r>
        <w:rPr>
          <w:spacing w:val="-6"/>
        </w:rPr>
        <w:t> </w:t>
      </w:r>
      <w:r>
        <w:rPr/>
        <w:t>RIVER</w:t>
      </w:r>
      <w:r>
        <w:rPr>
          <w:spacing w:val="-5"/>
        </w:rPr>
        <w:t> </w:t>
      </w:r>
      <w:bookmarkEnd w:id="40"/>
      <w:r>
        <w:rPr>
          <w:spacing w:val="-2"/>
        </w:rPr>
        <w:t>QUARRY</w:t>
      </w:r>
    </w:p>
    <w:p>
      <w:pPr>
        <w:pStyle w:val="BodyText"/>
        <w:spacing w:before="4"/>
        <w:rPr>
          <w:b/>
        </w:rPr>
      </w:pPr>
    </w:p>
    <w:p>
      <w:pPr>
        <w:pStyle w:val="ListParagraph"/>
        <w:numPr>
          <w:ilvl w:val="2"/>
          <w:numId w:val="28"/>
        </w:numPr>
        <w:tabs>
          <w:tab w:pos="2141" w:val="left" w:leader="none"/>
        </w:tabs>
        <w:spacing w:line="242" w:lineRule="auto" w:before="1" w:after="0"/>
        <w:ind w:left="1540" w:right="1055" w:firstLine="0"/>
        <w:jc w:val="left"/>
        <w:rPr>
          <w:sz w:val="24"/>
        </w:rPr>
      </w:pPr>
      <w:r>
        <w:rPr>
          <w:sz w:val="24"/>
          <w:u w:val="single"/>
        </w:rPr>
        <w:t>Description</w:t>
      </w:r>
      <w:r>
        <w:rPr>
          <w:sz w:val="24"/>
        </w:rPr>
        <w:t>.</w:t>
      </w:r>
      <w:r>
        <w:rPr>
          <w:spacing w:val="40"/>
          <w:sz w:val="24"/>
        </w:rPr>
        <w:t> </w:t>
      </w:r>
      <w:r>
        <w:rPr>
          <w:sz w:val="24"/>
        </w:rPr>
        <w:t>The 63-acre Fisher River quarry is located along the Fisher River adjacent to Forest Development Road 763 and is 1.5 miles from MSH 37 (see Photo 5-5).</w:t>
      </w:r>
      <w:r>
        <w:rPr>
          <w:spacing w:val="40"/>
          <w:sz w:val="24"/>
        </w:rPr>
        <w:t> </w:t>
      </w:r>
      <w:r>
        <w:rPr>
          <w:sz w:val="24"/>
        </w:rPr>
        <w:t>The quarry provided a rock and common borrow source for construction of the relocated MSH 37 and was anticipated for use as a rock and common</w:t>
      </w:r>
      <w:r>
        <w:rPr>
          <w:spacing w:val="-3"/>
          <w:sz w:val="24"/>
        </w:rPr>
        <w:t> </w:t>
      </w:r>
      <w:r>
        <w:rPr>
          <w:sz w:val="24"/>
        </w:rPr>
        <w:t>source</w:t>
      </w:r>
      <w:r>
        <w:rPr>
          <w:spacing w:val="-3"/>
          <w:sz w:val="24"/>
        </w:rPr>
        <w:t> </w:t>
      </w:r>
      <w:r>
        <w:rPr>
          <w:sz w:val="24"/>
        </w:rPr>
        <w:t>for</w:t>
      </w:r>
      <w:r>
        <w:rPr>
          <w:spacing w:val="-3"/>
          <w:sz w:val="24"/>
        </w:rPr>
        <w:t> </w:t>
      </w:r>
      <w:r>
        <w:rPr>
          <w:sz w:val="24"/>
        </w:rPr>
        <w:t>construction</w:t>
      </w:r>
      <w:r>
        <w:rPr>
          <w:spacing w:val="-3"/>
          <w:sz w:val="24"/>
        </w:rPr>
        <w:t> </w:t>
      </w:r>
      <w:r>
        <w:rPr>
          <w:sz w:val="24"/>
        </w:rPr>
        <w:t>of</w:t>
      </w:r>
      <w:r>
        <w:rPr>
          <w:spacing w:val="-3"/>
          <w:sz w:val="24"/>
        </w:rPr>
        <w:t> </w:t>
      </w:r>
      <w:r>
        <w:rPr>
          <w:sz w:val="24"/>
        </w:rPr>
        <w:t>the</w:t>
      </w:r>
      <w:r>
        <w:rPr>
          <w:spacing w:val="-3"/>
          <w:sz w:val="24"/>
        </w:rPr>
        <w:t> </w:t>
      </w:r>
      <w:r>
        <w:rPr>
          <w:sz w:val="24"/>
        </w:rPr>
        <w:t>Libby</w:t>
      </w:r>
      <w:r>
        <w:rPr>
          <w:spacing w:val="-3"/>
          <w:sz w:val="24"/>
        </w:rPr>
        <w:t> </w:t>
      </w:r>
      <w:r>
        <w:rPr>
          <w:sz w:val="24"/>
        </w:rPr>
        <w:t>Reregulating</w:t>
      </w:r>
      <w:r>
        <w:rPr>
          <w:spacing w:val="-3"/>
          <w:sz w:val="24"/>
        </w:rPr>
        <w:t> </w:t>
      </w:r>
      <w:r>
        <w:rPr>
          <w:sz w:val="24"/>
        </w:rPr>
        <w:t>Dam</w:t>
      </w:r>
      <w:r>
        <w:rPr>
          <w:spacing w:val="-6"/>
          <w:sz w:val="24"/>
        </w:rPr>
        <w:t> </w:t>
      </w:r>
      <w:r>
        <w:rPr>
          <w:sz w:val="24"/>
        </w:rPr>
        <w:t>project.</w:t>
      </w:r>
      <w:r>
        <w:rPr>
          <w:spacing w:val="40"/>
          <w:sz w:val="24"/>
        </w:rPr>
        <w:t> </w:t>
      </w:r>
      <w:r>
        <w:rPr>
          <w:sz w:val="24"/>
        </w:rPr>
        <w:t>Today</w:t>
      </w:r>
      <w:r>
        <w:rPr>
          <w:spacing w:val="-3"/>
          <w:sz w:val="24"/>
        </w:rPr>
        <w:t> </w:t>
      </w:r>
      <w:r>
        <w:rPr>
          <w:sz w:val="24"/>
        </w:rPr>
        <w:t>it is the primary source of riprap for development and maintenance of flood control levees in the area.</w:t>
      </w:r>
      <w:r>
        <w:rPr>
          <w:spacing w:val="40"/>
          <w:sz w:val="24"/>
        </w:rPr>
        <w:t> </w:t>
      </w:r>
      <w:r>
        <w:rPr>
          <w:sz w:val="24"/>
        </w:rPr>
        <w:t>There is in excess of 2,000,000 cubic yards of available material at this site.</w:t>
      </w:r>
      <w:r>
        <w:rPr>
          <w:spacing w:val="79"/>
          <w:sz w:val="24"/>
        </w:rPr>
        <w:t> </w:t>
      </w:r>
      <w:r>
        <w:rPr>
          <w:sz w:val="24"/>
        </w:rPr>
        <w:t>Due to a 25-year flood event in 1996 and extensive damage to a primary road, expansion of the pit was necessary.</w:t>
      </w:r>
      <w:r>
        <w:rPr>
          <w:spacing w:val="40"/>
          <w:sz w:val="24"/>
        </w:rPr>
        <w:t> </w:t>
      </w:r>
      <w:r>
        <w:rPr>
          <w:sz w:val="24"/>
        </w:rPr>
        <w:t>The US Forest Service developed a pit plan providing necessary material for streambank stabilization</w:t>
      </w:r>
      <w:r>
        <w:rPr>
          <w:spacing w:val="40"/>
          <w:sz w:val="24"/>
        </w:rPr>
        <w:t> </w:t>
      </w:r>
      <w:r>
        <w:rPr>
          <w:sz w:val="24"/>
        </w:rPr>
        <w:t>and road fill.</w:t>
      </w:r>
      <w:r>
        <w:rPr>
          <w:spacing w:val="40"/>
          <w:sz w:val="24"/>
        </w:rPr>
        <w:t> </w:t>
      </w:r>
      <w:r>
        <w:rPr>
          <w:sz w:val="24"/>
        </w:rPr>
        <w:t>The pit plan can be found in the Operational Management Plan.</w:t>
      </w:r>
    </w:p>
    <w:p>
      <w:pPr>
        <w:pStyle w:val="BodyText"/>
        <w:spacing w:before="1"/>
        <w:rPr>
          <w:sz w:val="25"/>
        </w:rPr>
      </w:pPr>
    </w:p>
    <w:p>
      <w:pPr>
        <w:pStyle w:val="ListParagraph"/>
        <w:numPr>
          <w:ilvl w:val="2"/>
          <w:numId w:val="28"/>
        </w:numPr>
        <w:tabs>
          <w:tab w:pos="2141" w:val="left" w:leader="none"/>
        </w:tabs>
        <w:spacing w:line="240" w:lineRule="auto" w:before="0" w:after="0"/>
        <w:ind w:left="214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z w:val="24"/>
        </w:rPr>
        <w:t>Project </w:t>
      </w:r>
      <w:r>
        <w:rPr>
          <w:spacing w:val="-2"/>
          <w:sz w:val="24"/>
        </w:rPr>
        <w:t>Operations.</w:t>
      </w:r>
    </w:p>
    <w:p>
      <w:pPr>
        <w:pStyle w:val="BodyText"/>
        <w:spacing w:before="7"/>
      </w:pPr>
    </w:p>
    <w:p>
      <w:pPr>
        <w:pStyle w:val="ListParagraph"/>
        <w:numPr>
          <w:ilvl w:val="2"/>
          <w:numId w:val="28"/>
        </w:numPr>
        <w:tabs>
          <w:tab w:pos="2141" w:val="left" w:leader="none"/>
        </w:tabs>
        <w:spacing w:line="242" w:lineRule="auto" w:before="1" w:after="0"/>
        <w:ind w:left="1540" w:right="1330" w:firstLine="0"/>
        <w:jc w:val="left"/>
        <w:rPr>
          <w:sz w:val="24"/>
        </w:rPr>
      </w:pPr>
      <w:r>
        <w:rPr>
          <w:sz w:val="24"/>
          <w:u w:val="single"/>
        </w:rPr>
        <w:t>Resource</w:t>
      </w:r>
      <w:r>
        <w:rPr>
          <w:spacing w:val="-3"/>
          <w:sz w:val="24"/>
          <w:u w:val="single"/>
        </w:rPr>
        <w:t> </w:t>
      </w:r>
      <w:r>
        <w:rPr>
          <w:sz w:val="24"/>
          <w:u w:val="single"/>
        </w:rPr>
        <w:t>Objective</w:t>
      </w:r>
      <w:r>
        <w:rPr>
          <w:sz w:val="24"/>
        </w:rPr>
        <w:t>.</w:t>
      </w:r>
      <w:r>
        <w:rPr>
          <w:spacing w:val="40"/>
          <w:sz w:val="24"/>
        </w:rPr>
        <w:t> </w:t>
      </w:r>
      <w:r>
        <w:rPr>
          <w:sz w:val="24"/>
        </w:rPr>
        <w:t>To</w:t>
      </w:r>
      <w:r>
        <w:rPr>
          <w:spacing w:val="-3"/>
          <w:sz w:val="24"/>
        </w:rPr>
        <w:t> </w:t>
      </w:r>
      <w:r>
        <w:rPr>
          <w:sz w:val="24"/>
        </w:rPr>
        <w:t>maintain</w:t>
      </w:r>
      <w:r>
        <w:rPr>
          <w:spacing w:val="-3"/>
          <w:sz w:val="24"/>
        </w:rPr>
        <w:t> </w:t>
      </w:r>
      <w:r>
        <w:rPr>
          <w:sz w:val="24"/>
        </w:rPr>
        <w:t>and</w:t>
      </w:r>
      <w:r>
        <w:rPr>
          <w:spacing w:val="-3"/>
          <w:sz w:val="24"/>
        </w:rPr>
        <w:t> </w:t>
      </w:r>
      <w:r>
        <w:rPr>
          <w:sz w:val="24"/>
        </w:rPr>
        <w:t>utilize</w:t>
      </w:r>
      <w:r>
        <w:rPr>
          <w:spacing w:val="-3"/>
          <w:sz w:val="24"/>
        </w:rPr>
        <w:t> </w:t>
      </w:r>
      <w:r>
        <w:rPr>
          <w:sz w:val="24"/>
        </w:rPr>
        <w:t>the</w:t>
      </w:r>
      <w:r>
        <w:rPr>
          <w:spacing w:val="-3"/>
          <w:sz w:val="24"/>
        </w:rPr>
        <w:t> </w:t>
      </w:r>
      <w:r>
        <w:rPr>
          <w:sz w:val="24"/>
        </w:rPr>
        <w:t>Fisher</w:t>
      </w:r>
      <w:r>
        <w:rPr>
          <w:spacing w:val="-3"/>
          <w:sz w:val="24"/>
        </w:rPr>
        <w:t> </w:t>
      </w:r>
      <w:r>
        <w:rPr>
          <w:sz w:val="24"/>
        </w:rPr>
        <w:t>River</w:t>
      </w:r>
      <w:r>
        <w:rPr>
          <w:spacing w:val="-3"/>
          <w:sz w:val="24"/>
        </w:rPr>
        <w:t> </w:t>
      </w:r>
      <w:r>
        <w:rPr>
          <w:sz w:val="24"/>
        </w:rPr>
        <w:t>quarry</w:t>
      </w:r>
      <w:r>
        <w:rPr>
          <w:spacing w:val="-3"/>
          <w:sz w:val="24"/>
        </w:rPr>
        <w:t> </w:t>
      </w:r>
      <w:r>
        <w:rPr>
          <w:sz w:val="24"/>
        </w:rPr>
        <w:t>as</w:t>
      </w:r>
      <w:r>
        <w:rPr>
          <w:spacing w:val="-3"/>
          <w:sz w:val="24"/>
        </w:rPr>
        <w:t> </w:t>
      </w:r>
      <w:r>
        <w:rPr>
          <w:sz w:val="24"/>
        </w:rPr>
        <w:t>a rock and common source.</w:t>
      </w:r>
    </w:p>
    <w:p>
      <w:pPr>
        <w:pStyle w:val="BodyText"/>
        <w:spacing w:before="5"/>
      </w:pPr>
    </w:p>
    <w:p>
      <w:pPr>
        <w:pStyle w:val="ListParagraph"/>
        <w:numPr>
          <w:ilvl w:val="2"/>
          <w:numId w:val="28"/>
        </w:numPr>
        <w:tabs>
          <w:tab w:pos="2141" w:val="left" w:leader="none"/>
        </w:tabs>
        <w:spacing w:line="242" w:lineRule="auto" w:before="0" w:after="0"/>
        <w:ind w:left="1684" w:right="1829" w:hanging="144"/>
        <w:jc w:val="left"/>
        <w:rPr>
          <w:sz w:val="24"/>
        </w:rPr>
      </w:pPr>
      <w:r>
        <w:rPr>
          <w:sz w:val="24"/>
          <w:u w:val="single"/>
        </w:rPr>
        <w:t>Rationale</w:t>
      </w:r>
      <w:r>
        <w:rPr>
          <w:sz w:val="24"/>
        </w:rPr>
        <w:t>.</w:t>
      </w:r>
      <w:r>
        <w:rPr>
          <w:spacing w:val="40"/>
          <w:sz w:val="24"/>
        </w:rPr>
        <w:t> </w:t>
      </w:r>
      <w:r>
        <w:rPr>
          <w:sz w:val="24"/>
        </w:rPr>
        <w:t>This</w:t>
      </w:r>
      <w:r>
        <w:rPr>
          <w:spacing w:val="-3"/>
          <w:sz w:val="24"/>
        </w:rPr>
        <w:t> </w:t>
      </w:r>
      <w:r>
        <w:rPr>
          <w:sz w:val="24"/>
        </w:rPr>
        <w:t>land</w:t>
      </w:r>
      <w:r>
        <w:rPr>
          <w:spacing w:val="-3"/>
          <w:sz w:val="24"/>
        </w:rPr>
        <w:t> </w:t>
      </w:r>
      <w:r>
        <w:rPr>
          <w:sz w:val="24"/>
        </w:rPr>
        <w:t>is</w:t>
      </w:r>
      <w:r>
        <w:rPr>
          <w:spacing w:val="-3"/>
          <w:sz w:val="24"/>
        </w:rPr>
        <w:t> </w:t>
      </w:r>
      <w:r>
        <w:rPr>
          <w:sz w:val="24"/>
        </w:rPr>
        <w:t>used</w:t>
      </w:r>
      <w:r>
        <w:rPr>
          <w:spacing w:val="-3"/>
          <w:sz w:val="24"/>
        </w:rPr>
        <w:t> </w:t>
      </w:r>
      <w:r>
        <w:rPr>
          <w:sz w:val="24"/>
        </w:rPr>
        <w:t>and</w:t>
      </w:r>
      <w:r>
        <w:rPr>
          <w:spacing w:val="-3"/>
          <w:sz w:val="24"/>
        </w:rPr>
        <w:t> </w:t>
      </w:r>
      <w:r>
        <w:rPr>
          <w:sz w:val="24"/>
        </w:rPr>
        <w:t>required</w:t>
      </w:r>
      <w:r>
        <w:rPr>
          <w:spacing w:val="-3"/>
          <w:sz w:val="24"/>
        </w:rPr>
        <w:t> </w:t>
      </w:r>
      <w:r>
        <w:rPr>
          <w:sz w:val="24"/>
        </w:rPr>
        <w:t>for</w:t>
      </w:r>
      <w:r>
        <w:rPr>
          <w:spacing w:val="-3"/>
          <w:sz w:val="24"/>
        </w:rPr>
        <w:t> </w:t>
      </w:r>
      <w:r>
        <w:rPr>
          <w:sz w:val="24"/>
        </w:rPr>
        <w:t>project</w:t>
      </w:r>
      <w:r>
        <w:rPr>
          <w:spacing w:val="-3"/>
          <w:sz w:val="24"/>
        </w:rPr>
        <w:t> </w:t>
      </w:r>
      <w:r>
        <w:rPr>
          <w:sz w:val="24"/>
        </w:rPr>
        <w:t>operations</w:t>
      </w:r>
      <w:r>
        <w:rPr>
          <w:spacing w:val="-3"/>
          <w:sz w:val="24"/>
        </w:rPr>
        <w:t> </w:t>
      </w:r>
      <w:r>
        <w:rPr>
          <w:sz w:val="24"/>
        </w:rPr>
        <w:t>and maintenance purposes.</w:t>
      </w:r>
    </w:p>
    <w:p>
      <w:pPr>
        <w:pStyle w:val="BodyText"/>
        <w:spacing w:before="5"/>
      </w:pPr>
    </w:p>
    <w:p>
      <w:pPr>
        <w:pStyle w:val="ListParagraph"/>
        <w:numPr>
          <w:ilvl w:val="2"/>
          <w:numId w:val="28"/>
        </w:numPr>
        <w:tabs>
          <w:tab w:pos="2081" w:val="left" w:leader="none"/>
        </w:tabs>
        <w:spacing w:line="240" w:lineRule="auto" w:before="0" w:after="0"/>
        <w:ind w:left="2080" w:right="0" w:hanging="54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spacing w:before="10"/>
        <w:rPr>
          <w:sz w:val="16"/>
        </w:rPr>
      </w:pPr>
    </w:p>
    <w:p>
      <w:pPr>
        <w:pStyle w:val="ListParagraph"/>
        <w:numPr>
          <w:ilvl w:val="0"/>
          <w:numId w:val="35"/>
        </w:numPr>
        <w:tabs>
          <w:tab w:pos="2567" w:val="left" w:leader="none"/>
        </w:tabs>
        <w:spacing w:line="240" w:lineRule="auto" w:before="90" w:after="0"/>
        <w:ind w:left="2566" w:right="0" w:hanging="307"/>
        <w:jc w:val="left"/>
        <w:rPr>
          <w:sz w:val="24"/>
        </w:rPr>
      </w:pPr>
      <w:r>
        <w:rPr>
          <w:sz w:val="24"/>
        </w:rPr>
        <w:t>Use</w:t>
      </w:r>
      <w:r>
        <w:rPr>
          <w:spacing w:val="-1"/>
          <w:sz w:val="24"/>
        </w:rPr>
        <w:t> </w:t>
      </w:r>
      <w:r>
        <w:rPr>
          <w:sz w:val="24"/>
        </w:rPr>
        <w:t>the quarry</w:t>
      </w:r>
      <w:r>
        <w:rPr>
          <w:spacing w:val="-1"/>
          <w:sz w:val="24"/>
        </w:rPr>
        <w:t> </w:t>
      </w:r>
      <w:r>
        <w:rPr>
          <w:sz w:val="24"/>
        </w:rPr>
        <w:t>as a</w:t>
      </w:r>
      <w:r>
        <w:rPr>
          <w:spacing w:val="-1"/>
          <w:sz w:val="24"/>
        </w:rPr>
        <w:t> </w:t>
      </w:r>
      <w:r>
        <w:rPr>
          <w:sz w:val="24"/>
        </w:rPr>
        <w:t>rock and</w:t>
      </w:r>
      <w:r>
        <w:rPr>
          <w:spacing w:val="-1"/>
          <w:sz w:val="24"/>
        </w:rPr>
        <w:t> </w:t>
      </w:r>
      <w:r>
        <w:rPr>
          <w:sz w:val="24"/>
        </w:rPr>
        <w:t>common source</w:t>
      </w:r>
      <w:r>
        <w:rPr>
          <w:spacing w:val="-1"/>
          <w:sz w:val="24"/>
        </w:rPr>
        <w:t> </w:t>
      </w:r>
      <w:r>
        <w:rPr>
          <w:sz w:val="24"/>
        </w:rPr>
        <w:t>for project </w:t>
      </w:r>
      <w:r>
        <w:rPr>
          <w:spacing w:val="-2"/>
          <w:sz w:val="24"/>
        </w:rPr>
        <w:t>purposes.</w:t>
      </w:r>
    </w:p>
    <w:p>
      <w:pPr>
        <w:pStyle w:val="BodyText"/>
        <w:spacing w:before="7"/>
      </w:pPr>
    </w:p>
    <w:p>
      <w:pPr>
        <w:pStyle w:val="ListParagraph"/>
        <w:numPr>
          <w:ilvl w:val="0"/>
          <w:numId w:val="35"/>
        </w:numPr>
        <w:tabs>
          <w:tab w:pos="2581" w:val="left" w:leader="none"/>
        </w:tabs>
        <w:spacing w:line="242" w:lineRule="auto" w:before="0" w:after="0"/>
        <w:ind w:left="2260" w:right="1101" w:firstLine="0"/>
        <w:jc w:val="left"/>
        <w:rPr>
          <w:sz w:val="24"/>
        </w:rPr>
      </w:pPr>
      <w:r>
        <w:rPr>
          <w:sz w:val="24"/>
        </w:rPr>
        <w:t>Restore</w:t>
      </w:r>
      <w:r>
        <w:rPr>
          <w:spacing w:val="-3"/>
          <w:sz w:val="24"/>
        </w:rPr>
        <w:t> </w:t>
      </w:r>
      <w:r>
        <w:rPr>
          <w:sz w:val="24"/>
        </w:rPr>
        <w:t>the</w:t>
      </w:r>
      <w:r>
        <w:rPr>
          <w:spacing w:val="-3"/>
          <w:sz w:val="24"/>
        </w:rPr>
        <w:t> </w:t>
      </w:r>
      <w:r>
        <w:rPr>
          <w:sz w:val="24"/>
        </w:rPr>
        <w:t>quarry</w:t>
      </w:r>
      <w:r>
        <w:rPr>
          <w:spacing w:val="-3"/>
          <w:sz w:val="24"/>
        </w:rPr>
        <w:t> </w:t>
      </w:r>
      <w:r>
        <w:rPr>
          <w:sz w:val="24"/>
        </w:rPr>
        <w:t>site</w:t>
      </w:r>
      <w:r>
        <w:rPr>
          <w:spacing w:val="-3"/>
          <w:sz w:val="24"/>
        </w:rPr>
        <w:t> </w:t>
      </w:r>
      <w:r>
        <w:rPr>
          <w:sz w:val="24"/>
        </w:rPr>
        <w:t>to</w:t>
      </w:r>
      <w:r>
        <w:rPr>
          <w:spacing w:val="-3"/>
          <w:sz w:val="24"/>
        </w:rPr>
        <w:t> </w:t>
      </w:r>
      <w:r>
        <w:rPr>
          <w:sz w:val="24"/>
        </w:rPr>
        <w:t>native</w:t>
      </w:r>
      <w:r>
        <w:rPr>
          <w:spacing w:val="-3"/>
          <w:sz w:val="24"/>
        </w:rPr>
        <w:t> </w:t>
      </w:r>
      <w:r>
        <w:rPr>
          <w:sz w:val="24"/>
        </w:rPr>
        <w:t>vegetation</w:t>
      </w:r>
      <w:r>
        <w:rPr>
          <w:spacing w:val="-3"/>
          <w:sz w:val="24"/>
        </w:rPr>
        <w:t> </w:t>
      </w:r>
      <w:r>
        <w:rPr>
          <w:sz w:val="24"/>
        </w:rPr>
        <w:t>when</w:t>
      </w:r>
      <w:r>
        <w:rPr>
          <w:spacing w:val="-3"/>
          <w:sz w:val="24"/>
        </w:rPr>
        <w:t> </w:t>
      </w:r>
      <w:r>
        <w:rPr>
          <w:sz w:val="24"/>
        </w:rPr>
        <w:t>depleted</w:t>
      </w:r>
      <w:r>
        <w:rPr>
          <w:spacing w:val="-3"/>
          <w:sz w:val="24"/>
        </w:rPr>
        <w:t> </w:t>
      </w:r>
      <w:r>
        <w:rPr>
          <w:sz w:val="24"/>
        </w:rPr>
        <w:t>or</w:t>
      </w:r>
      <w:r>
        <w:rPr>
          <w:spacing w:val="-3"/>
          <w:sz w:val="24"/>
        </w:rPr>
        <w:t> </w:t>
      </w:r>
      <w:r>
        <w:rPr>
          <w:sz w:val="24"/>
        </w:rPr>
        <w:t>no</w:t>
      </w:r>
      <w:r>
        <w:rPr>
          <w:spacing w:val="-3"/>
          <w:sz w:val="24"/>
        </w:rPr>
        <w:t> </w:t>
      </w:r>
      <w:r>
        <w:rPr>
          <w:sz w:val="24"/>
        </w:rPr>
        <w:t>longer required for project purposes and surplus the site through normal </w:t>
      </w:r>
      <w:r>
        <w:rPr>
          <w:spacing w:val="-2"/>
          <w:sz w:val="24"/>
        </w:rPr>
        <w:t>procedures.</w:t>
      </w:r>
    </w:p>
    <w:p>
      <w:pPr>
        <w:pStyle w:val="BodyText"/>
        <w:spacing w:before="6"/>
      </w:pPr>
    </w:p>
    <w:p>
      <w:pPr>
        <w:pStyle w:val="ListParagraph"/>
        <w:numPr>
          <w:ilvl w:val="2"/>
          <w:numId w:val="28"/>
        </w:numPr>
        <w:tabs>
          <w:tab w:pos="2141" w:val="left" w:leader="none"/>
        </w:tabs>
        <w:spacing w:line="240" w:lineRule="auto" w:before="0" w:after="0"/>
        <w:ind w:left="214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rPr>
          <w:sz w:val="26"/>
        </w:rPr>
      </w:pPr>
    </w:p>
    <w:p>
      <w:pPr>
        <w:pStyle w:val="BodyText"/>
        <w:spacing w:before="9"/>
        <w:rPr>
          <w:sz w:val="32"/>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ind w:left="1532"/>
        <w:rPr>
          <w:sz w:val="20"/>
        </w:rPr>
      </w:pPr>
      <w:r>
        <w:rPr>
          <w:sz w:val="20"/>
        </w:rPr>
        <w:drawing>
          <wp:inline distT="0" distB="0" distL="0" distR="0">
            <wp:extent cx="3190697" cy="2389631"/>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34" cstate="print"/>
                    <a:stretch>
                      <a:fillRect/>
                    </a:stretch>
                  </pic:blipFill>
                  <pic:spPr>
                    <a:xfrm>
                      <a:off x="0" y="0"/>
                      <a:ext cx="3190697" cy="2389631"/>
                    </a:xfrm>
                    <a:prstGeom prst="rect">
                      <a:avLst/>
                    </a:prstGeom>
                  </pic:spPr>
                </pic:pic>
              </a:graphicData>
            </a:graphic>
          </wp:inline>
        </w:drawing>
      </w:r>
      <w:r>
        <w:rPr>
          <w:sz w:val="20"/>
        </w:rPr>
      </w:r>
    </w:p>
    <w:p>
      <w:pPr>
        <w:pStyle w:val="BodyText"/>
        <w:spacing w:before="1"/>
        <w:rPr>
          <w:sz w:val="17"/>
        </w:rPr>
      </w:pPr>
    </w:p>
    <w:p>
      <w:pPr>
        <w:spacing w:before="90"/>
        <w:ind w:left="1540" w:right="0" w:firstLine="0"/>
        <w:jc w:val="left"/>
        <w:rPr>
          <w:b/>
          <w:sz w:val="24"/>
        </w:rPr>
      </w:pPr>
      <w:r>
        <w:rPr>
          <w:b/>
          <w:sz w:val="24"/>
        </w:rPr>
        <w:t>Photo 5-6: Left Abutment Slope </w:t>
      </w:r>
      <w:r>
        <w:rPr>
          <w:b/>
          <w:spacing w:val="-2"/>
          <w:sz w:val="24"/>
        </w:rPr>
        <w:t>(background)</w:t>
      </w:r>
    </w:p>
    <w:p>
      <w:pPr>
        <w:pStyle w:val="BodyText"/>
        <w:spacing w:before="8"/>
        <w:rPr>
          <w:b/>
        </w:rPr>
      </w:pPr>
    </w:p>
    <w:p>
      <w:pPr>
        <w:pStyle w:val="Heading3"/>
        <w:numPr>
          <w:ilvl w:val="1"/>
          <w:numId w:val="28"/>
        </w:numPr>
        <w:tabs>
          <w:tab w:pos="1972" w:val="left" w:leader="none"/>
        </w:tabs>
        <w:spacing w:line="240" w:lineRule="auto" w:before="0" w:after="0"/>
        <w:ind w:left="1971" w:right="0" w:hanging="432"/>
        <w:jc w:val="left"/>
      </w:pPr>
      <w:bookmarkStart w:name="_TOC_250021" w:id="41"/>
      <w:r>
        <w:rPr/>
        <w:t>LEFT</w:t>
      </w:r>
      <w:r>
        <w:rPr>
          <w:spacing w:val="-6"/>
        </w:rPr>
        <w:t> </w:t>
      </w:r>
      <w:r>
        <w:rPr/>
        <w:t>ABUTMENT</w:t>
      </w:r>
      <w:r>
        <w:rPr>
          <w:spacing w:val="-6"/>
        </w:rPr>
        <w:t> </w:t>
      </w:r>
      <w:bookmarkEnd w:id="41"/>
      <w:r>
        <w:rPr>
          <w:spacing w:val="-2"/>
        </w:rPr>
        <w:t>SLOPE</w:t>
      </w:r>
    </w:p>
    <w:p>
      <w:pPr>
        <w:pStyle w:val="BodyText"/>
        <w:spacing w:before="5"/>
        <w:rPr>
          <w:b/>
        </w:rPr>
      </w:pPr>
    </w:p>
    <w:p>
      <w:pPr>
        <w:pStyle w:val="ListParagraph"/>
        <w:numPr>
          <w:ilvl w:val="2"/>
          <w:numId w:val="28"/>
        </w:numPr>
        <w:tabs>
          <w:tab w:pos="2861" w:val="left" w:leader="none"/>
        </w:tabs>
        <w:spacing w:line="242" w:lineRule="auto" w:before="0" w:after="0"/>
        <w:ind w:left="2260" w:right="333" w:firstLine="0"/>
        <w:jc w:val="left"/>
        <w:rPr>
          <w:sz w:val="24"/>
        </w:rPr>
      </w:pPr>
      <w:r>
        <w:rPr>
          <w:sz w:val="24"/>
          <w:u w:val="single"/>
        </w:rPr>
        <w:t>Description</w:t>
      </w:r>
      <w:r>
        <w:rPr>
          <w:sz w:val="24"/>
        </w:rPr>
        <w:t>.</w:t>
      </w:r>
      <w:r>
        <w:rPr>
          <w:spacing w:val="40"/>
          <w:sz w:val="24"/>
        </w:rPr>
        <w:t> </w:t>
      </w:r>
      <w:r>
        <w:rPr>
          <w:sz w:val="24"/>
        </w:rPr>
        <w:t>The</w:t>
      </w:r>
      <w:r>
        <w:rPr>
          <w:spacing w:val="-3"/>
          <w:sz w:val="24"/>
        </w:rPr>
        <w:t> </w:t>
      </w:r>
      <w:r>
        <w:rPr>
          <w:sz w:val="24"/>
        </w:rPr>
        <w:t>16-acre</w:t>
      </w:r>
      <w:r>
        <w:rPr>
          <w:spacing w:val="-3"/>
          <w:sz w:val="24"/>
        </w:rPr>
        <w:t> </w:t>
      </w:r>
      <w:r>
        <w:rPr>
          <w:sz w:val="24"/>
        </w:rPr>
        <w:t>left</w:t>
      </w:r>
      <w:r>
        <w:rPr>
          <w:spacing w:val="-3"/>
          <w:sz w:val="24"/>
        </w:rPr>
        <w:t> </w:t>
      </w:r>
      <w:r>
        <w:rPr>
          <w:sz w:val="24"/>
        </w:rPr>
        <w:t>abutment</w:t>
      </w:r>
      <w:r>
        <w:rPr>
          <w:spacing w:val="-3"/>
          <w:sz w:val="24"/>
        </w:rPr>
        <w:t> </w:t>
      </w:r>
      <w:r>
        <w:rPr>
          <w:sz w:val="24"/>
        </w:rPr>
        <w:t>slope</w:t>
      </w:r>
      <w:r>
        <w:rPr>
          <w:spacing w:val="-3"/>
          <w:sz w:val="24"/>
        </w:rPr>
        <w:t> </w:t>
      </w:r>
      <w:r>
        <w:rPr>
          <w:sz w:val="24"/>
        </w:rPr>
        <w:t>area,</w:t>
      </w:r>
      <w:r>
        <w:rPr>
          <w:spacing w:val="-3"/>
          <w:sz w:val="24"/>
        </w:rPr>
        <w:t> </w:t>
      </w:r>
      <w:r>
        <w:rPr>
          <w:sz w:val="24"/>
        </w:rPr>
        <w:t>which</w:t>
      </w:r>
      <w:r>
        <w:rPr>
          <w:spacing w:val="-3"/>
          <w:sz w:val="24"/>
        </w:rPr>
        <w:t> </w:t>
      </w:r>
      <w:r>
        <w:rPr>
          <w:sz w:val="24"/>
        </w:rPr>
        <w:t>includes</w:t>
      </w:r>
      <w:r>
        <w:rPr>
          <w:spacing w:val="-3"/>
          <w:sz w:val="24"/>
        </w:rPr>
        <w:t> </w:t>
      </w:r>
      <w:r>
        <w:rPr>
          <w:sz w:val="24"/>
        </w:rPr>
        <w:t>the</w:t>
      </w:r>
      <w:r>
        <w:rPr>
          <w:spacing w:val="-3"/>
          <w:sz w:val="24"/>
        </w:rPr>
        <w:t> </w:t>
      </w:r>
      <w:r>
        <w:rPr>
          <w:sz w:val="24"/>
        </w:rPr>
        <w:t>Dirty Shame Fault, is located on the steep left abutment slope near the axis of Libby Dam</w:t>
      </w:r>
      <w:r>
        <w:rPr>
          <w:spacing w:val="-4"/>
          <w:sz w:val="24"/>
        </w:rPr>
        <w:t> </w:t>
      </w:r>
      <w:r>
        <w:rPr>
          <w:sz w:val="24"/>
        </w:rPr>
        <w:t>east</w:t>
      </w:r>
      <w:r>
        <w:rPr>
          <w:spacing w:val="-2"/>
          <w:sz w:val="24"/>
        </w:rPr>
        <w:t> </w:t>
      </w:r>
      <w:r>
        <w:rPr>
          <w:sz w:val="24"/>
        </w:rPr>
        <w:t>of</w:t>
      </w:r>
      <w:r>
        <w:rPr>
          <w:spacing w:val="-3"/>
          <w:sz w:val="24"/>
        </w:rPr>
        <w:t> </w:t>
      </w:r>
      <w:r>
        <w:rPr>
          <w:sz w:val="24"/>
        </w:rPr>
        <w:t>MSH</w:t>
      </w:r>
      <w:r>
        <w:rPr>
          <w:spacing w:val="-2"/>
          <w:sz w:val="24"/>
        </w:rPr>
        <w:t> </w:t>
      </w:r>
      <w:r>
        <w:rPr>
          <w:sz w:val="24"/>
        </w:rPr>
        <w:t>37</w:t>
      </w:r>
      <w:r>
        <w:rPr>
          <w:spacing w:val="-2"/>
          <w:sz w:val="24"/>
        </w:rPr>
        <w:t> </w:t>
      </w:r>
      <w:r>
        <w:rPr>
          <w:sz w:val="24"/>
        </w:rPr>
        <w:t>(see</w:t>
      </w:r>
      <w:r>
        <w:rPr>
          <w:spacing w:val="-2"/>
          <w:sz w:val="24"/>
        </w:rPr>
        <w:t> </w:t>
      </w:r>
      <w:r>
        <w:rPr>
          <w:sz w:val="24"/>
        </w:rPr>
        <w:t>Photo</w:t>
      </w:r>
      <w:r>
        <w:rPr>
          <w:spacing w:val="-2"/>
          <w:sz w:val="24"/>
        </w:rPr>
        <w:t> </w:t>
      </w:r>
      <w:r>
        <w:rPr>
          <w:sz w:val="24"/>
        </w:rPr>
        <w:t>5-6).</w:t>
      </w:r>
      <w:r>
        <w:rPr>
          <w:spacing w:val="40"/>
          <w:sz w:val="24"/>
        </w:rPr>
        <w:t> </w:t>
      </w:r>
      <w:r>
        <w:rPr>
          <w:sz w:val="24"/>
        </w:rPr>
        <w:t>Rock</w:t>
      </w:r>
      <w:r>
        <w:rPr>
          <w:spacing w:val="-2"/>
          <w:sz w:val="24"/>
        </w:rPr>
        <w:t> </w:t>
      </w:r>
      <w:r>
        <w:rPr>
          <w:sz w:val="24"/>
        </w:rPr>
        <w:t>instability</w:t>
      </w:r>
      <w:r>
        <w:rPr>
          <w:spacing w:val="-2"/>
          <w:sz w:val="24"/>
        </w:rPr>
        <w:t> </w:t>
      </w:r>
      <w:r>
        <w:rPr>
          <w:sz w:val="24"/>
        </w:rPr>
        <w:t>and</w:t>
      </w:r>
      <w:r>
        <w:rPr>
          <w:spacing w:val="-2"/>
          <w:sz w:val="24"/>
        </w:rPr>
        <w:t> </w:t>
      </w:r>
      <w:r>
        <w:rPr>
          <w:sz w:val="24"/>
        </w:rPr>
        <w:t>rock</w:t>
      </w:r>
      <w:r>
        <w:rPr>
          <w:spacing w:val="-2"/>
          <w:sz w:val="24"/>
        </w:rPr>
        <w:t> </w:t>
      </w:r>
      <w:r>
        <w:rPr>
          <w:sz w:val="24"/>
        </w:rPr>
        <w:t>movement</w:t>
      </w:r>
      <w:r>
        <w:rPr>
          <w:spacing w:val="-2"/>
          <w:sz w:val="24"/>
        </w:rPr>
        <w:t> </w:t>
      </w:r>
      <w:r>
        <w:rPr>
          <w:sz w:val="24"/>
        </w:rPr>
        <w:t>on</w:t>
      </w:r>
      <w:r>
        <w:rPr>
          <w:spacing w:val="-2"/>
          <w:sz w:val="24"/>
        </w:rPr>
        <w:t> </w:t>
      </w:r>
      <w:r>
        <w:rPr>
          <w:sz w:val="24"/>
        </w:rPr>
        <w:t>the Dirty Shame bedding fault (see Section 2) has required removal of slide material and hazardous overhanging rock, slope stabilization by installation of post- tensioned cable tendons and drainhole drilling, and installation of monitoring equipment for surveillance of the potential slide mass.</w:t>
      </w:r>
    </w:p>
    <w:p>
      <w:pPr>
        <w:pStyle w:val="BodyText"/>
        <w:spacing w:before="9"/>
      </w:pPr>
    </w:p>
    <w:p>
      <w:pPr>
        <w:pStyle w:val="ListParagraph"/>
        <w:numPr>
          <w:ilvl w:val="2"/>
          <w:numId w:val="28"/>
        </w:numPr>
        <w:tabs>
          <w:tab w:pos="2861" w:val="left" w:leader="none"/>
        </w:tabs>
        <w:spacing w:line="240" w:lineRule="auto" w:before="1" w:after="0"/>
        <w:ind w:left="286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z w:val="24"/>
        </w:rPr>
        <w:t>Project </w:t>
      </w:r>
      <w:r>
        <w:rPr>
          <w:spacing w:val="-2"/>
          <w:sz w:val="24"/>
        </w:rPr>
        <w:t>Operations.</w:t>
      </w:r>
    </w:p>
    <w:p>
      <w:pPr>
        <w:pStyle w:val="BodyText"/>
        <w:spacing w:before="7"/>
      </w:pPr>
    </w:p>
    <w:p>
      <w:pPr>
        <w:pStyle w:val="ListParagraph"/>
        <w:numPr>
          <w:ilvl w:val="2"/>
          <w:numId w:val="28"/>
        </w:numPr>
        <w:tabs>
          <w:tab w:pos="2861" w:val="left" w:leader="none"/>
        </w:tabs>
        <w:spacing w:line="242" w:lineRule="auto" w:before="0" w:after="0"/>
        <w:ind w:left="2260" w:right="449" w:firstLine="0"/>
        <w:jc w:val="left"/>
        <w:rPr>
          <w:sz w:val="24"/>
        </w:rPr>
      </w:pPr>
      <w:r>
        <w:rPr>
          <w:sz w:val="24"/>
          <w:u w:val="single"/>
        </w:rPr>
        <w:t>Resource Use Objective</w:t>
      </w:r>
      <w:r>
        <w:rPr>
          <w:sz w:val="24"/>
        </w:rPr>
        <w:t>.</w:t>
      </w:r>
      <w:r>
        <w:rPr>
          <w:spacing w:val="40"/>
          <w:sz w:val="24"/>
        </w:rPr>
        <w:t> </w:t>
      </w:r>
      <w:r>
        <w:rPr>
          <w:sz w:val="24"/>
        </w:rPr>
        <w:t>To continue instrument monitoring of the left abutment</w:t>
      </w:r>
      <w:r>
        <w:rPr>
          <w:spacing w:val="-3"/>
          <w:sz w:val="24"/>
        </w:rPr>
        <w:t> </w:t>
      </w:r>
      <w:r>
        <w:rPr>
          <w:sz w:val="24"/>
        </w:rPr>
        <w:t>slope</w:t>
      </w:r>
      <w:r>
        <w:rPr>
          <w:spacing w:val="-3"/>
          <w:sz w:val="24"/>
        </w:rPr>
        <w:t> </w:t>
      </w:r>
      <w:r>
        <w:rPr>
          <w:sz w:val="24"/>
        </w:rPr>
        <w:t>rock</w:t>
      </w:r>
      <w:r>
        <w:rPr>
          <w:spacing w:val="-3"/>
          <w:sz w:val="24"/>
        </w:rPr>
        <w:t> </w:t>
      </w:r>
      <w:r>
        <w:rPr>
          <w:sz w:val="24"/>
        </w:rPr>
        <w:t>mass</w:t>
      </w:r>
      <w:r>
        <w:rPr>
          <w:spacing w:val="-3"/>
          <w:sz w:val="24"/>
        </w:rPr>
        <w:t> </w:t>
      </w:r>
      <w:r>
        <w:rPr>
          <w:sz w:val="24"/>
        </w:rPr>
        <w:t>and</w:t>
      </w:r>
      <w:r>
        <w:rPr>
          <w:spacing w:val="-3"/>
          <w:sz w:val="24"/>
        </w:rPr>
        <w:t> </w:t>
      </w:r>
      <w:r>
        <w:rPr>
          <w:sz w:val="24"/>
        </w:rPr>
        <w:t>take</w:t>
      </w:r>
      <w:r>
        <w:rPr>
          <w:spacing w:val="-3"/>
          <w:sz w:val="24"/>
        </w:rPr>
        <w:t> </w:t>
      </w:r>
      <w:r>
        <w:rPr>
          <w:sz w:val="24"/>
        </w:rPr>
        <w:t>corrective</w:t>
      </w:r>
      <w:r>
        <w:rPr>
          <w:spacing w:val="-3"/>
          <w:sz w:val="24"/>
        </w:rPr>
        <w:t> </w:t>
      </w:r>
      <w:r>
        <w:rPr>
          <w:sz w:val="24"/>
        </w:rPr>
        <w:t>actions</w:t>
      </w:r>
      <w:r>
        <w:rPr>
          <w:spacing w:val="-3"/>
          <w:sz w:val="24"/>
        </w:rPr>
        <w:t> </w:t>
      </w:r>
      <w:r>
        <w:rPr>
          <w:sz w:val="24"/>
        </w:rPr>
        <w:t>as</w:t>
      </w:r>
      <w:r>
        <w:rPr>
          <w:spacing w:val="-3"/>
          <w:sz w:val="24"/>
        </w:rPr>
        <w:t> </w:t>
      </w:r>
      <w:r>
        <w:rPr>
          <w:sz w:val="24"/>
        </w:rPr>
        <w:t>necessary</w:t>
      </w:r>
      <w:r>
        <w:rPr>
          <w:spacing w:val="-3"/>
          <w:sz w:val="24"/>
        </w:rPr>
        <w:t> </w:t>
      </w:r>
      <w:r>
        <w:rPr>
          <w:sz w:val="24"/>
        </w:rPr>
        <w:t>should</w:t>
      </w:r>
      <w:r>
        <w:rPr>
          <w:spacing w:val="-3"/>
          <w:sz w:val="24"/>
        </w:rPr>
        <w:t> </w:t>
      </w:r>
      <w:r>
        <w:rPr>
          <w:sz w:val="24"/>
        </w:rPr>
        <w:t>further rock instability be detected.</w:t>
      </w:r>
    </w:p>
    <w:p>
      <w:pPr>
        <w:pStyle w:val="BodyText"/>
        <w:spacing w:before="6"/>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Rationale</w:t>
      </w:r>
      <w:r>
        <w:rPr>
          <w:sz w:val="24"/>
        </w:rPr>
        <w:t>.</w:t>
      </w:r>
      <w:r>
        <w:rPr>
          <w:spacing w:val="59"/>
          <w:sz w:val="24"/>
        </w:rPr>
        <w:t> </w:t>
      </w:r>
      <w:r>
        <w:rPr>
          <w:sz w:val="24"/>
        </w:rPr>
        <w:t>This land is</w:t>
      </w:r>
      <w:r>
        <w:rPr>
          <w:spacing w:val="-1"/>
          <w:sz w:val="24"/>
        </w:rPr>
        <w:t> </w:t>
      </w:r>
      <w:r>
        <w:rPr>
          <w:sz w:val="24"/>
        </w:rPr>
        <w:t>required for bank stabilization </w:t>
      </w:r>
      <w:r>
        <w:rPr>
          <w:spacing w:val="-2"/>
          <w:sz w:val="24"/>
        </w:rPr>
        <w:t>purposes.</w:t>
      </w:r>
    </w:p>
    <w:p>
      <w:pPr>
        <w:pStyle w:val="BodyText"/>
        <w:spacing w:before="7"/>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Development</w:t>
      </w:r>
      <w:r>
        <w:rPr>
          <w:spacing w:val="-1"/>
          <w:sz w:val="24"/>
          <w:u w:val="single"/>
        </w:rPr>
        <w:t> </w:t>
      </w:r>
      <w:r>
        <w:rPr>
          <w:sz w:val="24"/>
          <w:u w:val="single"/>
        </w:rPr>
        <w:t>and</w:t>
      </w:r>
      <w:r>
        <w:rPr>
          <w:spacing w:val="-1"/>
          <w:sz w:val="24"/>
          <w:u w:val="single"/>
        </w:rPr>
        <w:t> </w:t>
      </w:r>
      <w:r>
        <w:rPr>
          <w:sz w:val="24"/>
          <w:u w:val="single"/>
        </w:rPr>
        <w:t>Management</w:t>
      </w:r>
      <w:r>
        <w:rPr>
          <w:spacing w:val="-1"/>
          <w:sz w:val="24"/>
          <w:u w:val="single"/>
        </w:rPr>
        <w:t> </w:t>
      </w:r>
      <w:r>
        <w:rPr>
          <w:sz w:val="24"/>
          <w:u w:val="single"/>
        </w:rPr>
        <w:t>Measures</w:t>
      </w:r>
      <w:r>
        <w:rPr>
          <w:sz w:val="24"/>
        </w:rPr>
        <w:t>.</w:t>
      </w:r>
      <w:r>
        <w:rPr>
          <w:spacing w:val="58"/>
          <w:sz w:val="24"/>
        </w:rPr>
        <w:t> </w:t>
      </w:r>
      <w:r>
        <w:rPr>
          <w:spacing w:val="-2"/>
          <w:sz w:val="24"/>
        </w:rPr>
        <w:t>None.</w:t>
      </w:r>
    </w:p>
    <w:p>
      <w:pPr>
        <w:pStyle w:val="BodyText"/>
        <w:spacing w:before="7"/>
      </w:pPr>
    </w:p>
    <w:p>
      <w:pPr>
        <w:pStyle w:val="ListParagraph"/>
        <w:numPr>
          <w:ilvl w:val="2"/>
          <w:numId w:val="28"/>
        </w:numPr>
        <w:tabs>
          <w:tab w:pos="2861" w:val="left" w:leader="none"/>
        </w:tabs>
        <w:spacing w:line="240" w:lineRule="auto" w:before="0" w:after="0"/>
        <w:ind w:left="2860" w:right="0" w:hanging="601"/>
        <w:jc w:val="left"/>
        <w:rPr>
          <w:sz w:val="24"/>
        </w:rPr>
      </w:pPr>
      <w:r>
        <w:rPr>
          <w:sz w:val="24"/>
          <w:u w:val="single"/>
        </w:rPr>
        <w:t>Major Constraints</w:t>
      </w:r>
      <w:r>
        <w:rPr>
          <w:sz w:val="24"/>
        </w:rPr>
        <w:t>.</w:t>
      </w:r>
      <w:r>
        <w:rPr>
          <w:spacing w:val="60"/>
          <w:sz w:val="24"/>
        </w:rPr>
        <w:t> </w:t>
      </w:r>
      <w:r>
        <w:rPr>
          <w:sz w:val="24"/>
        </w:rPr>
        <w:t>Restrict public access to insure their </w:t>
      </w:r>
      <w:r>
        <w:rPr>
          <w:spacing w:val="-2"/>
          <w:sz w:val="24"/>
        </w:rPr>
        <w:t>safety.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5"/>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BodyText"/>
        <w:spacing w:before="4"/>
        <w:rPr>
          <w:sz w:val="17"/>
        </w:rPr>
      </w:pPr>
    </w:p>
    <w:p>
      <w:pPr>
        <w:spacing w:after="0"/>
        <w:rPr>
          <w:sz w:val="17"/>
        </w:rPr>
        <w:sectPr>
          <w:footerReference w:type="even" r:id="rId35"/>
          <w:pgSz w:w="12240" w:h="15840"/>
          <w:pgMar w:footer="0" w:header="0" w:top="1820" w:bottom="280" w:left="620" w:right="1120"/>
        </w:sectPr>
      </w:pPr>
    </w:p>
    <w:p>
      <w:pPr>
        <w:pStyle w:val="Heading2"/>
        <w:ind w:left="3092"/>
      </w:pPr>
      <w:bookmarkStart w:name="_TOC_250020" w:id="42"/>
      <w:r>
        <w:rPr/>
        <w:t>SECTION</w:t>
      </w:r>
      <w:r>
        <w:rPr>
          <w:spacing w:val="-18"/>
        </w:rPr>
        <w:t> </w:t>
      </w:r>
      <w:r>
        <w:rPr/>
        <w:t>6-OPERATIONS:</w:t>
      </w:r>
      <w:r>
        <w:rPr>
          <w:spacing w:val="33"/>
        </w:rPr>
        <w:t> </w:t>
      </w:r>
      <w:bookmarkEnd w:id="42"/>
      <w:r>
        <w:rPr>
          <w:spacing w:val="-2"/>
        </w:rPr>
        <w:t>RECREATION</w:t>
      </w:r>
    </w:p>
    <w:p>
      <w:pPr>
        <w:pStyle w:val="BodyText"/>
        <w:spacing w:before="8"/>
        <w:rPr>
          <w:b/>
        </w:rPr>
      </w:pPr>
    </w:p>
    <w:p>
      <w:pPr>
        <w:pStyle w:val="Heading3"/>
        <w:numPr>
          <w:ilvl w:val="1"/>
          <w:numId w:val="36"/>
        </w:numPr>
        <w:tabs>
          <w:tab w:pos="1972" w:val="left" w:leader="none"/>
        </w:tabs>
        <w:spacing w:line="240" w:lineRule="auto" w:before="0" w:after="0"/>
        <w:ind w:left="1971" w:right="0" w:hanging="432"/>
        <w:jc w:val="left"/>
      </w:pPr>
      <w:bookmarkStart w:name="_TOC_250019" w:id="43"/>
      <w:bookmarkEnd w:id="43"/>
      <w:r>
        <w:rPr>
          <w:spacing w:val="-2"/>
        </w:rPr>
        <w:t>GENERAL</w:t>
      </w:r>
    </w:p>
    <w:p>
      <w:pPr>
        <w:pStyle w:val="BodyText"/>
        <w:spacing w:before="5"/>
        <w:rPr>
          <w:b/>
        </w:rPr>
      </w:pPr>
    </w:p>
    <w:p>
      <w:pPr>
        <w:pStyle w:val="BodyText"/>
        <w:spacing w:line="242" w:lineRule="auto"/>
        <w:ind w:left="1540" w:right="408" w:firstLine="432"/>
      </w:pPr>
      <w:r>
        <w:rPr/>
        <w:t>This</w:t>
      </w:r>
      <w:r>
        <w:rPr>
          <w:spacing w:val="-2"/>
        </w:rPr>
        <w:t> </w:t>
      </w:r>
      <w:r>
        <w:rPr/>
        <w:t>section</w:t>
      </w:r>
      <w:r>
        <w:rPr>
          <w:spacing w:val="-2"/>
        </w:rPr>
        <w:t> </w:t>
      </w:r>
      <w:r>
        <w:rPr/>
        <w:t>describes</w:t>
      </w:r>
      <w:r>
        <w:rPr>
          <w:spacing w:val="-2"/>
        </w:rPr>
        <w:t> </w:t>
      </w:r>
      <w:r>
        <w:rPr/>
        <w:t>and</w:t>
      </w:r>
      <w:r>
        <w:rPr>
          <w:spacing w:val="-2"/>
        </w:rPr>
        <w:t> </w:t>
      </w:r>
      <w:r>
        <w:rPr/>
        <w:t>analyzes</w:t>
      </w:r>
      <w:r>
        <w:rPr>
          <w:spacing w:val="-2"/>
        </w:rPr>
        <w:t> </w:t>
      </w:r>
      <w:r>
        <w:rPr/>
        <w:t>six</w:t>
      </w:r>
      <w:r>
        <w:rPr>
          <w:spacing w:val="-2"/>
        </w:rPr>
        <w:t> </w:t>
      </w:r>
      <w:r>
        <w:rPr/>
        <w:t>developed</w:t>
      </w:r>
      <w:r>
        <w:rPr>
          <w:spacing w:val="-2"/>
        </w:rPr>
        <w:t> </w:t>
      </w:r>
      <w:r>
        <w:rPr/>
        <w:t>project</w:t>
      </w:r>
      <w:r>
        <w:rPr>
          <w:spacing w:val="-2"/>
        </w:rPr>
        <w:t> </w:t>
      </w:r>
      <w:r>
        <w:rPr/>
        <w:t>recreation</w:t>
      </w:r>
      <w:r>
        <w:rPr>
          <w:spacing w:val="-2"/>
        </w:rPr>
        <w:t> </w:t>
      </w:r>
      <w:r>
        <w:rPr/>
        <w:t>areas</w:t>
      </w:r>
      <w:r>
        <w:rPr>
          <w:spacing w:val="-2"/>
        </w:rPr>
        <w:t> </w:t>
      </w:r>
      <w:r>
        <w:rPr/>
        <w:t>classified under the category Operations: Recreation, and prescribes criteria for their future development and management, including identification of measures to increase management efficiency.</w:t>
      </w:r>
      <w:r>
        <w:rPr>
          <w:spacing w:val="40"/>
        </w:rPr>
        <w:t> </w:t>
      </w:r>
      <w:r>
        <w:rPr/>
        <w:t>The recreation areas include Souse Gulch, the visitor center area, the left abutment visitor orientation area, Alexander Creek, Blackwell Flats, and Dunn Creek Flats.</w:t>
      </w:r>
      <w:r>
        <w:rPr>
          <w:spacing w:val="40"/>
        </w:rPr>
        <w:t> </w:t>
      </w:r>
      <w:r>
        <w:rPr/>
        <w:t>These areas are shown on Plate 4-2.</w:t>
      </w:r>
    </w:p>
    <w:p>
      <w:pPr>
        <w:pStyle w:val="BodyText"/>
        <w:spacing w:before="9"/>
      </w:pPr>
    </w:p>
    <w:p>
      <w:pPr>
        <w:pStyle w:val="BodyText"/>
        <w:spacing w:line="242" w:lineRule="auto"/>
        <w:ind w:left="1540" w:right="342" w:firstLine="432"/>
      </w:pPr>
      <w:r>
        <w:rPr/>
        <w:t>The analysis for each recreation area includes a brief description of the site, existing facilities, and present use patterns; land classification; establishment of resource objectives; identification of development and management measures; and identification</w:t>
      </w:r>
      <w:r>
        <w:rPr>
          <w:spacing w:val="40"/>
        </w:rPr>
        <w:t> </w:t>
      </w:r>
      <w:r>
        <w:rPr/>
        <w:t>of major constraints to resource use, development, and management.</w:t>
      </w:r>
      <w:r>
        <w:rPr>
          <w:spacing w:val="40"/>
        </w:rPr>
        <w:t> </w:t>
      </w:r>
      <w:r>
        <w:rPr/>
        <w:t>Identified development and management measures for the areas vary from minimal, such as constructing semi-developed campsites at Dunn Creek and Blackwell Flats, to major improvements such as renovation of the Visitor Center complex.</w:t>
      </w:r>
      <w:r>
        <w:rPr>
          <w:spacing w:val="40"/>
        </w:rPr>
        <w:t> </w:t>
      </w:r>
      <w:r>
        <w:rPr/>
        <w:t>Most major improvements or site alterations are neither necessary nor desirable for most of the recreation areas.</w:t>
      </w:r>
      <w:r>
        <w:rPr>
          <w:spacing w:val="40"/>
        </w:rPr>
        <w:t> </w:t>
      </w:r>
      <w:r>
        <w:rPr/>
        <w:t>Minor changes are recommended to protect natural and cultural resources</w:t>
      </w:r>
      <w:r>
        <w:rPr>
          <w:spacing w:val="-2"/>
        </w:rPr>
        <w:t> </w:t>
      </w:r>
      <w:r>
        <w:rPr/>
        <w:t>and</w:t>
      </w:r>
      <w:r>
        <w:rPr>
          <w:spacing w:val="-2"/>
        </w:rPr>
        <w:t> </w:t>
      </w:r>
      <w:r>
        <w:rPr/>
        <w:t>"fine</w:t>
      </w:r>
      <w:r>
        <w:rPr>
          <w:spacing w:val="-2"/>
        </w:rPr>
        <w:t> </w:t>
      </w:r>
      <w:r>
        <w:rPr/>
        <w:t>tune"</w:t>
      </w:r>
      <w:r>
        <w:rPr>
          <w:spacing w:val="-2"/>
        </w:rPr>
        <w:t> </w:t>
      </w:r>
      <w:r>
        <w:rPr/>
        <w:t>existing</w:t>
      </w:r>
      <w:r>
        <w:rPr>
          <w:spacing w:val="-2"/>
        </w:rPr>
        <w:t> </w:t>
      </w:r>
      <w:r>
        <w:rPr/>
        <w:t>facilities</w:t>
      </w:r>
      <w:r>
        <w:rPr>
          <w:spacing w:val="-2"/>
        </w:rPr>
        <w:t> </w:t>
      </w:r>
      <w:r>
        <w:rPr/>
        <w:t>to</w:t>
      </w:r>
      <w:r>
        <w:rPr>
          <w:spacing w:val="-2"/>
        </w:rPr>
        <w:t> </w:t>
      </w:r>
      <w:r>
        <w:rPr/>
        <w:t>improve</w:t>
      </w:r>
      <w:r>
        <w:rPr>
          <w:spacing w:val="-2"/>
        </w:rPr>
        <w:t> </w:t>
      </w:r>
      <w:r>
        <w:rPr/>
        <w:t>the</w:t>
      </w:r>
      <w:r>
        <w:rPr>
          <w:spacing w:val="-2"/>
        </w:rPr>
        <w:t> </w:t>
      </w:r>
      <w:r>
        <w:rPr/>
        <w:t>quality</w:t>
      </w:r>
      <w:r>
        <w:rPr>
          <w:spacing w:val="-2"/>
        </w:rPr>
        <w:t> </w:t>
      </w:r>
      <w:r>
        <w:rPr/>
        <w:t>and</w:t>
      </w:r>
      <w:r>
        <w:rPr>
          <w:spacing w:val="-2"/>
        </w:rPr>
        <w:t> </w:t>
      </w:r>
      <w:r>
        <w:rPr/>
        <w:t>functionality</w:t>
      </w:r>
      <w:r>
        <w:rPr>
          <w:spacing w:val="-2"/>
        </w:rPr>
        <w:t> </w:t>
      </w:r>
      <w:r>
        <w:rPr/>
        <w:t>of</w:t>
      </w:r>
      <w:r>
        <w:rPr>
          <w:spacing w:val="-3"/>
        </w:rPr>
        <w:t> </w:t>
      </w:r>
      <w:r>
        <w:rPr/>
        <w:t>the areas, thereby increasing resource management efficiency.</w:t>
      </w:r>
    </w:p>
    <w:p>
      <w:pPr>
        <w:pStyle w:val="BodyText"/>
        <w:spacing w:before="5"/>
        <w:rPr>
          <w:sz w:val="25"/>
        </w:rPr>
      </w:pPr>
    </w:p>
    <w:p>
      <w:pPr>
        <w:pStyle w:val="Heading3"/>
        <w:numPr>
          <w:ilvl w:val="1"/>
          <w:numId w:val="36"/>
        </w:numPr>
        <w:tabs>
          <w:tab w:pos="1972" w:val="left" w:leader="none"/>
        </w:tabs>
        <w:spacing w:line="240" w:lineRule="auto" w:before="0" w:after="0"/>
        <w:ind w:left="1971" w:right="0" w:hanging="432"/>
        <w:jc w:val="left"/>
      </w:pPr>
      <w:bookmarkStart w:name="_TOC_250018" w:id="44"/>
      <w:r>
        <w:rPr/>
        <w:t>SOUSE</w:t>
      </w:r>
      <w:r>
        <w:rPr>
          <w:spacing w:val="-4"/>
        </w:rPr>
        <w:t> </w:t>
      </w:r>
      <w:r>
        <w:rPr/>
        <w:t>GULCH</w:t>
      </w:r>
      <w:r>
        <w:rPr>
          <w:spacing w:val="-4"/>
        </w:rPr>
        <w:t> </w:t>
      </w:r>
      <w:r>
        <w:rPr/>
        <w:t>DAY</w:t>
      </w:r>
      <w:r>
        <w:rPr>
          <w:spacing w:val="-4"/>
        </w:rPr>
        <w:t> </w:t>
      </w:r>
      <w:r>
        <w:rPr/>
        <w:t>USE</w:t>
      </w:r>
      <w:bookmarkEnd w:id="44"/>
      <w:r>
        <w:rPr>
          <w:spacing w:val="-4"/>
        </w:rPr>
        <w:t> AREA</w:t>
      </w:r>
    </w:p>
    <w:p>
      <w:pPr>
        <w:pStyle w:val="BodyText"/>
        <w:spacing w:before="5"/>
        <w:rPr>
          <w:b/>
        </w:rPr>
      </w:pPr>
    </w:p>
    <w:p>
      <w:pPr>
        <w:pStyle w:val="ListParagraph"/>
        <w:numPr>
          <w:ilvl w:val="2"/>
          <w:numId w:val="36"/>
        </w:numPr>
        <w:tabs>
          <w:tab w:pos="2861" w:val="left" w:leader="none"/>
        </w:tabs>
        <w:spacing w:line="242" w:lineRule="auto" w:before="0" w:after="0"/>
        <w:ind w:left="2260" w:right="348" w:firstLine="0"/>
        <w:jc w:val="left"/>
        <w:rPr>
          <w:sz w:val="24"/>
        </w:rPr>
      </w:pPr>
      <w:r>
        <w:rPr>
          <w:sz w:val="24"/>
          <w:u w:val="single"/>
        </w:rPr>
        <w:t>Description</w:t>
      </w:r>
      <w:r>
        <w:rPr>
          <w:sz w:val="24"/>
        </w:rPr>
        <w:t>. The 78-acre Souse Gulch day use area is located on the right bank</w:t>
      </w:r>
      <w:r>
        <w:rPr>
          <w:spacing w:val="-3"/>
          <w:sz w:val="24"/>
        </w:rPr>
        <w:t> </w:t>
      </w:r>
      <w:r>
        <w:rPr>
          <w:sz w:val="24"/>
        </w:rPr>
        <w:t>(west</w:t>
      </w:r>
      <w:r>
        <w:rPr>
          <w:spacing w:val="-3"/>
          <w:sz w:val="24"/>
        </w:rPr>
        <w:t> </w:t>
      </w:r>
      <w:r>
        <w:rPr>
          <w:sz w:val="24"/>
        </w:rPr>
        <w:t>shore)</w:t>
      </w:r>
      <w:r>
        <w:rPr>
          <w:spacing w:val="-3"/>
          <w:sz w:val="24"/>
        </w:rPr>
        <w:t> </w:t>
      </w:r>
      <w:r>
        <w:rPr>
          <w:sz w:val="24"/>
        </w:rPr>
        <w:t>of</w:t>
      </w:r>
      <w:r>
        <w:rPr>
          <w:spacing w:val="-3"/>
          <w:sz w:val="24"/>
        </w:rPr>
        <w:t> </w:t>
      </w:r>
      <w:r>
        <w:rPr>
          <w:sz w:val="24"/>
        </w:rPr>
        <w:t>Lake</w:t>
      </w:r>
      <w:r>
        <w:rPr>
          <w:spacing w:val="-3"/>
          <w:sz w:val="24"/>
        </w:rPr>
        <w:t> </w:t>
      </w:r>
      <w:r>
        <w:rPr>
          <w:sz w:val="24"/>
        </w:rPr>
        <w:t>Koocanusa</w:t>
      </w:r>
      <w:r>
        <w:rPr>
          <w:spacing w:val="-3"/>
          <w:sz w:val="24"/>
        </w:rPr>
        <w:t> </w:t>
      </w:r>
      <w:r>
        <w:rPr>
          <w:sz w:val="24"/>
        </w:rPr>
        <w:t>just</w:t>
      </w:r>
      <w:r>
        <w:rPr>
          <w:spacing w:val="-3"/>
          <w:sz w:val="24"/>
        </w:rPr>
        <w:t> </w:t>
      </w:r>
      <w:r>
        <w:rPr>
          <w:sz w:val="24"/>
        </w:rPr>
        <w:t>upstream</w:t>
      </w:r>
      <w:r>
        <w:rPr>
          <w:spacing w:val="-4"/>
          <w:sz w:val="24"/>
        </w:rPr>
        <w:t> </w:t>
      </w:r>
      <w:r>
        <w:rPr>
          <w:sz w:val="24"/>
        </w:rPr>
        <w:t>of</w:t>
      </w:r>
      <w:r>
        <w:rPr>
          <w:spacing w:val="-3"/>
          <w:sz w:val="24"/>
        </w:rPr>
        <w:t> </w:t>
      </w:r>
      <w:r>
        <w:rPr>
          <w:sz w:val="24"/>
        </w:rPr>
        <w:t>Libby</w:t>
      </w:r>
      <w:r>
        <w:rPr>
          <w:spacing w:val="-3"/>
          <w:sz w:val="24"/>
        </w:rPr>
        <w:t> </w:t>
      </w:r>
      <w:r>
        <w:rPr>
          <w:sz w:val="24"/>
        </w:rPr>
        <w:t>Dam</w:t>
      </w:r>
      <w:r>
        <w:rPr>
          <w:spacing w:val="-6"/>
          <w:sz w:val="24"/>
        </w:rPr>
        <w:t> </w:t>
      </w:r>
      <w:r>
        <w:rPr>
          <w:sz w:val="24"/>
        </w:rPr>
        <w:t>and</w:t>
      </w:r>
      <w:r>
        <w:rPr>
          <w:spacing w:val="-3"/>
          <w:sz w:val="24"/>
        </w:rPr>
        <w:t> </w:t>
      </w:r>
      <w:r>
        <w:rPr>
          <w:sz w:val="24"/>
        </w:rPr>
        <w:t>is</w:t>
      </w:r>
      <w:r>
        <w:rPr>
          <w:spacing w:val="-3"/>
          <w:sz w:val="24"/>
        </w:rPr>
        <w:t> </w:t>
      </w:r>
      <w:r>
        <w:rPr>
          <w:sz w:val="24"/>
        </w:rPr>
        <w:t>adjacent to and north of the visitor center area (see Photos 6-1 and 6-2).</w:t>
      </w:r>
      <w:r>
        <w:rPr>
          <w:spacing w:val="40"/>
          <w:sz w:val="24"/>
        </w:rPr>
        <w:t> </w:t>
      </w:r>
      <w:r>
        <w:rPr>
          <w:sz w:val="24"/>
        </w:rPr>
        <w:t>Public access is from Forest Development Road 228 and from</w:t>
      </w:r>
      <w:r>
        <w:rPr>
          <w:spacing w:val="-1"/>
          <w:sz w:val="24"/>
        </w:rPr>
        <w:t> </w:t>
      </w:r>
      <w:r>
        <w:rPr>
          <w:sz w:val="24"/>
        </w:rPr>
        <w:t>Montana State Highway (MSH) 37 by way of the roadway on top of the dam.</w:t>
      </w:r>
    </w:p>
    <w:p>
      <w:pPr>
        <w:pStyle w:val="BodyText"/>
        <w:spacing w:before="8"/>
      </w:pPr>
    </w:p>
    <w:p>
      <w:pPr>
        <w:pStyle w:val="BodyText"/>
        <w:spacing w:line="242" w:lineRule="auto"/>
        <w:ind w:left="2260" w:right="340" w:firstLine="144"/>
      </w:pPr>
      <w:r>
        <w:rPr/>
        <w:t>Day use facilities at Souse Gulch complement the visitor facilities available at the visitor center and the dam.</w:t>
      </w:r>
      <w:r>
        <w:rPr>
          <w:spacing w:val="40"/>
        </w:rPr>
        <w:t> </w:t>
      </w:r>
      <w:r>
        <w:rPr/>
        <w:t>Major amenities include a total of three picnic shelters</w:t>
      </w:r>
      <w:r>
        <w:rPr>
          <w:spacing w:val="-3"/>
        </w:rPr>
        <w:t> </w:t>
      </w:r>
      <w:r>
        <w:rPr/>
        <w:t>with</w:t>
      </w:r>
      <w:r>
        <w:rPr>
          <w:spacing w:val="-3"/>
        </w:rPr>
        <w:t> </w:t>
      </w:r>
      <w:r>
        <w:rPr/>
        <w:t>two</w:t>
      </w:r>
      <w:r>
        <w:rPr>
          <w:spacing w:val="-3"/>
        </w:rPr>
        <w:t> </w:t>
      </w:r>
      <w:r>
        <w:rPr/>
        <w:t>barbecue</w:t>
      </w:r>
      <w:r>
        <w:rPr>
          <w:spacing w:val="-3"/>
        </w:rPr>
        <w:t> </w:t>
      </w:r>
      <w:r>
        <w:rPr/>
        <w:t>stoves,</w:t>
      </w:r>
      <w:r>
        <w:rPr>
          <w:spacing w:val="-3"/>
        </w:rPr>
        <w:t> </w:t>
      </w:r>
      <w:r>
        <w:rPr/>
        <w:t>one</w:t>
      </w:r>
      <w:r>
        <w:rPr>
          <w:spacing w:val="-3"/>
        </w:rPr>
        <w:t> </w:t>
      </w:r>
      <w:r>
        <w:rPr/>
        <w:t>sink,</w:t>
      </w:r>
      <w:r>
        <w:rPr>
          <w:spacing w:val="-3"/>
        </w:rPr>
        <w:t> </w:t>
      </w:r>
      <w:r>
        <w:rPr/>
        <w:t>and</w:t>
      </w:r>
      <w:r>
        <w:rPr>
          <w:spacing w:val="-3"/>
        </w:rPr>
        <w:t> </w:t>
      </w:r>
      <w:r>
        <w:rPr/>
        <w:t>four</w:t>
      </w:r>
      <w:r>
        <w:rPr>
          <w:spacing w:val="-3"/>
        </w:rPr>
        <w:t> </w:t>
      </w:r>
      <w:r>
        <w:rPr/>
        <w:t>concrete</w:t>
      </w:r>
      <w:r>
        <w:rPr>
          <w:spacing w:val="-3"/>
        </w:rPr>
        <w:t> </w:t>
      </w:r>
      <w:r>
        <w:rPr/>
        <w:t>picnic</w:t>
      </w:r>
      <w:r>
        <w:rPr>
          <w:spacing w:val="-3"/>
        </w:rPr>
        <w:t> </w:t>
      </w:r>
      <w:r>
        <w:rPr/>
        <w:t>tables</w:t>
      </w:r>
      <w:r>
        <w:rPr>
          <w:spacing w:val="-3"/>
        </w:rPr>
        <w:t> </w:t>
      </w:r>
      <w:r>
        <w:rPr/>
        <w:t>each; two flush rest rooms; 2 playgrounds; boat ramp for public and emergency launching (with an operating range from elevation 2,310 to 2,459 feet); floating boat moorage dock with ramp (with an operating range from elevation 2,336 to 2,459 feet); and associated parking.</w:t>
      </w:r>
      <w:r>
        <w:rPr>
          <w:spacing w:val="40"/>
        </w:rPr>
        <w:t> </w:t>
      </w:r>
      <w:r>
        <w:rPr/>
        <w:t>Other features found in the area that contribute to visitor comfort and recreational opportunities include three horse shoe pits, 28 picnic tables, 11 water fountains, 11 trash receptacles, and 13 fireplace units.</w:t>
      </w:r>
      <w:r>
        <w:rPr>
          <w:spacing w:val="40"/>
        </w:rPr>
        <w:t> </w:t>
      </w:r>
      <w:r>
        <w:rPr/>
        <w:t>These amenities are concentrated in two separate locations, the north end and the south end of the Souse Gulch area.</w:t>
      </w:r>
    </w:p>
    <w:p>
      <w:pPr>
        <w:pStyle w:val="BodyText"/>
        <w:rPr>
          <w:sz w:val="26"/>
        </w:rPr>
      </w:pPr>
    </w:p>
    <w:p>
      <w:pPr>
        <w:pStyle w:val="BodyText"/>
        <w:rPr>
          <w:sz w:val="26"/>
        </w:rPr>
      </w:pPr>
    </w:p>
    <w:p>
      <w:pPr>
        <w:pStyle w:val="BodyText"/>
        <w:rPr>
          <w:sz w:val="26"/>
        </w:rPr>
      </w:pPr>
    </w:p>
    <w:p>
      <w:pPr>
        <w:pStyle w:val="BodyText"/>
        <w:spacing w:before="7"/>
        <w:rPr>
          <w:sz w:val="25"/>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36"/>
          <w:footerReference w:type="even" r:id="rId37"/>
          <w:pgSz w:w="12240" w:h="15840"/>
          <w:pgMar w:footer="724" w:header="0" w:top="1380" w:bottom="920" w:left="620" w:right="1120"/>
          <w:pgNumType w:start="1"/>
        </w:sectPr>
      </w:pPr>
    </w:p>
    <w:p>
      <w:pPr>
        <w:pStyle w:val="BodyText"/>
        <w:spacing w:before="2"/>
        <w:rPr>
          <w:sz w:val="7"/>
        </w:rPr>
      </w:pPr>
    </w:p>
    <w:p>
      <w:pPr>
        <w:pStyle w:val="BodyText"/>
        <w:ind w:left="1369"/>
        <w:rPr>
          <w:sz w:val="20"/>
        </w:rPr>
      </w:pPr>
      <w:r>
        <w:rPr>
          <w:sz w:val="20"/>
        </w:rPr>
        <w:drawing>
          <wp:inline distT="0" distB="0" distL="0" distR="0">
            <wp:extent cx="5374197" cy="7107555"/>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38" cstate="print"/>
                    <a:stretch>
                      <a:fillRect/>
                    </a:stretch>
                  </pic:blipFill>
                  <pic:spPr>
                    <a:xfrm>
                      <a:off x="0" y="0"/>
                      <a:ext cx="5374197" cy="710755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before="10"/>
        <w:rPr>
          <w:sz w:val="7"/>
        </w:rPr>
      </w:pPr>
    </w:p>
    <w:p>
      <w:pPr>
        <w:pStyle w:val="BodyText"/>
        <w:ind w:left="1376"/>
        <w:rPr>
          <w:sz w:val="20"/>
        </w:rPr>
      </w:pPr>
      <w:r>
        <w:rPr>
          <w:sz w:val="20"/>
        </w:rPr>
        <w:drawing>
          <wp:inline distT="0" distB="0" distL="0" distR="0">
            <wp:extent cx="5364291" cy="6934200"/>
            <wp:effectExtent l="0" t="0" r="0" b="0"/>
            <wp:docPr id="21" name="image13.png"/>
            <wp:cNvGraphicFramePr>
              <a:graphicFrameLocks noChangeAspect="1"/>
            </wp:cNvGraphicFramePr>
            <a:graphic>
              <a:graphicData uri="http://schemas.openxmlformats.org/drawingml/2006/picture">
                <pic:pic>
                  <pic:nvPicPr>
                    <pic:cNvPr id="22" name="image13.png"/>
                    <pic:cNvPicPr/>
                  </pic:nvPicPr>
                  <pic:blipFill>
                    <a:blip r:embed="rId39" cstate="print"/>
                    <a:stretch>
                      <a:fillRect/>
                    </a:stretch>
                  </pic:blipFill>
                  <pic:spPr>
                    <a:xfrm>
                      <a:off x="0" y="0"/>
                      <a:ext cx="5364291" cy="69342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line="242" w:lineRule="auto" w:before="61"/>
        <w:ind w:left="1540" w:right="1155" w:firstLine="144"/>
      </w:pPr>
      <w:r>
        <w:rPr/>
        <w:t>Facilities at the north end of the site include two picnic shelters, one volleyball court, one rest room, one campsite for the area host, one children’s playground, one ski dock, and one boat moorage facility.</w:t>
      </w:r>
      <w:r>
        <w:rPr>
          <w:spacing w:val="40"/>
        </w:rPr>
        <w:t> </w:t>
      </w:r>
      <w:r>
        <w:rPr/>
        <w:t>The remaining picnic shelter and rest room is located at the south end of the site as well as the other children’s playground,</w:t>
      </w:r>
      <w:r>
        <w:rPr>
          <w:spacing w:val="-2"/>
        </w:rPr>
        <w:t> </w:t>
      </w:r>
      <w:r>
        <w:rPr/>
        <w:t>and</w:t>
      </w:r>
      <w:r>
        <w:rPr>
          <w:spacing w:val="-2"/>
        </w:rPr>
        <w:t> </w:t>
      </w:r>
      <w:r>
        <w:rPr/>
        <w:t>a</w:t>
      </w:r>
      <w:r>
        <w:rPr>
          <w:spacing w:val="-2"/>
        </w:rPr>
        <w:t> </w:t>
      </w:r>
      <w:r>
        <w:rPr/>
        <w:t>boat</w:t>
      </w:r>
      <w:r>
        <w:rPr>
          <w:spacing w:val="-2"/>
        </w:rPr>
        <w:t> </w:t>
      </w:r>
      <w:r>
        <w:rPr/>
        <w:t>launch</w:t>
      </w:r>
      <w:r>
        <w:rPr>
          <w:spacing w:val="-2"/>
        </w:rPr>
        <w:t> </w:t>
      </w:r>
      <w:r>
        <w:rPr/>
        <w:t>and</w:t>
      </w:r>
      <w:r>
        <w:rPr>
          <w:spacing w:val="-2"/>
        </w:rPr>
        <w:t> </w:t>
      </w:r>
      <w:r>
        <w:rPr/>
        <w:t>parking</w:t>
      </w:r>
      <w:r>
        <w:rPr>
          <w:spacing w:val="-2"/>
        </w:rPr>
        <w:t> </w:t>
      </w:r>
      <w:r>
        <w:rPr/>
        <w:t>area.</w:t>
      </w:r>
      <w:r>
        <w:rPr>
          <w:spacing w:val="80"/>
        </w:rPr>
        <w:t> </w:t>
      </w:r>
      <w:r>
        <w:rPr/>
        <w:t>A</w:t>
      </w:r>
      <w:r>
        <w:rPr>
          <w:spacing w:val="-2"/>
        </w:rPr>
        <w:t> </w:t>
      </w:r>
      <w:r>
        <w:rPr/>
        <w:t>network</w:t>
      </w:r>
      <w:r>
        <w:rPr>
          <w:spacing w:val="-2"/>
        </w:rPr>
        <w:t> </w:t>
      </w:r>
      <w:r>
        <w:rPr/>
        <w:t>of</w:t>
      </w:r>
      <w:r>
        <w:rPr>
          <w:spacing w:val="-2"/>
        </w:rPr>
        <w:t> </w:t>
      </w:r>
      <w:r>
        <w:rPr/>
        <w:t>nature</w:t>
      </w:r>
      <w:r>
        <w:rPr>
          <w:spacing w:val="-2"/>
        </w:rPr>
        <w:t> </w:t>
      </w:r>
      <w:r>
        <w:rPr/>
        <w:t>and</w:t>
      </w:r>
      <w:r>
        <w:rPr>
          <w:spacing w:val="-2"/>
        </w:rPr>
        <w:t> </w:t>
      </w:r>
      <w:r>
        <w:rPr/>
        <w:t>hiking trails extends along much of the shoreline and through the wooded areas of the site and provides a link to the visitor center area.</w:t>
      </w:r>
      <w:r>
        <w:rPr>
          <w:spacing w:val="40"/>
        </w:rPr>
        <w:t> </w:t>
      </w:r>
      <w:r>
        <w:rPr/>
        <w:t>A wood yard was developed to store and provide firewood for recreational users.</w:t>
      </w:r>
    </w:p>
    <w:p>
      <w:pPr>
        <w:pStyle w:val="BodyText"/>
        <w:spacing w:before="11"/>
      </w:pPr>
    </w:p>
    <w:p>
      <w:pPr>
        <w:pStyle w:val="BodyText"/>
        <w:spacing w:line="242" w:lineRule="auto"/>
        <w:ind w:left="1540" w:right="1066" w:firstLine="144"/>
      </w:pPr>
      <w:r>
        <w:rPr/>
        <w:t>In addition to its value as a recreation area, Souse Gulch, with its varied topography and diversity of vegetation, also supports relatively large numbers of animals.</w:t>
      </w:r>
      <w:r>
        <w:rPr>
          <w:spacing w:val="40"/>
        </w:rPr>
        <w:t> </w:t>
      </w:r>
      <w:r>
        <w:rPr/>
        <w:t>The</w:t>
      </w:r>
      <w:r>
        <w:rPr>
          <w:spacing w:val="-2"/>
        </w:rPr>
        <w:t> </w:t>
      </w:r>
      <w:r>
        <w:rPr/>
        <w:t>area</w:t>
      </w:r>
      <w:r>
        <w:rPr>
          <w:spacing w:val="-2"/>
        </w:rPr>
        <w:t> </w:t>
      </w:r>
      <w:r>
        <w:rPr/>
        <w:t>receives</w:t>
      </w:r>
      <w:r>
        <w:rPr>
          <w:spacing w:val="-2"/>
        </w:rPr>
        <w:t> </w:t>
      </w:r>
      <w:r>
        <w:rPr/>
        <w:t>relatively</w:t>
      </w:r>
      <w:r>
        <w:rPr>
          <w:spacing w:val="-2"/>
        </w:rPr>
        <w:t> </w:t>
      </w:r>
      <w:r>
        <w:rPr/>
        <w:t>heavy</w:t>
      </w:r>
      <w:r>
        <w:rPr>
          <w:spacing w:val="-2"/>
        </w:rPr>
        <w:t> </w:t>
      </w:r>
      <w:r>
        <w:rPr/>
        <w:t>use</w:t>
      </w:r>
      <w:r>
        <w:rPr>
          <w:spacing w:val="-2"/>
        </w:rPr>
        <w:t> </w:t>
      </w:r>
      <w:r>
        <w:rPr/>
        <w:t>by</w:t>
      </w:r>
      <w:r>
        <w:rPr>
          <w:spacing w:val="-2"/>
        </w:rPr>
        <w:t> </w:t>
      </w:r>
      <w:r>
        <w:rPr/>
        <w:t>deer</w:t>
      </w:r>
      <w:r>
        <w:rPr>
          <w:spacing w:val="-2"/>
        </w:rPr>
        <w:t> </w:t>
      </w:r>
      <w:r>
        <w:rPr/>
        <w:t>and</w:t>
      </w:r>
      <w:r>
        <w:rPr>
          <w:spacing w:val="-2"/>
        </w:rPr>
        <w:t> </w:t>
      </w:r>
      <w:r>
        <w:rPr/>
        <w:t>elk</w:t>
      </w:r>
      <w:r>
        <w:rPr>
          <w:spacing w:val="-2"/>
        </w:rPr>
        <w:t> </w:t>
      </w:r>
      <w:r>
        <w:rPr/>
        <w:t>during</w:t>
      </w:r>
      <w:r>
        <w:rPr>
          <w:spacing w:val="-2"/>
        </w:rPr>
        <w:t> </w:t>
      </w:r>
      <w:r>
        <w:rPr/>
        <w:t>the</w:t>
      </w:r>
      <w:r>
        <w:rPr>
          <w:spacing w:val="-2"/>
        </w:rPr>
        <w:t> </w:t>
      </w:r>
      <w:r>
        <w:rPr/>
        <w:t>winter. Other mammals, including black bear, red squirrels, and Columbia ground squirrels, also use the area on a regular basis.</w:t>
      </w:r>
      <w:r>
        <w:rPr>
          <w:spacing w:val="80"/>
        </w:rPr>
        <w:t> </w:t>
      </w:r>
      <w:r>
        <w:rPr/>
        <w:t>The area contains a number of snags and fallen logs which provide habitat for several cavity-nesting species of birds and mammals. Also two environmentally sensitive areas are located here containing yellow lady’s slippers and a bald eagle nest (see Section 7).</w:t>
      </w:r>
    </w:p>
    <w:p>
      <w:pPr>
        <w:pStyle w:val="BodyText"/>
        <w:spacing w:before="7"/>
        <w:rPr>
          <w:sz w:val="20"/>
        </w:rPr>
      </w:pPr>
      <w:r>
        <w:rPr/>
        <w:drawing>
          <wp:anchor distT="0" distB="0" distL="0" distR="0" allowOverlap="1" layoutInCell="1" locked="0" behindDoc="0" simplePos="0" relativeHeight="21">
            <wp:simplePos x="0" y="0"/>
            <wp:positionH relativeFrom="page">
              <wp:posOffset>947927</wp:posOffset>
            </wp:positionH>
            <wp:positionV relativeFrom="paragraph">
              <wp:posOffset>165761</wp:posOffset>
            </wp:positionV>
            <wp:extent cx="3206535" cy="2401824"/>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40"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pPr>
      <w:r>
        <w:rPr/>
        <w:t>Photo</w:t>
      </w:r>
      <w:r>
        <w:rPr>
          <w:spacing w:val="-2"/>
        </w:rPr>
        <w:t> </w:t>
      </w:r>
      <w:r>
        <w:rPr/>
        <w:t>6-3:</w:t>
      </w:r>
      <w:r>
        <w:rPr>
          <w:spacing w:val="-1"/>
        </w:rPr>
        <w:t> </w:t>
      </w:r>
      <w:r>
        <w:rPr/>
        <w:t>Playground</w:t>
      </w:r>
      <w:r>
        <w:rPr>
          <w:spacing w:val="-1"/>
        </w:rPr>
        <w:t> </w:t>
      </w:r>
      <w:r>
        <w:rPr/>
        <w:t>At</w:t>
      </w:r>
      <w:r>
        <w:rPr>
          <w:spacing w:val="-2"/>
        </w:rPr>
        <w:t> </w:t>
      </w:r>
      <w:r>
        <w:rPr/>
        <w:t>South</w:t>
      </w:r>
      <w:r>
        <w:rPr>
          <w:spacing w:val="-2"/>
        </w:rPr>
        <w:t> </w:t>
      </w:r>
      <w:r>
        <w:rPr/>
        <w:t>End</w:t>
      </w:r>
      <w:r>
        <w:rPr>
          <w:spacing w:val="-1"/>
        </w:rPr>
        <w:t> </w:t>
      </w:r>
      <w:r>
        <w:rPr/>
        <w:t>of</w:t>
      </w:r>
      <w:r>
        <w:rPr>
          <w:spacing w:val="-1"/>
        </w:rPr>
        <w:t> </w:t>
      </w:r>
      <w:r>
        <w:rPr/>
        <w:t>Souse</w:t>
      </w:r>
      <w:r>
        <w:rPr>
          <w:spacing w:val="-2"/>
        </w:rPr>
        <w:t> Gulch</w:t>
      </w:r>
    </w:p>
    <w:p>
      <w:pPr>
        <w:pStyle w:val="BodyText"/>
        <w:spacing w:before="4"/>
        <w:rPr>
          <w:b/>
        </w:rPr>
      </w:pPr>
    </w:p>
    <w:p>
      <w:pPr>
        <w:pStyle w:val="ListParagraph"/>
        <w:numPr>
          <w:ilvl w:val="2"/>
          <w:numId w:val="36"/>
        </w:numPr>
        <w:tabs>
          <w:tab w:pos="2141" w:val="left" w:leader="none"/>
        </w:tabs>
        <w:spacing w:line="240" w:lineRule="auto" w:before="1" w:after="0"/>
        <w:ind w:left="214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pacing w:val="-2"/>
          <w:sz w:val="24"/>
        </w:rPr>
        <w:t>Recreation.</w:t>
      </w:r>
    </w:p>
    <w:p>
      <w:pPr>
        <w:pStyle w:val="BodyText"/>
        <w:spacing w:before="7"/>
      </w:pPr>
    </w:p>
    <w:p>
      <w:pPr>
        <w:pStyle w:val="ListParagraph"/>
        <w:numPr>
          <w:ilvl w:val="2"/>
          <w:numId w:val="36"/>
        </w:numPr>
        <w:tabs>
          <w:tab w:pos="2141" w:val="left" w:leader="none"/>
        </w:tabs>
        <w:spacing w:line="242" w:lineRule="auto" w:before="0" w:after="0"/>
        <w:ind w:left="1540" w:right="1087" w:firstLine="0"/>
        <w:jc w:val="left"/>
        <w:rPr>
          <w:sz w:val="24"/>
        </w:rPr>
      </w:pPr>
      <w:r>
        <w:rPr>
          <w:sz w:val="24"/>
          <w:u w:val="single"/>
        </w:rPr>
        <w:t>Resource Objective</w:t>
      </w:r>
      <w:r>
        <w:rPr>
          <w:sz w:val="24"/>
        </w:rPr>
        <w:t>.</w:t>
      </w:r>
      <w:r>
        <w:rPr>
          <w:spacing w:val="40"/>
          <w:sz w:val="24"/>
        </w:rPr>
        <w:t> </w:t>
      </w:r>
      <w:r>
        <w:rPr>
          <w:sz w:val="24"/>
        </w:rPr>
        <w:t>To improve opportunities for a wide segment of society,</w:t>
      </w:r>
      <w:r>
        <w:rPr>
          <w:spacing w:val="-3"/>
          <w:sz w:val="24"/>
        </w:rPr>
        <w:t> </w:t>
      </w:r>
      <w:r>
        <w:rPr>
          <w:sz w:val="24"/>
        </w:rPr>
        <w:t>including</w:t>
      </w:r>
      <w:r>
        <w:rPr>
          <w:spacing w:val="-3"/>
          <w:sz w:val="24"/>
        </w:rPr>
        <w:t> </w:t>
      </w:r>
      <w:r>
        <w:rPr>
          <w:sz w:val="24"/>
        </w:rPr>
        <w:t>the</w:t>
      </w:r>
      <w:r>
        <w:rPr>
          <w:spacing w:val="-3"/>
          <w:sz w:val="24"/>
        </w:rPr>
        <w:t> </w:t>
      </w:r>
      <w:r>
        <w:rPr>
          <w:sz w:val="24"/>
        </w:rPr>
        <w:t>elderly</w:t>
      </w:r>
      <w:r>
        <w:rPr>
          <w:spacing w:val="-3"/>
          <w:sz w:val="24"/>
        </w:rPr>
        <w:t> </w:t>
      </w:r>
      <w:r>
        <w:rPr>
          <w:sz w:val="24"/>
        </w:rPr>
        <w:t>and</w:t>
      </w:r>
      <w:r>
        <w:rPr>
          <w:spacing w:val="-3"/>
          <w:sz w:val="24"/>
        </w:rPr>
        <w:t> </w:t>
      </w:r>
      <w:r>
        <w:rPr>
          <w:sz w:val="24"/>
        </w:rPr>
        <w:t>handicapped,</w:t>
      </w:r>
      <w:r>
        <w:rPr>
          <w:spacing w:val="-3"/>
          <w:sz w:val="24"/>
        </w:rPr>
        <w:t> </w:t>
      </w:r>
      <w:r>
        <w:rPr>
          <w:sz w:val="24"/>
        </w:rPr>
        <w:t>for</w:t>
      </w:r>
      <w:r>
        <w:rPr>
          <w:spacing w:val="-3"/>
          <w:sz w:val="24"/>
        </w:rPr>
        <w:t> </w:t>
      </w:r>
      <w:r>
        <w:rPr>
          <w:sz w:val="24"/>
        </w:rPr>
        <w:t>engaging</w:t>
      </w:r>
      <w:r>
        <w:rPr>
          <w:spacing w:val="-3"/>
          <w:sz w:val="24"/>
        </w:rPr>
        <w:t> </w:t>
      </w:r>
      <w:r>
        <w:rPr>
          <w:sz w:val="24"/>
        </w:rPr>
        <w:t>in</w:t>
      </w:r>
      <w:r>
        <w:rPr>
          <w:spacing w:val="-3"/>
          <w:sz w:val="24"/>
        </w:rPr>
        <w:t> </w:t>
      </w:r>
      <w:r>
        <w:rPr>
          <w:sz w:val="24"/>
        </w:rPr>
        <w:t>day</w:t>
      </w:r>
      <w:r>
        <w:rPr>
          <w:spacing w:val="-3"/>
          <w:sz w:val="24"/>
        </w:rPr>
        <w:t> </w:t>
      </w:r>
      <w:r>
        <w:rPr>
          <w:sz w:val="24"/>
        </w:rPr>
        <w:t>use</w:t>
      </w:r>
      <w:r>
        <w:rPr>
          <w:spacing w:val="-3"/>
          <w:sz w:val="24"/>
        </w:rPr>
        <w:t> </w:t>
      </w:r>
      <w:r>
        <w:rPr>
          <w:sz w:val="24"/>
        </w:rPr>
        <w:t>recreation activities while maintaining the tranquil atmosphere and qualities of the site.</w:t>
      </w:r>
    </w:p>
    <w:p>
      <w:pPr>
        <w:pStyle w:val="BodyText"/>
        <w:spacing w:before="6"/>
      </w:pPr>
    </w:p>
    <w:p>
      <w:pPr>
        <w:pStyle w:val="ListParagraph"/>
        <w:numPr>
          <w:ilvl w:val="2"/>
          <w:numId w:val="36"/>
        </w:numPr>
        <w:tabs>
          <w:tab w:pos="2141" w:val="left" w:leader="none"/>
        </w:tabs>
        <w:spacing w:line="242" w:lineRule="auto" w:before="0" w:after="0"/>
        <w:ind w:left="1540" w:right="1121" w:firstLine="0"/>
        <w:jc w:val="left"/>
        <w:rPr>
          <w:sz w:val="24"/>
        </w:rPr>
      </w:pPr>
      <w:r>
        <w:rPr>
          <w:sz w:val="24"/>
          <w:u w:val="single"/>
        </w:rPr>
        <w:t>Rationale</w:t>
      </w:r>
      <w:r>
        <w:rPr>
          <w:sz w:val="24"/>
        </w:rPr>
        <w:t>.</w:t>
      </w:r>
      <w:r>
        <w:rPr>
          <w:spacing w:val="40"/>
          <w:sz w:val="24"/>
        </w:rPr>
        <w:t> </w:t>
      </w:r>
      <w:r>
        <w:rPr>
          <w:sz w:val="24"/>
        </w:rPr>
        <w:t>The Souse Gulch day use area is managed to complement the visitor center area amenities.</w:t>
      </w:r>
      <w:r>
        <w:rPr>
          <w:spacing w:val="40"/>
          <w:sz w:val="24"/>
        </w:rPr>
        <w:t> </w:t>
      </w:r>
      <w:r>
        <w:rPr>
          <w:sz w:val="24"/>
        </w:rPr>
        <w:t>The combined Souse Gulch/Visitor Center area complex is a focal point for vacationers and local residents alike to observe and appreciate</w:t>
      </w:r>
      <w:r>
        <w:rPr>
          <w:spacing w:val="-2"/>
          <w:sz w:val="24"/>
        </w:rPr>
        <w:t> </w:t>
      </w:r>
      <w:r>
        <w:rPr>
          <w:sz w:val="24"/>
        </w:rPr>
        <w:t>the</w:t>
      </w:r>
      <w:r>
        <w:rPr>
          <w:spacing w:val="-2"/>
          <w:sz w:val="24"/>
        </w:rPr>
        <w:t> </w:t>
      </w:r>
      <w:r>
        <w:rPr>
          <w:sz w:val="24"/>
        </w:rPr>
        <w:t>purposes</w:t>
      </w:r>
      <w:r>
        <w:rPr>
          <w:spacing w:val="-2"/>
          <w:sz w:val="24"/>
        </w:rPr>
        <w:t> </w:t>
      </w:r>
      <w:r>
        <w:rPr>
          <w:sz w:val="24"/>
        </w:rPr>
        <w:t>and</w:t>
      </w:r>
      <w:r>
        <w:rPr>
          <w:spacing w:val="-2"/>
          <w:sz w:val="24"/>
        </w:rPr>
        <w:t> </w:t>
      </w:r>
      <w:r>
        <w:rPr>
          <w:sz w:val="24"/>
        </w:rPr>
        <w:t>functions</w:t>
      </w:r>
      <w:r>
        <w:rPr>
          <w:spacing w:val="-2"/>
          <w:sz w:val="24"/>
        </w:rPr>
        <w:t> </w:t>
      </w:r>
      <w:r>
        <w:rPr>
          <w:sz w:val="24"/>
        </w:rPr>
        <w:t>of</w:t>
      </w:r>
      <w:r>
        <w:rPr>
          <w:spacing w:val="-2"/>
          <w:sz w:val="24"/>
        </w:rPr>
        <w:t> </w:t>
      </w:r>
      <w:r>
        <w:rPr>
          <w:sz w:val="24"/>
        </w:rPr>
        <w:t>the</w:t>
      </w:r>
      <w:r>
        <w:rPr>
          <w:spacing w:val="-2"/>
          <w:sz w:val="24"/>
        </w:rPr>
        <w:t> </w:t>
      </w:r>
      <w:r>
        <w:rPr>
          <w:sz w:val="24"/>
        </w:rPr>
        <w:t>project.</w:t>
      </w:r>
      <w:r>
        <w:rPr>
          <w:spacing w:val="40"/>
          <w:sz w:val="24"/>
        </w:rPr>
        <w:t> </w:t>
      </w:r>
      <w:r>
        <w:rPr>
          <w:sz w:val="24"/>
        </w:rPr>
        <w:t>Plans</w:t>
      </w:r>
      <w:r>
        <w:rPr>
          <w:spacing w:val="-2"/>
          <w:sz w:val="24"/>
        </w:rPr>
        <w:t> </w:t>
      </w:r>
      <w:r>
        <w:rPr>
          <w:sz w:val="24"/>
        </w:rPr>
        <w:t>have</w:t>
      </w:r>
      <w:r>
        <w:rPr>
          <w:spacing w:val="-2"/>
          <w:sz w:val="24"/>
        </w:rPr>
        <w:t> </w:t>
      </w:r>
      <w:r>
        <w:rPr>
          <w:sz w:val="24"/>
        </w:rPr>
        <w:t>been</w:t>
      </w:r>
      <w:r>
        <w:rPr>
          <w:spacing w:val="-2"/>
          <w:sz w:val="24"/>
        </w:rPr>
        <w:t> </w:t>
      </w:r>
      <w:r>
        <w:rPr>
          <w:sz w:val="24"/>
        </w:rPr>
        <w:t>prepared</w:t>
      </w:r>
      <w:r>
        <w:rPr>
          <w:spacing w:val="-2"/>
          <w:sz w:val="24"/>
        </w:rPr>
        <w:t> </w:t>
      </w:r>
      <w:r>
        <w:rPr>
          <w:sz w:val="24"/>
        </w:rPr>
        <w:t>to</w:t>
      </w:r>
    </w:p>
    <w:p>
      <w:pPr>
        <w:pStyle w:val="BodyText"/>
        <w:rPr>
          <w:sz w:val="26"/>
        </w:rPr>
      </w:pPr>
    </w:p>
    <w:p>
      <w:pPr>
        <w:pStyle w:val="BodyText"/>
        <w:spacing w:before="4"/>
        <w:rPr>
          <w:sz w:val="22"/>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340"/>
      </w:pPr>
      <w:r>
        <w:rPr/>
        <w:t>pave</w:t>
      </w:r>
      <w:r>
        <w:rPr>
          <w:spacing w:val="-2"/>
        </w:rPr>
        <w:t> </w:t>
      </w:r>
      <w:r>
        <w:rPr/>
        <w:t>portions</w:t>
      </w:r>
      <w:r>
        <w:rPr>
          <w:spacing w:val="-2"/>
        </w:rPr>
        <w:t> </w:t>
      </w:r>
      <w:r>
        <w:rPr/>
        <w:t>of</w:t>
      </w:r>
      <w:r>
        <w:rPr>
          <w:spacing w:val="-2"/>
        </w:rPr>
        <w:t> </w:t>
      </w:r>
      <w:r>
        <w:rPr/>
        <w:t>the</w:t>
      </w:r>
      <w:r>
        <w:rPr>
          <w:spacing w:val="-2"/>
        </w:rPr>
        <w:t> </w:t>
      </w:r>
      <w:r>
        <w:rPr/>
        <w:t>roads</w:t>
      </w:r>
      <w:r>
        <w:rPr>
          <w:spacing w:val="-2"/>
        </w:rPr>
        <w:t> </w:t>
      </w:r>
      <w:r>
        <w:rPr/>
        <w:t>and</w:t>
      </w:r>
      <w:r>
        <w:rPr>
          <w:spacing w:val="-2"/>
        </w:rPr>
        <w:t> </w:t>
      </w:r>
      <w:r>
        <w:rPr/>
        <w:t>parking</w:t>
      </w:r>
      <w:r>
        <w:rPr>
          <w:spacing w:val="-2"/>
        </w:rPr>
        <w:t> </w:t>
      </w:r>
      <w:r>
        <w:rPr/>
        <w:t>lots</w:t>
      </w:r>
      <w:r>
        <w:rPr>
          <w:spacing w:val="-2"/>
        </w:rPr>
        <w:t> </w:t>
      </w:r>
      <w:r>
        <w:rPr/>
        <w:t>in</w:t>
      </w:r>
      <w:r>
        <w:rPr>
          <w:spacing w:val="-2"/>
        </w:rPr>
        <w:t> </w:t>
      </w:r>
      <w:r>
        <w:rPr/>
        <w:t>this</w:t>
      </w:r>
      <w:r>
        <w:rPr>
          <w:spacing w:val="-2"/>
        </w:rPr>
        <w:t> </w:t>
      </w:r>
      <w:r>
        <w:rPr/>
        <w:t>area</w:t>
      </w:r>
      <w:r>
        <w:rPr>
          <w:spacing w:val="-2"/>
        </w:rPr>
        <w:t> </w:t>
      </w:r>
      <w:r>
        <w:rPr/>
        <w:t>to</w:t>
      </w:r>
      <w:r>
        <w:rPr>
          <w:spacing w:val="-2"/>
        </w:rPr>
        <w:t> </w:t>
      </w:r>
      <w:r>
        <w:rPr/>
        <w:t>provide</w:t>
      </w:r>
      <w:r>
        <w:rPr>
          <w:spacing w:val="-2"/>
        </w:rPr>
        <w:t> </w:t>
      </w:r>
      <w:r>
        <w:rPr/>
        <w:t>dust</w:t>
      </w:r>
      <w:r>
        <w:rPr>
          <w:spacing w:val="-2"/>
        </w:rPr>
        <w:t> </w:t>
      </w:r>
      <w:r>
        <w:rPr/>
        <w:t>abatement and protect the resources.</w:t>
      </w:r>
    </w:p>
    <w:p>
      <w:pPr>
        <w:pStyle w:val="BodyText"/>
        <w:spacing w:before="5"/>
      </w:pPr>
    </w:p>
    <w:p>
      <w:pPr>
        <w:pStyle w:val="ListParagraph"/>
        <w:numPr>
          <w:ilvl w:val="2"/>
          <w:numId w:val="36"/>
        </w:numPr>
        <w:tabs>
          <w:tab w:pos="2861" w:val="left" w:leader="none"/>
        </w:tabs>
        <w:spacing w:line="240" w:lineRule="auto" w:before="1"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spacing w:before="9"/>
        <w:rPr>
          <w:sz w:val="16"/>
        </w:rPr>
      </w:pPr>
    </w:p>
    <w:p>
      <w:pPr>
        <w:pStyle w:val="ListParagraph"/>
        <w:numPr>
          <w:ilvl w:val="3"/>
          <w:numId w:val="36"/>
        </w:numPr>
        <w:tabs>
          <w:tab w:pos="3287" w:val="left" w:leader="none"/>
        </w:tabs>
        <w:spacing w:line="242" w:lineRule="auto" w:before="90" w:after="0"/>
        <w:ind w:left="2980" w:right="726" w:firstLine="0"/>
        <w:jc w:val="left"/>
        <w:rPr>
          <w:sz w:val="24"/>
        </w:rPr>
      </w:pPr>
      <w:r>
        <w:rPr>
          <w:sz w:val="24"/>
        </w:rPr>
        <w:t>Pave</w:t>
      </w:r>
      <w:r>
        <w:rPr>
          <w:spacing w:val="-4"/>
          <w:sz w:val="24"/>
        </w:rPr>
        <w:t> </w:t>
      </w:r>
      <w:r>
        <w:rPr>
          <w:sz w:val="24"/>
        </w:rPr>
        <w:t>roadways</w:t>
      </w:r>
      <w:r>
        <w:rPr>
          <w:spacing w:val="-4"/>
          <w:sz w:val="24"/>
        </w:rPr>
        <w:t> </w:t>
      </w:r>
      <w:r>
        <w:rPr>
          <w:sz w:val="24"/>
        </w:rPr>
        <w:t>and</w:t>
      </w:r>
      <w:r>
        <w:rPr>
          <w:spacing w:val="-4"/>
          <w:sz w:val="24"/>
        </w:rPr>
        <w:t> </w:t>
      </w:r>
      <w:r>
        <w:rPr>
          <w:sz w:val="24"/>
        </w:rPr>
        <w:t>parking</w:t>
      </w:r>
      <w:r>
        <w:rPr>
          <w:spacing w:val="-4"/>
          <w:sz w:val="24"/>
        </w:rPr>
        <w:t> </w:t>
      </w:r>
      <w:r>
        <w:rPr>
          <w:sz w:val="24"/>
        </w:rPr>
        <w:t>areas</w:t>
      </w:r>
      <w:r>
        <w:rPr>
          <w:spacing w:val="-4"/>
          <w:sz w:val="24"/>
        </w:rPr>
        <w:t> </w:t>
      </w:r>
      <w:r>
        <w:rPr>
          <w:sz w:val="24"/>
        </w:rPr>
        <w:t>and</w:t>
      </w:r>
      <w:r>
        <w:rPr>
          <w:spacing w:val="-4"/>
          <w:sz w:val="24"/>
        </w:rPr>
        <w:t> </w:t>
      </w:r>
      <w:r>
        <w:rPr>
          <w:sz w:val="24"/>
        </w:rPr>
        <w:t>define</w:t>
      </w:r>
      <w:r>
        <w:rPr>
          <w:spacing w:val="-4"/>
          <w:sz w:val="24"/>
        </w:rPr>
        <w:t> </w:t>
      </w:r>
      <w:r>
        <w:rPr>
          <w:sz w:val="24"/>
        </w:rPr>
        <w:t>edges</w:t>
      </w:r>
      <w:r>
        <w:rPr>
          <w:spacing w:val="-4"/>
          <w:sz w:val="24"/>
        </w:rPr>
        <w:t> </w:t>
      </w:r>
      <w:r>
        <w:rPr>
          <w:sz w:val="24"/>
        </w:rPr>
        <w:t>of</w:t>
      </w:r>
      <w:r>
        <w:rPr>
          <w:spacing w:val="-4"/>
          <w:sz w:val="24"/>
        </w:rPr>
        <w:t> </w:t>
      </w:r>
      <w:r>
        <w:rPr>
          <w:sz w:val="24"/>
        </w:rPr>
        <w:t>parking</w:t>
      </w:r>
      <w:r>
        <w:rPr>
          <w:spacing w:val="-4"/>
          <w:sz w:val="24"/>
        </w:rPr>
        <w:t> </w:t>
      </w:r>
      <w:r>
        <w:rPr>
          <w:sz w:val="24"/>
        </w:rPr>
        <w:t>areas with wheel stops to maximize their efficiency.</w:t>
      </w:r>
    </w:p>
    <w:p>
      <w:pPr>
        <w:pStyle w:val="BodyText"/>
        <w:spacing w:before="5"/>
      </w:pPr>
    </w:p>
    <w:p>
      <w:pPr>
        <w:pStyle w:val="ListParagraph"/>
        <w:numPr>
          <w:ilvl w:val="3"/>
          <w:numId w:val="36"/>
        </w:numPr>
        <w:tabs>
          <w:tab w:pos="3301" w:val="left" w:leader="none"/>
        </w:tabs>
        <w:spacing w:line="242" w:lineRule="auto" w:before="0" w:after="0"/>
        <w:ind w:left="2980" w:right="1140" w:firstLine="0"/>
        <w:jc w:val="left"/>
        <w:rPr>
          <w:sz w:val="24"/>
        </w:rPr>
      </w:pPr>
      <w:r>
        <w:rPr>
          <w:sz w:val="24"/>
        </w:rPr>
        <w:t>Provide</w:t>
      </w:r>
      <w:r>
        <w:rPr>
          <w:spacing w:val="-4"/>
          <w:sz w:val="24"/>
        </w:rPr>
        <w:t> </w:t>
      </w:r>
      <w:r>
        <w:rPr>
          <w:sz w:val="24"/>
        </w:rPr>
        <w:t>comfort</w:t>
      </w:r>
      <w:r>
        <w:rPr>
          <w:spacing w:val="-4"/>
          <w:sz w:val="24"/>
        </w:rPr>
        <w:t> </w:t>
      </w:r>
      <w:r>
        <w:rPr>
          <w:sz w:val="24"/>
        </w:rPr>
        <w:t>station</w:t>
      </w:r>
      <w:r>
        <w:rPr>
          <w:spacing w:val="-4"/>
          <w:sz w:val="24"/>
        </w:rPr>
        <w:t> </w:t>
      </w:r>
      <w:r>
        <w:rPr>
          <w:sz w:val="24"/>
        </w:rPr>
        <w:t>(bathroom</w:t>
      </w:r>
      <w:r>
        <w:rPr>
          <w:spacing w:val="-6"/>
          <w:sz w:val="24"/>
        </w:rPr>
        <w:t> </w:t>
      </w:r>
      <w:r>
        <w:rPr>
          <w:sz w:val="24"/>
        </w:rPr>
        <w:t>facility)</w:t>
      </w:r>
      <w:r>
        <w:rPr>
          <w:spacing w:val="-4"/>
          <w:sz w:val="24"/>
        </w:rPr>
        <w:t> </w:t>
      </w:r>
      <w:r>
        <w:rPr>
          <w:sz w:val="24"/>
        </w:rPr>
        <w:t>near</w:t>
      </w:r>
      <w:r>
        <w:rPr>
          <w:spacing w:val="-4"/>
          <w:sz w:val="24"/>
        </w:rPr>
        <w:t> </w:t>
      </w:r>
      <w:r>
        <w:rPr>
          <w:sz w:val="24"/>
        </w:rPr>
        <w:t>boat</w:t>
      </w:r>
      <w:r>
        <w:rPr>
          <w:spacing w:val="-4"/>
          <w:sz w:val="24"/>
        </w:rPr>
        <w:t> </w:t>
      </w:r>
      <w:r>
        <w:rPr>
          <w:sz w:val="24"/>
        </w:rPr>
        <w:t>ramp</w:t>
      </w:r>
      <w:r>
        <w:rPr>
          <w:spacing w:val="-4"/>
          <w:sz w:val="24"/>
        </w:rPr>
        <w:t> </w:t>
      </w:r>
      <w:r>
        <w:rPr>
          <w:sz w:val="24"/>
        </w:rPr>
        <w:t>and </w:t>
      </w:r>
      <w:r>
        <w:rPr>
          <w:spacing w:val="-2"/>
          <w:sz w:val="24"/>
        </w:rPr>
        <w:t>playground.</w:t>
      </w:r>
    </w:p>
    <w:p>
      <w:pPr>
        <w:pStyle w:val="BodyText"/>
        <w:spacing w:before="5"/>
      </w:pPr>
    </w:p>
    <w:p>
      <w:pPr>
        <w:pStyle w:val="ListParagraph"/>
        <w:numPr>
          <w:ilvl w:val="3"/>
          <w:numId w:val="36"/>
        </w:numPr>
        <w:tabs>
          <w:tab w:pos="3287" w:val="left" w:leader="none"/>
        </w:tabs>
        <w:spacing w:line="242" w:lineRule="auto" w:before="1" w:after="0"/>
        <w:ind w:left="2980" w:right="430" w:firstLine="0"/>
        <w:jc w:val="left"/>
        <w:rPr>
          <w:sz w:val="24"/>
        </w:rPr>
      </w:pPr>
      <w:r>
        <w:rPr>
          <w:sz w:val="24"/>
        </w:rPr>
        <w:t>Provide landscape planting to buffer parking from access road and picnic areas.</w:t>
      </w:r>
      <w:r>
        <w:rPr>
          <w:spacing w:val="40"/>
          <w:sz w:val="24"/>
        </w:rPr>
        <w:t> </w:t>
      </w:r>
      <w:r>
        <w:rPr>
          <w:sz w:val="24"/>
        </w:rPr>
        <w:t>Select primarily native vegetative specimens with wildlife value,</w:t>
      </w:r>
      <w:r>
        <w:rPr>
          <w:spacing w:val="-3"/>
          <w:sz w:val="24"/>
        </w:rPr>
        <w:t> </w:t>
      </w:r>
      <w:r>
        <w:rPr>
          <w:sz w:val="24"/>
        </w:rPr>
        <w:t>with</w:t>
      </w:r>
      <w:r>
        <w:rPr>
          <w:spacing w:val="-3"/>
          <w:sz w:val="24"/>
        </w:rPr>
        <w:t> </w:t>
      </w:r>
      <w:r>
        <w:rPr>
          <w:sz w:val="24"/>
        </w:rPr>
        <w:t>appropriate</w:t>
      </w:r>
      <w:r>
        <w:rPr>
          <w:spacing w:val="-3"/>
          <w:sz w:val="24"/>
        </w:rPr>
        <w:t> </w:t>
      </w:r>
      <w:r>
        <w:rPr>
          <w:sz w:val="24"/>
        </w:rPr>
        <w:t>consideration</w:t>
      </w:r>
      <w:r>
        <w:rPr>
          <w:spacing w:val="-3"/>
          <w:sz w:val="24"/>
        </w:rPr>
        <w:t> </w:t>
      </w:r>
      <w:r>
        <w:rPr>
          <w:sz w:val="24"/>
        </w:rPr>
        <w:t>to</w:t>
      </w:r>
      <w:r>
        <w:rPr>
          <w:spacing w:val="-3"/>
          <w:sz w:val="24"/>
        </w:rPr>
        <w:t> </w:t>
      </w:r>
      <w:r>
        <w:rPr>
          <w:sz w:val="24"/>
        </w:rPr>
        <w:t>aesthetic</w:t>
      </w:r>
      <w:r>
        <w:rPr>
          <w:spacing w:val="-3"/>
          <w:sz w:val="24"/>
        </w:rPr>
        <w:t> </w:t>
      </w:r>
      <w:r>
        <w:rPr>
          <w:sz w:val="24"/>
        </w:rPr>
        <w:t>appeal,</w:t>
      </w:r>
      <w:r>
        <w:rPr>
          <w:spacing w:val="-3"/>
          <w:sz w:val="24"/>
        </w:rPr>
        <w:t> </w:t>
      </w:r>
      <w:r>
        <w:rPr>
          <w:sz w:val="24"/>
        </w:rPr>
        <w:t>for</w:t>
      </w:r>
      <w:r>
        <w:rPr>
          <w:spacing w:val="-3"/>
          <w:sz w:val="24"/>
        </w:rPr>
        <w:t> </w:t>
      </w:r>
      <w:r>
        <w:rPr>
          <w:sz w:val="24"/>
        </w:rPr>
        <w:t>landscaping.</w:t>
      </w:r>
    </w:p>
    <w:p>
      <w:pPr>
        <w:pStyle w:val="BodyText"/>
        <w:spacing w:before="6"/>
      </w:pPr>
    </w:p>
    <w:p>
      <w:pPr>
        <w:pStyle w:val="ListParagraph"/>
        <w:numPr>
          <w:ilvl w:val="3"/>
          <w:numId w:val="36"/>
        </w:numPr>
        <w:tabs>
          <w:tab w:pos="3301" w:val="left" w:leader="none"/>
        </w:tabs>
        <w:spacing w:line="242" w:lineRule="auto" w:before="0" w:after="0"/>
        <w:ind w:left="2980" w:right="324" w:firstLine="0"/>
        <w:jc w:val="left"/>
        <w:rPr>
          <w:sz w:val="24"/>
        </w:rPr>
      </w:pPr>
      <w:r>
        <w:rPr>
          <w:sz w:val="24"/>
        </w:rPr>
        <w:t>Provide</w:t>
      </w:r>
      <w:r>
        <w:rPr>
          <w:spacing w:val="-3"/>
          <w:sz w:val="24"/>
        </w:rPr>
        <w:t> </w:t>
      </w:r>
      <w:r>
        <w:rPr>
          <w:sz w:val="24"/>
        </w:rPr>
        <w:t>defined</w:t>
      </w:r>
      <w:r>
        <w:rPr>
          <w:spacing w:val="-3"/>
          <w:sz w:val="24"/>
        </w:rPr>
        <w:t> </w:t>
      </w:r>
      <w:r>
        <w:rPr>
          <w:sz w:val="24"/>
        </w:rPr>
        <w:t>pathways</w:t>
      </w:r>
      <w:r>
        <w:rPr>
          <w:spacing w:val="-3"/>
          <w:sz w:val="24"/>
        </w:rPr>
        <w:t> </w:t>
      </w:r>
      <w:r>
        <w:rPr>
          <w:sz w:val="24"/>
        </w:rPr>
        <w:t>from</w:t>
      </w:r>
      <w:r>
        <w:rPr>
          <w:spacing w:val="-5"/>
          <w:sz w:val="24"/>
        </w:rPr>
        <w:t> </w:t>
      </w:r>
      <w:r>
        <w:rPr>
          <w:sz w:val="24"/>
        </w:rPr>
        <w:t>parking</w:t>
      </w:r>
      <w:r>
        <w:rPr>
          <w:spacing w:val="-3"/>
          <w:sz w:val="24"/>
        </w:rPr>
        <w:t> </w:t>
      </w:r>
      <w:r>
        <w:rPr>
          <w:sz w:val="24"/>
        </w:rPr>
        <w:t>areas</w:t>
      </w:r>
      <w:r>
        <w:rPr>
          <w:spacing w:val="-3"/>
          <w:sz w:val="24"/>
        </w:rPr>
        <w:t> </w:t>
      </w:r>
      <w:r>
        <w:rPr>
          <w:sz w:val="24"/>
        </w:rPr>
        <w:t>to</w:t>
      </w:r>
      <w:r>
        <w:rPr>
          <w:spacing w:val="-3"/>
          <w:sz w:val="24"/>
        </w:rPr>
        <w:t> </w:t>
      </w:r>
      <w:r>
        <w:rPr>
          <w:sz w:val="24"/>
        </w:rPr>
        <w:t>picnic</w:t>
      </w:r>
      <w:r>
        <w:rPr>
          <w:spacing w:val="-3"/>
          <w:sz w:val="24"/>
        </w:rPr>
        <w:t> </w:t>
      </w:r>
      <w:r>
        <w:rPr>
          <w:sz w:val="24"/>
        </w:rPr>
        <w:t>shelters</w:t>
      </w:r>
      <w:r>
        <w:rPr>
          <w:spacing w:val="-3"/>
          <w:sz w:val="24"/>
        </w:rPr>
        <w:t> </w:t>
      </w:r>
      <w:r>
        <w:rPr>
          <w:sz w:val="24"/>
        </w:rPr>
        <w:t>and</w:t>
      </w:r>
      <w:r>
        <w:rPr>
          <w:spacing w:val="-3"/>
          <w:sz w:val="24"/>
        </w:rPr>
        <w:t> </w:t>
      </w:r>
      <w:r>
        <w:rPr>
          <w:sz w:val="24"/>
        </w:rPr>
        <w:t>rest rooms,</w:t>
      </w:r>
      <w:r>
        <w:rPr>
          <w:spacing w:val="-2"/>
          <w:sz w:val="24"/>
        </w:rPr>
        <w:t> </w:t>
      </w:r>
      <w:r>
        <w:rPr>
          <w:sz w:val="24"/>
        </w:rPr>
        <w:t>including</w:t>
      </w:r>
      <w:r>
        <w:rPr>
          <w:spacing w:val="-2"/>
          <w:sz w:val="24"/>
        </w:rPr>
        <w:t> </w:t>
      </w:r>
      <w:r>
        <w:rPr>
          <w:sz w:val="24"/>
        </w:rPr>
        <w:t>provision</w:t>
      </w:r>
      <w:r>
        <w:rPr>
          <w:spacing w:val="-2"/>
          <w:sz w:val="24"/>
        </w:rPr>
        <w:t> </w:t>
      </w:r>
      <w:r>
        <w:rPr>
          <w:sz w:val="24"/>
        </w:rPr>
        <w:t>for</w:t>
      </w:r>
      <w:r>
        <w:rPr>
          <w:spacing w:val="-2"/>
          <w:sz w:val="24"/>
        </w:rPr>
        <w:t> </w:t>
      </w:r>
      <w:r>
        <w:rPr>
          <w:sz w:val="24"/>
        </w:rPr>
        <w:t>limited</w:t>
      </w:r>
      <w:r>
        <w:rPr>
          <w:spacing w:val="-2"/>
          <w:sz w:val="24"/>
        </w:rPr>
        <w:t> </w:t>
      </w:r>
      <w:r>
        <w:rPr>
          <w:sz w:val="24"/>
        </w:rPr>
        <w:t>maintenance</w:t>
      </w:r>
      <w:r>
        <w:rPr>
          <w:spacing w:val="-2"/>
          <w:sz w:val="24"/>
        </w:rPr>
        <w:t> </w:t>
      </w:r>
      <w:r>
        <w:rPr>
          <w:sz w:val="24"/>
        </w:rPr>
        <w:t>vehicle</w:t>
      </w:r>
      <w:r>
        <w:rPr>
          <w:spacing w:val="-2"/>
          <w:sz w:val="24"/>
        </w:rPr>
        <w:t> </w:t>
      </w:r>
      <w:r>
        <w:rPr>
          <w:sz w:val="24"/>
        </w:rPr>
        <w:t>access</w:t>
      </w:r>
      <w:r>
        <w:rPr>
          <w:spacing w:val="-2"/>
          <w:sz w:val="24"/>
        </w:rPr>
        <w:t> </w:t>
      </w:r>
      <w:r>
        <w:rPr>
          <w:sz w:val="24"/>
        </w:rPr>
        <w:t>to</w:t>
      </w:r>
      <w:r>
        <w:rPr>
          <w:spacing w:val="-2"/>
          <w:sz w:val="24"/>
        </w:rPr>
        <w:t> </w:t>
      </w:r>
      <w:r>
        <w:rPr>
          <w:sz w:val="24"/>
        </w:rPr>
        <w:t>these facilities.</w:t>
      </w:r>
      <w:r>
        <w:rPr>
          <w:spacing w:val="40"/>
          <w:sz w:val="24"/>
        </w:rPr>
        <w:t> </w:t>
      </w:r>
      <w:r>
        <w:rPr>
          <w:sz w:val="24"/>
        </w:rPr>
        <w:t>To the extent practicable, assure that trail access will accommodate the handicapped.</w:t>
      </w:r>
    </w:p>
    <w:p>
      <w:pPr>
        <w:pStyle w:val="BodyText"/>
        <w:spacing w:before="7"/>
      </w:pPr>
    </w:p>
    <w:p>
      <w:pPr>
        <w:pStyle w:val="ListParagraph"/>
        <w:numPr>
          <w:ilvl w:val="3"/>
          <w:numId w:val="36"/>
        </w:numPr>
        <w:tabs>
          <w:tab w:pos="3287" w:val="left" w:leader="none"/>
        </w:tabs>
        <w:spacing w:line="240" w:lineRule="auto" w:before="0" w:after="0"/>
        <w:ind w:left="3286" w:right="0" w:hanging="307"/>
        <w:jc w:val="left"/>
        <w:rPr>
          <w:sz w:val="24"/>
        </w:rPr>
      </w:pPr>
      <w:r>
        <w:rPr>
          <w:sz w:val="24"/>
        </w:rPr>
        <w:t>Upgrade</w:t>
      </w:r>
      <w:r>
        <w:rPr>
          <w:spacing w:val="-1"/>
          <w:sz w:val="24"/>
        </w:rPr>
        <w:t> </w:t>
      </w:r>
      <w:r>
        <w:rPr>
          <w:sz w:val="24"/>
        </w:rPr>
        <w:t>the</w:t>
      </w:r>
      <w:r>
        <w:rPr>
          <w:spacing w:val="-1"/>
          <w:sz w:val="24"/>
        </w:rPr>
        <w:t> </w:t>
      </w:r>
      <w:r>
        <w:rPr>
          <w:sz w:val="24"/>
        </w:rPr>
        <w:t>existing play</w:t>
      </w:r>
      <w:r>
        <w:rPr>
          <w:spacing w:val="-1"/>
          <w:sz w:val="24"/>
        </w:rPr>
        <w:t> </w:t>
      </w:r>
      <w:r>
        <w:rPr>
          <w:sz w:val="24"/>
        </w:rPr>
        <w:t>area</w:t>
      </w:r>
      <w:r>
        <w:rPr>
          <w:spacing w:val="-1"/>
          <w:sz w:val="24"/>
        </w:rPr>
        <w:t> </w:t>
      </w:r>
      <w:r>
        <w:rPr>
          <w:sz w:val="24"/>
        </w:rPr>
        <w:t>equipment to</w:t>
      </w:r>
      <w:r>
        <w:rPr>
          <w:spacing w:val="-1"/>
          <w:sz w:val="24"/>
        </w:rPr>
        <w:t> </w:t>
      </w:r>
      <w:r>
        <w:rPr>
          <w:sz w:val="24"/>
        </w:rPr>
        <w:t>meet</w:t>
      </w:r>
      <w:r>
        <w:rPr>
          <w:spacing w:val="-1"/>
          <w:sz w:val="24"/>
        </w:rPr>
        <w:t> </w:t>
      </w:r>
      <w:r>
        <w:rPr>
          <w:sz w:val="24"/>
        </w:rPr>
        <w:t>ADA </w:t>
      </w:r>
      <w:r>
        <w:rPr>
          <w:spacing w:val="-2"/>
          <w:sz w:val="24"/>
        </w:rPr>
        <w:t>standards.</w:t>
      </w:r>
    </w:p>
    <w:p>
      <w:pPr>
        <w:pStyle w:val="BodyText"/>
        <w:spacing w:before="7"/>
      </w:pPr>
    </w:p>
    <w:p>
      <w:pPr>
        <w:pStyle w:val="ListParagraph"/>
        <w:numPr>
          <w:ilvl w:val="3"/>
          <w:numId w:val="36"/>
        </w:numPr>
        <w:tabs>
          <w:tab w:pos="3261" w:val="left" w:leader="none"/>
        </w:tabs>
        <w:spacing w:line="242" w:lineRule="auto" w:before="0" w:after="0"/>
        <w:ind w:left="2980" w:right="413" w:firstLine="0"/>
        <w:jc w:val="left"/>
        <w:rPr>
          <w:sz w:val="24"/>
        </w:rPr>
      </w:pPr>
      <w:r>
        <w:rPr>
          <w:sz w:val="24"/>
        </w:rPr>
        <w:t>Provide interpretive and destination signage for the existing trail system, upgrading the trail as appropriate.</w:t>
      </w:r>
      <w:r>
        <w:rPr>
          <w:spacing w:val="40"/>
          <w:sz w:val="24"/>
        </w:rPr>
        <w:t> </w:t>
      </w:r>
      <w:r>
        <w:rPr>
          <w:sz w:val="24"/>
        </w:rPr>
        <w:t>Interpretive themes should relate</w:t>
      </w:r>
      <w:r>
        <w:rPr>
          <w:spacing w:val="-3"/>
          <w:sz w:val="24"/>
        </w:rPr>
        <w:t> </w:t>
      </w:r>
      <w:r>
        <w:rPr>
          <w:sz w:val="24"/>
        </w:rPr>
        <w:t>to</w:t>
      </w:r>
      <w:r>
        <w:rPr>
          <w:spacing w:val="-3"/>
          <w:sz w:val="24"/>
        </w:rPr>
        <w:t> </w:t>
      </w:r>
      <w:r>
        <w:rPr>
          <w:sz w:val="24"/>
        </w:rPr>
        <w:t>management</w:t>
      </w:r>
      <w:r>
        <w:rPr>
          <w:spacing w:val="-3"/>
          <w:sz w:val="24"/>
        </w:rPr>
        <w:t> </w:t>
      </w:r>
      <w:r>
        <w:rPr>
          <w:sz w:val="24"/>
        </w:rPr>
        <w:t>topics,</w:t>
      </w:r>
      <w:r>
        <w:rPr>
          <w:spacing w:val="-3"/>
          <w:sz w:val="24"/>
        </w:rPr>
        <w:t> </w:t>
      </w:r>
      <w:r>
        <w:rPr>
          <w:sz w:val="24"/>
        </w:rPr>
        <w:t>site</w:t>
      </w:r>
      <w:r>
        <w:rPr>
          <w:spacing w:val="-3"/>
          <w:sz w:val="24"/>
        </w:rPr>
        <w:t> </w:t>
      </w:r>
      <w:r>
        <w:rPr>
          <w:sz w:val="24"/>
        </w:rPr>
        <w:t>flora</w:t>
      </w:r>
      <w:r>
        <w:rPr>
          <w:spacing w:val="-3"/>
          <w:sz w:val="24"/>
        </w:rPr>
        <w:t> </w:t>
      </w:r>
      <w:r>
        <w:rPr>
          <w:sz w:val="24"/>
        </w:rPr>
        <w:t>and</w:t>
      </w:r>
      <w:r>
        <w:rPr>
          <w:spacing w:val="-3"/>
          <w:sz w:val="24"/>
        </w:rPr>
        <w:t> </w:t>
      </w:r>
      <w:r>
        <w:rPr>
          <w:sz w:val="24"/>
        </w:rPr>
        <w:t>fauna,</w:t>
      </w:r>
      <w:r>
        <w:rPr>
          <w:spacing w:val="-3"/>
          <w:sz w:val="24"/>
        </w:rPr>
        <w:t> </w:t>
      </w:r>
      <w:r>
        <w:rPr>
          <w:sz w:val="24"/>
        </w:rPr>
        <w:t>geology</w:t>
      </w:r>
      <w:r>
        <w:rPr>
          <w:spacing w:val="-3"/>
          <w:sz w:val="24"/>
        </w:rPr>
        <w:t> </w:t>
      </w:r>
      <w:r>
        <w:rPr>
          <w:sz w:val="24"/>
        </w:rPr>
        <w:t>of</w:t>
      </w:r>
      <w:r>
        <w:rPr>
          <w:spacing w:val="-3"/>
          <w:sz w:val="24"/>
        </w:rPr>
        <w:t> </w:t>
      </w:r>
      <w:r>
        <w:rPr>
          <w:sz w:val="24"/>
        </w:rPr>
        <w:t>the</w:t>
      </w:r>
      <w:r>
        <w:rPr>
          <w:spacing w:val="-3"/>
          <w:sz w:val="24"/>
        </w:rPr>
        <w:t> </w:t>
      </w:r>
      <w:r>
        <w:rPr>
          <w:sz w:val="24"/>
        </w:rPr>
        <w:t>area,</w:t>
      </w:r>
      <w:r>
        <w:rPr>
          <w:spacing w:val="-3"/>
          <w:sz w:val="24"/>
        </w:rPr>
        <w:t> </w:t>
      </w:r>
      <w:r>
        <w:rPr>
          <w:sz w:val="24"/>
        </w:rPr>
        <w:t>and cultural features of the project.</w:t>
      </w:r>
    </w:p>
    <w:p>
      <w:pPr>
        <w:pStyle w:val="BodyText"/>
        <w:spacing w:before="7"/>
      </w:pPr>
    </w:p>
    <w:p>
      <w:pPr>
        <w:pStyle w:val="ListParagraph"/>
        <w:numPr>
          <w:ilvl w:val="3"/>
          <w:numId w:val="36"/>
        </w:numPr>
        <w:tabs>
          <w:tab w:pos="3301" w:val="left" w:leader="none"/>
        </w:tabs>
        <w:spacing w:line="242" w:lineRule="auto" w:before="0" w:after="0"/>
        <w:ind w:left="2980" w:right="620" w:firstLine="0"/>
        <w:jc w:val="left"/>
        <w:rPr>
          <w:sz w:val="24"/>
        </w:rPr>
      </w:pPr>
      <w:r>
        <w:rPr>
          <w:sz w:val="24"/>
        </w:rPr>
        <w:t>Maintain and improve wildlife habitat through the application of appropriate measures, including retention of den trees and provision of artificial</w:t>
      </w:r>
      <w:r>
        <w:rPr>
          <w:spacing w:val="-3"/>
          <w:sz w:val="24"/>
        </w:rPr>
        <w:t> </w:t>
      </w:r>
      <w:r>
        <w:rPr>
          <w:sz w:val="24"/>
        </w:rPr>
        <w:t>nest</w:t>
      </w:r>
      <w:r>
        <w:rPr>
          <w:spacing w:val="-3"/>
          <w:sz w:val="24"/>
        </w:rPr>
        <w:t> </w:t>
      </w:r>
      <w:r>
        <w:rPr>
          <w:sz w:val="24"/>
        </w:rPr>
        <w:t>structures;</w:t>
      </w:r>
      <w:r>
        <w:rPr>
          <w:spacing w:val="-3"/>
          <w:sz w:val="24"/>
        </w:rPr>
        <w:t> </w:t>
      </w:r>
      <w:r>
        <w:rPr>
          <w:sz w:val="24"/>
        </w:rPr>
        <w:t>establishment</w:t>
      </w:r>
      <w:r>
        <w:rPr>
          <w:spacing w:val="-3"/>
          <w:sz w:val="24"/>
        </w:rPr>
        <w:t> </w:t>
      </w:r>
      <w:r>
        <w:rPr>
          <w:sz w:val="24"/>
        </w:rPr>
        <w:t>of</w:t>
      </w:r>
      <w:r>
        <w:rPr>
          <w:spacing w:val="-3"/>
          <w:sz w:val="24"/>
        </w:rPr>
        <w:t> </w:t>
      </w:r>
      <w:r>
        <w:rPr>
          <w:sz w:val="24"/>
        </w:rPr>
        <w:t>shrub</w:t>
      </w:r>
      <w:r>
        <w:rPr>
          <w:spacing w:val="-3"/>
          <w:sz w:val="24"/>
        </w:rPr>
        <w:t> </w:t>
      </w:r>
      <w:r>
        <w:rPr>
          <w:sz w:val="24"/>
        </w:rPr>
        <w:t>and</w:t>
      </w:r>
      <w:r>
        <w:rPr>
          <w:spacing w:val="-3"/>
          <w:sz w:val="24"/>
        </w:rPr>
        <w:t> </w:t>
      </w:r>
      <w:r>
        <w:rPr>
          <w:sz w:val="24"/>
        </w:rPr>
        <w:t>vine</w:t>
      </w:r>
      <w:r>
        <w:rPr>
          <w:spacing w:val="-3"/>
          <w:sz w:val="24"/>
        </w:rPr>
        <w:t> </w:t>
      </w:r>
      <w:r>
        <w:rPr>
          <w:sz w:val="24"/>
        </w:rPr>
        <w:t>cover</w:t>
      </w:r>
      <w:r>
        <w:rPr>
          <w:spacing w:val="-3"/>
          <w:sz w:val="24"/>
        </w:rPr>
        <w:t> </w:t>
      </w:r>
      <w:r>
        <w:rPr>
          <w:sz w:val="24"/>
        </w:rPr>
        <w:t>between day use activity areas and at the periphery of the area to provide food, cover, and nesting opportunities for a variety of wildlife; protection of sensitive areas from human and domesticated animal intrusion with natural fence rows or guards; and preservation of snags and fallen logs.</w:t>
      </w:r>
    </w:p>
    <w:p>
      <w:pPr>
        <w:pStyle w:val="BodyText"/>
        <w:spacing w:before="10"/>
      </w:pPr>
    </w:p>
    <w:p>
      <w:pPr>
        <w:pStyle w:val="ListParagraph"/>
        <w:numPr>
          <w:ilvl w:val="3"/>
          <w:numId w:val="36"/>
        </w:numPr>
        <w:tabs>
          <w:tab w:pos="3301" w:val="left" w:leader="none"/>
        </w:tabs>
        <w:spacing w:line="242" w:lineRule="auto" w:before="0" w:after="0"/>
        <w:ind w:left="2980" w:right="560" w:firstLine="0"/>
        <w:jc w:val="left"/>
        <w:rPr>
          <w:sz w:val="24"/>
        </w:rPr>
      </w:pPr>
      <w:r>
        <w:rPr>
          <w:sz w:val="24"/>
        </w:rPr>
        <w:t>Upgrade</w:t>
      </w:r>
      <w:r>
        <w:rPr>
          <w:spacing w:val="-3"/>
          <w:sz w:val="24"/>
        </w:rPr>
        <w:t> </w:t>
      </w:r>
      <w:r>
        <w:rPr>
          <w:sz w:val="24"/>
        </w:rPr>
        <w:t>electrical</w:t>
      </w:r>
      <w:r>
        <w:rPr>
          <w:spacing w:val="-3"/>
          <w:sz w:val="24"/>
        </w:rPr>
        <w:t> </w:t>
      </w:r>
      <w:r>
        <w:rPr>
          <w:sz w:val="24"/>
        </w:rPr>
        <w:t>system</w:t>
      </w:r>
      <w:r>
        <w:rPr>
          <w:spacing w:val="-5"/>
          <w:sz w:val="24"/>
        </w:rPr>
        <w:t> </w:t>
      </w:r>
      <w:r>
        <w:rPr>
          <w:sz w:val="24"/>
        </w:rPr>
        <w:t>to</w:t>
      </w:r>
      <w:r>
        <w:rPr>
          <w:spacing w:val="-3"/>
          <w:sz w:val="24"/>
        </w:rPr>
        <w:t> </w:t>
      </w:r>
      <w:r>
        <w:rPr>
          <w:sz w:val="24"/>
        </w:rPr>
        <w:t>all</w:t>
      </w:r>
      <w:r>
        <w:rPr>
          <w:spacing w:val="-3"/>
          <w:sz w:val="24"/>
        </w:rPr>
        <w:t> </w:t>
      </w:r>
      <w:r>
        <w:rPr>
          <w:sz w:val="24"/>
        </w:rPr>
        <w:t>shelters</w:t>
      </w:r>
      <w:r>
        <w:rPr>
          <w:spacing w:val="-3"/>
          <w:sz w:val="24"/>
        </w:rPr>
        <w:t> </w:t>
      </w:r>
      <w:r>
        <w:rPr>
          <w:sz w:val="24"/>
        </w:rPr>
        <w:t>to</w:t>
      </w:r>
      <w:r>
        <w:rPr>
          <w:spacing w:val="-3"/>
          <w:sz w:val="24"/>
        </w:rPr>
        <w:t> </w:t>
      </w:r>
      <w:r>
        <w:rPr>
          <w:sz w:val="24"/>
        </w:rPr>
        <w:t>ensure</w:t>
      </w:r>
      <w:r>
        <w:rPr>
          <w:spacing w:val="-3"/>
          <w:sz w:val="24"/>
        </w:rPr>
        <w:t> </w:t>
      </w:r>
      <w:r>
        <w:rPr>
          <w:sz w:val="24"/>
        </w:rPr>
        <w:t>reliable</w:t>
      </w:r>
      <w:r>
        <w:rPr>
          <w:spacing w:val="-3"/>
          <w:sz w:val="24"/>
        </w:rPr>
        <w:t> </w:t>
      </w:r>
      <w:r>
        <w:rPr>
          <w:sz w:val="24"/>
        </w:rPr>
        <w:t>service</w:t>
      </w:r>
      <w:r>
        <w:rPr>
          <w:spacing w:val="-3"/>
          <w:sz w:val="24"/>
        </w:rPr>
        <w:t> </w:t>
      </w:r>
      <w:r>
        <w:rPr>
          <w:sz w:val="24"/>
        </w:rPr>
        <w:t>for present and future needs.</w:t>
      </w:r>
    </w:p>
    <w:p>
      <w:pPr>
        <w:pStyle w:val="BodyText"/>
        <w:spacing w:before="5"/>
      </w:pPr>
    </w:p>
    <w:p>
      <w:pPr>
        <w:pStyle w:val="ListParagraph"/>
        <w:numPr>
          <w:ilvl w:val="3"/>
          <w:numId w:val="36"/>
        </w:numPr>
        <w:tabs>
          <w:tab w:pos="3248" w:val="left" w:leader="none"/>
        </w:tabs>
        <w:spacing w:line="242" w:lineRule="auto" w:before="0" w:after="0"/>
        <w:ind w:left="2980" w:right="746" w:firstLine="0"/>
        <w:jc w:val="left"/>
        <w:rPr>
          <w:sz w:val="24"/>
        </w:rPr>
      </w:pPr>
      <w:r>
        <w:rPr>
          <w:sz w:val="24"/>
        </w:rPr>
        <w:t>Maintain</w:t>
      </w:r>
      <w:r>
        <w:rPr>
          <w:spacing w:val="-4"/>
          <w:sz w:val="24"/>
        </w:rPr>
        <w:t> </w:t>
      </w:r>
      <w:r>
        <w:rPr>
          <w:sz w:val="24"/>
        </w:rPr>
        <w:t>lower</w:t>
      </w:r>
      <w:r>
        <w:rPr>
          <w:spacing w:val="-4"/>
          <w:sz w:val="24"/>
        </w:rPr>
        <w:t> </w:t>
      </w:r>
      <w:r>
        <w:rPr>
          <w:sz w:val="24"/>
        </w:rPr>
        <w:t>parking</w:t>
      </w:r>
      <w:r>
        <w:rPr>
          <w:spacing w:val="-4"/>
          <w:sz w:val="24"/>
        </w:rPr>
        <w:t> </w:t>
      </w:r>
      <w:r>
        <w:rPr>
          <w:sz w:val="24"/>
        </w:rPr>
        <w:t>at</w:t>
      </w:r>
      <w:r>
        <w:rPr>
          <w:spacing w:val="-4"/>
          <w:sz w:val="24"/>
        </w:rPr>
        <w:t> </w:t>
      </w:r>
      <w:r>
        <w:rPr>
          <w:sz w:val="24"/>
        </w:rPr>
        <w:t>boat</w:t>
      </w:r>
      <w:r>
        <w:rPr>
          <w:spacing w:val="-4"/>
          <w:sz w:val="24"/>
        </w:rPr>
        <w:t> </w:t>
      </w:r>
      <w:r>
        <w:rPr>
          <w:sz w:val="24"/>
        </w:rPr>
        <w:t>ramp</w:t>
      </w:r>
      <w:r>
        <w:rPr>
          <w:spacing w:val="-4"/>
          <w:sz w:val="24"/>
        </w:rPr>
        <w:t> </w:t>
      </w:r>
      <w:r>
        <w:rPr>
          <w:sz w:val="24"/>
        </w:rPr>
        <w:t>to</w:t>
      </w:r>
      <w:r>
        <w:rPr>
          <w:spacing w:val="-4"/>
          <w:sz w:val="24"/>
        </w:rPr>
        <w:t> </w:t>
      </w:r>
      <w:r>
        <w:rPr>
          <w:sz w:val="24"/>
        </w:rPr>
        <w:t>accommodate</w:t>
      </w:r>
      <w:r>
        <w:rPr>
          <w:spacing w:val="-4"/>
          <w:sz w:val="24"/>
        </w:rPr>
        <w:t> </w:t>
      </w:r>
      <w:r>
        <w:rPr>
          <w:sz w:val="24"/>
        </w:rPr>
        <w:t>low</w:t>
      </w:r>
      <w:r>
        <w:rPr>
          <w:spacing w:val="-4"/>
          <w:sz w:val="24"/>
        </w:rPr>
        <w:t> </w:t>
      </w:r>
      <w:r>
        <w:rPr>
          <w:sz w:val="24"/>
        </w:rPr>
        <w:t>reservoir </w:t>
      </w:r>
      <w:r>
        <w:rPr>
          <w:spacing w:val="-2"/>
          <w:sz w:val="24"/>
        </w:rPr>
        <w:t>levels.</w:t>
      </w:r>
    </w:p>
    <w:p>
      <w:pPr>
        <w:pStyle w:val="BodyText"/>
        <w:spacing w:before="5"/>
      </w:pPr>
    </w:p>
    <w:p>
      <w:pPr>
        <w:pStyle w:val="ListParagraph"/>
        <w:numPr>
          <w:ilvl w:val="3"/>
          <w:numId w:val="36"/>
        </w:numPr>
        <w:tabs>
          <w:tab w:pos="3248" w:val="left" w:leader="none"/>
        </w:tabs>
        <w:spacing w:line="242" w:lineRule="auto" w:before="0" w:after="0"/>
        <w:ind w:left="2980" w:right="487" w:firstLine="0"/>
        <w:jc w:val="left"/>
        <w:rPr>
          <w:sz w:val="24"/>
        </w:rPr>
      </w:pPr>
      <w:r>
        <w:rPr>
          <w:sz w:val="24"/>
        </w:rPr>
        <w:t>To maintain a healthy diverse stand, selectively thin trees only as necessary to eliminate safety hazards; to prevent disease and insect population</w:t>
      </w:r>
      <w:r>
        <w:rPr>
          <w:spacing w:val="-3"/>
          <w:sz w:val="24"/>
        </w:rPr>
        <w:t> </w:t>
      </w:r>
      <w:r>
        <w:rPr>
          <w:sz w:val="24"/>
        </w:rPr>
        <w:t>buildup;</w:t>
      </w:r>
      <w:r>
        <w:rPr>
          <w:spacing w:val="-3"/>
          <w:sz w:val="24"/>
        </w:rPr>
        <w:t> </w:t>
      </w:r>
      <w:r>
        <w:rPr>
          <w:sz w:val="24"/>
        </w:rPr>
        <w:t>and</w:t>
      </w:r>
      <w:r>
        <w:rPr>
          <w:spacing w:val="-3"/>
          <w:sz w:val="24"/>
        </w:rPr>
        <w:t> </w:t>
      </w:r>
      <w:r>
        <w:rPr>
          <w:sz w:val="24"/>
        </w:rPr>
        <w:t>where</w:t>
      </w:r>
      <w:r>
        <w:rPr>
          <w:spacing w:val="-3"/>
          <w:sz w:val="24"/>
        </w:rPr>
        <w:t> </w:t>
      </w:r>
      <w:r>
        <w:rPr>
          <w:sz w:val="24"/>
        </w:rPr>
        <w:t>trees</w:t>
      </w:r>
      <w:r>
        <w:rPr>
          <w:spacing w:val="-3"/>
          <w:sz w:val="24"/>
        </w:rPr>
        <w:t> </w:t>
      </w:r>
      <w:r>
        <w:rPr>
          <w:sz w:val="24"/>
        </w:rPr>
        <w:t>are</w:t>
      </w:r>
      <w:r>
        <w:rPr>
          <w:spacing w:val="-3"/>
          <w:sz w:val="24"/>
        </w:rPr>
        <w:t> </w:t>
      </w:r>
      <w:r>
        <w:rPr>
          <w:sz w:val="24"/>
        </w:rPr>
        <w:t>too</w:t>
      </w:r>
      <w:r>
        <w:rPr>
          <w:spacing w:val="-3"/>
          <w:sz w:val="24"/>
        </w:rPr>
        <w:t> </w:t>
      </w:r>
      <w:r>
        <w:rPr>
          <w:sz w:val="24"/>
        </w:rPr>
        <w:t>closely</w:t>
      </w:r>
      <w:r>
        <w:rPr>
          <w:spacing w:val="-3"/>
          <w:sz w:val="24"/>
        </w:rPr>
        <w:t> </w:t>
      </w:r>
      <w:r>
        <w:rPr>
          <w:sz w:val="24"/>
        </w:rPr>
        <w:t>spaced</w:t>
      </w:r>
      <w:r>
        <w:rPr>
          <w:spacing w:val="-3"/>
          <w:sz w:val="24"/>
        </w:rPr>
        <w:t> </w:t>
      </w:r>
      <w:r>
        <w:rPr>
          <w:sz w:val="24"/>
        </w:rPr>
        <w:t>such</w:t>
      </w:r>
      <w:r>
        <w:rPr>
          <w:spacing w:val="-3"/>
          <w:sz w:val="24"/>
        </w:rPr>
        <w:t> </w:t>
      </w:r>
      <w:r>
        <w:rPr>
          <w:sz w:val="24"/>
        </w:rPr>
        <w:t>that</w:t>
      </w:r>
      <w:r>
        <w:rPr>
          <w:spacing w:val="-3"/>
          <w:sz w:val="24"/>
        </w:rPr>
        <w:t> </w:t>
      </w:r>
      <w:r>
        <w:rPr>
          <w:sz w:val="24"/>
        </w:rPr>
        <w:t>they are small, unhealthy, and there is little or no understory or ground cover.</w:t>
      </w:r>
    </w:p>
    <w:p>
      <w:pPr>
        <w:pStyle w:val="BodyText"/>
        <w:spacing w:before="7"/>
        <w:rPr>
          <w:sz w:val="34"/>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3"/>
          <w:numId w:val="36"/>
        </w:numPr>
        <w:tabs>
          <w:tab w:pos="2581" w:val="left" w:leader="none"/>
        </w:tabs>
        <w:spacing w:line="242" w:lineRule="auto" w:before="61" w:after="0"/>
        <w:ind w:left="2260" w:right="1127" w:firstLine="0"/>
        <w:jc w:val="left"/>
        <w:rPr>
          <w:sz w:val="24"/>
        </w:rPr>
      </w:pPr>
      <w:r>
        <w:rPr>
          <w:sz w:val="24"/>
        </w:rPr>
        <w:t>Lengthen</w:t>
      </w:r>
      <w:r>
        <w:rPr>
          <w:spacing w:val="-3"/>
          <w:sz w:val="24"/>
        </w:rPr>
        <w:t> </w:t>
      </w:r>
      <w:r>
        <w:rPr>
          <w:sz w:val="24"/>
        </w:rPr>
        <w:t>boat</w:t>
      </w:r>
      <w:r>
        <w:rPr>
          <w:spacing w:val="-3"/>
          <w:sz w:val="24"/>
        </w:rPr>
        <w:t> </w:t>
      </w:r>
      <w:r>
        <w:rPr>
          <w:sz w:val="24"/>
        </w:rPr>
        <w:t>ramp</w:t>
      </w:r>
      <w:r>
        <w:rPr>
          <w:spacing w:val="-3"/>
          <w:sz w:val="24"/>
        </w:rPr>
        <w:t> </w:t>
      </w:r>
      <w:r>
        <w:rPr>
          <w:sz w:val="24"/>
        </w:rPr>
        <w:t>handling</w:t>
      </w:r>
      <w:r>
        <w:rPr>
          <w:spacing w:val="-3"/>
          <w:sz w:val="24"/>
        </w:rPr>
        <w:t> </w:t>
      </w:r>
      <w:r>
        <w:rPr>
          <w:sz w:val="24"/>
        </w:rPr>
        <w:t>dock</w:t>
      </w:r>
      <w:r>
        <w:rPr>
          <w:spacing w:val="-3"/>
          <w:sz w:val="24"/>
        </w:rPr>
        <w:t> </w:t>
      </w:r>
      <w:r>
        <w:rPr>
          <w:sz w:val="24"/>
        </w:rPr>
        <w:t>if</w:t>
      </w:r>
      <w:r>
        <w:rPr>
          <w:spacing w:val="-3"/>
          <w:sz w:val="24"/>
        </w:rPr>
        <w:t> </w:t>
      </w:r>
      <w:r>
        <w:rPr>
          <w:sz w:val="24"/>
        </w:rPr>
        <w:t>a</w:t>
      </w:r>
      <w:r>
        <w:rPr>
          <w:spacing w:val="-3"/>
          <w:sz w:val="24"/>
        </w:rPr>
        <w:t> </w:t>
      </w:r>
      <w:r>
        <w:rPr>
          <w:sz w:val="24"/>
        </w:rPr>
        <w:t>way</w:t>
      </w:r>
      <w:r>
        <w:rPr>
          <w:spacing w:val="-3"/>
          <w:sz w:val="24"/>
        </w:rPr>
        <w:t> </w:t>
      </w:r>
      <w:r>
        <w:rPr>
          <w:sz w:val="24"/>
        </w:rPr>
        <w:t>can</w:t>
      </w:r>
      <w:r>
        <w:rPr>
          <w:spacing w:val="-3"/>
          <w:sz w:val="24"/>
        </w:rPr>
        <w:t> </w:t>
      </w:r>
      <w:r>
        <w:rPr>
          <w:sz w:val="24"/>
        </w:rPr>
        <w:t>be</w:t>
      </w:r>
      <w:r>
        <w:rPr>
          <w:spacing w:val="-3"/>
          <w:sz w:val="24"/>
        </w:rPr>
        <w:t> </w:t>
      </w:r>
      <w:r>
        <w:rPr>
          <w:sz w:val="24"/>
        </w:rPr>
        <w:t>found</w:t>
      </w:r>
      <w:r>
        <w:rPr>
          <w:spacing w:val="-3"/>
          <w:sz w:val="24"/>
        </w:rPr>
        <w:t> </w:t>
      </w:r>
      <w:r>
        <w:rPr>
          <w:sz w:val="24"/>
        </w:rPr>
        <w:t>to</w:t>
      </w:r>
      <w:r>
        <w:rPr>
          <w:spacing w:val="-3"/>
          <w:sz w:val="24"/>
        </w:rPr>
        <w:t> </w:t>
      </w:r>
      <w:r>
        <w:rPr>
          <w:sz w:val="24"/>
        </w:rPr>
        <w:t>physically handle the addition.</w:t>
      </w:r>
    </w:p>
    <w:p>
      <w:pPr>
        <w:pStyle w:val="BodyText"/>
        <w:spacing w:before="5"/>
      </w:pPr>
    </w:p>
    <w:p>
      <w:pPr>
        <w:pStyle w:val="ListParagraph"/>
        <w:numPr>
          <w:ilvl w:val="3"/>
          <w:numId w:val="36"/>
        </w:numPr>
        <w:tabs>
          <w:tab w:pos="2528" w:val="left" w:leader="none"/>
        </w:tabs>
        <w:spacing w:line="242" w:lineRule="auto" w:before="0" w:after="0"/>
        <w:ind w:left="2260" w:right="1302" w:firstLine="0"/>
        <w:jc w:val="left"/>
        <w:rPr>
          <w:sz w:val="24"/>
        </w:rPr>
      </w:pPr>
      <w:r>
        <w:rPr>
          <w:sz w:val="24"/>
        </w:rPr>
        <w:t>Continue</w:t>
      </w:r>
      <w:r>
        <w:rPr>
          <w:spacing w:val="-5"/>
          <w:sz w:val="24"/>
        </w:rPr>
        <w:t> </w:t>
      </w:r>
      <w:r>
        <w:rPr>
          <w:sz w:val="24"/>
        </w:rPr>
        <w:t>integrated</w:t>
      </w:r>
      <w:r>
        <w:rPr>
          <w:spacing w:val="-5"/>
          <w:sz w:val="24"/>
        </w:rPr>
        <w:t> </w:t>
      </w:r>
      <w:r>
        <w:rPr>
          <w:sz w:val="24"/>
        </w:rPr>
        <w:t>pest</w:t>
      </w:r>
      <w:r>
        <w:rPr>
          <w:spacing w:val="-5"/>
          <w:sz w:val="24"/>
        </w:rPr>
        <w:t> </w:t>
      </w:r>
      <w:r>
        <w:rPr>
          <w:sz w:val="24"/>
        </w:rPr>
        <w:t>management</w:t>
      </w:r>
      <w:r>
        <w:rPr>
          <w:spacing w:val="-5"/>
          <w:sz w:val="24"/>
        </w:rPr>
        <w:t> </w:t>
      </w:r>
      <w:r>
        <w:rPr>
          <w:sz w:val="24"/>
        </w:rPr>
        <w:t>program</w:t>
      </w:r>
      <w:r>
        <w:rPr>
          <w:spacing w:val="-7"/>
          <w:sz w:val="24"/>
        </w:rPr>
        <w:t> </w:t>
      </w:r>
      <w:r>
        <w:rPr>
          <w:sz w:val="24"/>
        </w:rPr>
        <w:t>for</w:t>
      </w:r>
      <w:r>
        <w:rPr>
          <w:spacing w:val="-5"/>
          <w:sz w:val="24"/>
        </w:rPr>
        <w:t> </w:t>
      </w:r>
      <w:r>
        <w:rPr>
          <w:sz w:val="24"/>
        </w:rPr>
        <w:t>control</w:t>
      </w:r>
      <w:r>
        <w:rPr>
          <w:spacing w:val="-5"/>
          <w:sz w:val="24"/>
        </w:rPr>
        <w:t> </w:t>
      </w:r>
      <w:r>
        <w:rPr>
          <w:sz w:val="24"/>
        </w:rPr>
        <w:t>of</w:t>
      </w:r>
      <w:r>
        <w:rPr>
          <w:spacing w:val="-5"/>
          <w:sz w:val="24"/>
        </w:rPr>
        <w:t> </w:t>
      </w:r>
      <w:r>
        <w:rPr>
          <w:sz w:val="24"/>
        </w:rPr>
        <w:t>noxious </w:t>
      </w:r>
      <w:r>
        <w:rPr>
          <w:spacing w:val="-2"/>
          <w:sz w:val="24"/>
        </w:rPr>
        <w:t>weeds.</w:t>
      </w:r>
    </w:p>
    <w:p>
      <w:pPr>
        <w:pStyle w:val="BodyText"/>
        <w:spacing w:before="5"/>
      </w:pPr>
    </w:p>
    <w:p>
      <w:pPr>
        <w:pStyle w:val="ListParagraph"/>
        <w:numPr>
          <w:ilvl w:val="2"/>
          <w:numId w:val="36"/>
        </w:numPr>
        <w:tabs>
          <w:tab w:pos="2141" w:val="left" w:leader="none"/>
        </w:tabs>
        <w:spacing w:line="240" w:lineRule="auto" w:before="1" w:after="0"/>
        <w:ind w:left="214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spacing w:before="6"/>
        <w:rPr>
          <w:sz w:val="14"/>
        </w:rPr>
      </w:pPr>
      <w:r>
        <w:rPr/>
        <w:drawing>
          <wp:anchor distT="0" distB="0" distL="0" distR="0" allowOverlap="1" layoutInCell="1" locked="0" behindDoc="0" simplePos="0" relativeHeight="22">
            <wp:simplePos x="0" y="0"/>
            <wp:positionH relativeFrom="page">
              <wp:posOffset>947927</wp:posOffset>
            </wp:positionH>
            <wp:positionV relativeFrom="paragraph">
              <wp:posOffset>121618</wp:posOffset>
            </wp:positionV>
            <wp:extent cx="3206535" cy="2401824"/>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41"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pPr>
      <w:r>
        <w:rPr/>
        <w:t>Photo</w:t>
      </w:r>
      <w:r>
        <w:rPr>
          <w:spacing w:val="-4"/>
        </w:rPr>
        <w:t> </w:t>
      </w:r>
      <w:r>
        <w:rPr/>
        <w:t>6-4:</w:t>
      </w:r>
      <w:r>
        <w:rPr>
          <w:spacing w:val="-1"/>
        </w:rPr>
        <w:t> </w:t>
      </w:r>
      <w:r>
        <w:rPr/>
        <w:t>Picnic</w:t>
      </w:r>
      <w:r>
        <w:rPr>
          <w:spacing w:val="-2"/>
        </w:rPr>
        <w:t> </w:t>
      </w:r>
      <w:r>
        <w:rPr/>
        <w:t>Area</w:t>
      </w:r>
      <w:r>
        <w:rPr>
          <w:spacing w:val="-2"/>
        </w:rPr>
        <w:t> </w:t>
      </w:r>
      <w:r>
        <w:rPr/>
        <w:t>At</w:t>
      </w:r>
      <w:r>
        <w:rPr>
          <w:spacing w:val="-2"/>
        </w:rPr>
        <w:t> </w:t>
      </w:r>
      <w:r>
        <w:rPr/>
        <w:t>South</w:t>
      </w:r>
      <w:r>
        <w:rPr>
          <w:spacing w:val="-2"/>
        </w:rPr>
        <w:t> </w:t>
      </w:r>
      <w:r>
        <w:rPr/>
        <w:t>End</w:t>
      </w:r>
      <w:r>
        <w:rPr>
          <w:spacing w:val="-2"/>
        </w:rPr>
        <w:t> </w:t>
      </w:r>
      <w:r>
        <w:rPr/>
        <w:t>of</w:t>
      </w:r>
      <w:r>
        <w:rPr>
          <w:spacing w:val="-1"/>
        </w:rPr>
        <w:t> </w:t>
      </w:r>
      <w:r>
        <w:rPr/>
        <w:t>Souse</w:t>
      </w:r>
      <w:r>
        <w:rPr>
          <w:spacing w:val="-2"/>
        </w:rPr>
        <w:t> Gulch</w:t>
      </w:r>
    </w:p>
    <w:p>
      <w:pPr>
        <w:pStyle w:val="BodyText"/>
        <w:rPr>
          <w:b/>
          <w:sz w:val="25"/>
        </w:rPr>
      </w:pPr>
      <w:r>
        <w:rPr/>
        <w:drawing>
          <wp:anchor distT="0" distB="0" distL="0" distR="0" allowOverlap="1" layoutInCell="1" locked="0" behindDoc="0" simplePos="0" relativeHeight="23">
            <wp:simplePos x="0" y="0"/>
            <wp:positionH relativeFrom="page">
              <wp:posOffset>947927</wp:posOffset>
            </wp:positionH>
            <wp:positionV relativeFrom="paragraph">
              <wp:posOffset>198022</wp:posOffset>
            </wp:positionV>
            <wp:extent cx="3206535" cy="2401824"/>
            <wp:effectExtent l="0" t="0" r="0" b="0"/>
            <wp:wrapTopAndBottom/>
            <wp:docPr id="27" name="image16.jpeg"/>
            <wp:cNvGraphicFramePr>
              <a:graphicFrameLocks noChangeAspect="1"/>
            </wp:cNvGraphicFramePr>
            <a:graphic>
              <a:graphicData uri="http://schemas.openxmlformats.org/drawingml/2006/picture">
                <pic:pic>
                  <pic:nvPicPr>
                    <pic:cNvPr id="28" name="image16.jpeg"/>
                    <pic:cNvPicPr/>
                  </pic:nvPicPr>
                  <pic:blipFill>
                    <a:blip r:embed="rId42" cstate="print"/>
                    <a:stretch>
                      <a:fillRect/>
                    </a:stretch>
                  </pic:blipFill>
                  <pic:spPr>
                    <a:xfrm>
                      <a:off x="0" y="0"/>
                      <a:ext cx="3206535" cy="2401824"/>
                    </a:xfrm>
                    <a:prstGeom prst="rect">
                      <a:avLst/>
                    </a:prstGeom>
                  </pic:spPr>
                </pic:pic>
              </a:graphicData>
            </a:graphic>
          </wp:anchor>
        </w:drawing>
      </w:r>
    </w:p>
    <w:p>
      <w:pPr>
        <w:pStyle w:val="BodyText"/>
        <w:spacing w:before="5"/>
        <w:rPr>
          <w:b/>
        </w:rPr>
      </w:pPr>
    </w:p>
    <w:p>
      <w:pPr>
        <w:spacing w:line="244" w:lineRule="auto" w:before="0"/>
        <w:ind w:left="820" w:right="3891" w:firstLine="0"/>
        <w:jc w:val="left"/>
        <w:rPr>
          <w:b/>
          <w:sz w:val="24"/>
        </w:rPr>
      </w:pPr>
      <w:r>
        <w:rPr>
          <w:b/>
          <w:sz w:val="24"/>
        </w:rPr>
        <w:t>Photo</w:t>
      </w:r>
      <w:r>
        <w:rPr>
          <w:b/>
          <w:spacing w:val="-4"/>
          <w:sz w:val="24"/>
        </w:rPr>
        <w:t> </w:t>
      </w:r>
      <w:r>
        <w:rPr>
          <w:b/>
          <w:sz w:val="24"/>
        </w:rPr>
        <w:t>6-5:</w:t>
      </w:r>
      <w:r>
        <w:rPr>
          <w:b/>
          <w:spacing w:val="-4"/>
          <w:sz w:val="24"/>
        </w:rPr>
        <w:t> </w:t>
      </w:r>
      <w:r>
        <w:rPr>
          <w:b/>
          <w:sz w:val="24"/>
        </w:rPr>
        <w:t>Boat</w:t>
      </w:r>
      <w:r>
        <w:rPr>
          <w:b/>
          <w:spacing w:val="-4"/>
          <w:sz w:val="24"/>
        </w:rPr>
        <w:t> </w:t>
      </w:r>
      <w:r>
        <w:rPr>
          <w:b/>
          <w:sz w:val="24"/>
        </w:rPr>
        <w:t>Ramp</w:t>
      </w:r>
      <w:r>
        <w:rPr>
          <w:b/>
          <w:spacing w:val="-5"/>
          <w:sz w:val="24"/>
        </w:rPr>
        <w:t> </w:t>
      </w:r>
      <w:r>
        <w:rPr>
          <w:b/>
          <w:sz w:val="24"/>
        </w:rPr>
        <w:t>and</w:t>
      </w:r>
      <w:r>
        <w:rPr>
          <w:b/>
          <w:spacing w:val="-4"/>
          <w:sz w:val="24"/>
        </w:rPr>
        <w:t> </w:t>
      </w:r>
      <w:r>
        <w:rPr>
          <w:b/>
          <w:sz w:val="24"/>
        </w:rPr>
        <w:t>Floating</w:t>
      </w:r>
      <w:r>
        <w:rPr>
          <w:b/>
          <w:spacing w:val="-4"/>
          <w:sz w:val="24"/>
        </w:rPr>
        <w:t> </w:t>
      </w:r>
      <w:r>
        <w:rPr>
          <w:b/>
          <w:sz w:val="24"/>
        </w:rPr>
        <w:t>Dock</w:t>
      </w:r>
      <w:r>
        <w:rPr>
          <w:b/>
          <w:spacing w:val="-5"/>
          <w:sz w:val="24"/>
        </w:rPr>
        <w:t> </w:t>
      </w:r>
      <w:r>
        <w:rPr>
          <w:b/>
          <w:sz w:val="24"/>
        </w:rPr>
        <w:t>at</w:t>
      </w:r>
      <w:r>
        <w:rPr>
          <w:b/>
          <w:spacing w:val="-4"/>
          <w:sz w:val="24"/>
        </w:rPr>
        <w:t> </w:t>
      </w:r>
      <w:r>
        <w:rPr>
          <w:b/>
          <w:sz w:val="24"/>
        </w:rPr>
        <w:t>South</w:t>
      </w:r>
      <w:r>
        <w:rPr>
          <w:b/>
          <w:spacing w:val="-5"/>
          <w:sz w:val="24"/>
        </w:rPr>
        <w:t> </w:t>
      </w:r>
      <w:r>
        <w:rPr>
          <w:b/>
          <w:sz w:val="24"/>
        </w:rPr>
        <w:t>End of Souse Gulch.</w:t>
      </w:r>
    </w:p>
    <w:p>
      <w:pPr>
        <w:pStyle w:val="BodyText"/>
        <w:rPr>
          <w:b/>
          <w:sz w:val="26"/>
        </w:rPr>
      </w:pPr>
    </w:p>
    <w:p>
      <w:pPr>
        <w:pStyle w:val="BodyText"/>
        <w:rPr>
          <w:b/>
          <w:sz w:val="26"/>
        </w:rPr>
      </w:pPr>
    </w:p>
    <w:p>
      <w:pPr>
        <w:pStyle w:val="BodyText"/>
        <w:rPr>
          <w:b/>
          <w:sz w:val="26"/>
        </w:rPr>
      </w:pPr>
    </w:p>
    <w:p>
      <w:pPr>
        <w:pStyle w:val="BodyText"/>
        <w:spacing w:before="9"/>
        <w:rPr>
          <w:b/>
          <w:sz w:val="32"/>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Heading3"/>
        <w:numPr>
          <w:ilvl w:val="1"/>
          <w:numId w:val="36"/>
        </w:numPr>
        <w:tabs>
          <w:tab w:pos="1972" w:val="left" w:leader="none"/>
        </w:tabs>
        <w:spacing w:line="240" w:lineRule="auto" w:before="65" w:after="0"/>
        <w:ind w:left="1971" w:right="0" w:hanging="432"/>
        <w:jc w:val="left"/>
      </w:pPr>
      <w:bookmarkStart w:name="_TOC_250017" w:id="45"/>
      <w:r>
        <w:rPr/>
        <w:t>VISITOR</w:t>
      </w:r>
      <w:r>
        <w:rPr>
          <w:spacing w:val="-7"/>
        </w:rPr>
        <w:t> </w:t>
      </w:r>
      <w:r>
        <w:rPr/>
        <w:t>CENTER</w:t>
      </w:r>
      <w:r>
        <w:rPr>
          <w:spacing w:val="-6"/>
        </w:rPr>
        <w:t> </w:t>
      </w:r>
      <w:bookmarkEnd w:id="45"/>
      <w:r>
        <w:rPr>
          <w:spacing w:val="-4"/>
        </w:rPr>
        <w:t>AREA</w:t>
      </w:r>
    </w:p>
    <w:p>
      <w:pPr>
        <w:pStyle w:val="BodyText"/>
        <w:spacing w:before="4"/>
        <w:rPr>
          <w:b/>
        </w:rPr>
      </w:pPr>
    </w:p>
    <w:p>
      <w:pPr>
        <w:pStyle w:val="ListParagraph"/>
        <w:numPr>
          <w:ilvl w:val="2"/>
          <w:numId w:val="36"/>
        </w:numPr>
        <w:tabs>
          <w:tab w:pos="2861" w:val="left" w:leader="none"/>
        </w:tabs>
        <w:spacing w:line="242" w:lineRule="auto" w:before="1" w:after="0"/>
        <w:ind w:left="2260" w:right="337" w:firstLine="0"/>
        <w:jc w:val="left"/>
        <w:rPr>
          <w:sz w:val="24"/>
        </w:rPr>
      </w:pPr>
      <w:r>
        <w:rPr>
          <w:sz w:val="24"/>
          <w:u w:val="single"/>
        </w:rPr>
        <w:t>Description</w:t>
      </w:r>
      <w:r>
        <w:rPr>
          <w:sz w:val="24"/>
        </w:rPr>
        <w:t>.</w:t>
      </w:r>
      <w:r>
        <w:rPr>
          <w:spacing w:val="80"/>
          <w:sz w:val="24"/>
        </w:rPr>
        <w:t> </w:t>
      </w:r>
      <w:r>
        <w:rPr>
          <w:sz w:val="24"/>
        </w:rPr>
        <w:t>The 23-acre visitor center area is located on the right abutment</w:t>
      </w:r>
      <w:r>
        <w:rPr>
          <w:spacing w:val="-3"/>
          <w:sz w:val="24"/>
        </w:rPr>
        <w:t> </w:t>
      </w:r>
      <w:r>
        <w:rPr>
          <w:sz w:val="24"/>
        </w:rPr>
        <w:t>of</w:t>
      </w:r>
      <w:r>
        <w:rPr>
          <w:spacing w:val="-3"/>
          <w:sz w:val="24"/>
        </w:rPr>
        <w:t> </w:t>
      </w:r>
      <w:r>
        <w:rPr>
          <w:sz w:val="24"/>
        </w:rPr>
        <w:t>Libby</w:t>
      </w:r>
      <w:r>
        <w:rPr>
          <w:spacing w:val="-3"/>
          <w:sz w:val="24"/>
        </w:rPr>
        <w:t> </w:t>
      </w:r>
      <w:r>
        <w:rPr>
          <w:sz w:val="24"/>
        </w:rPr>
        <w:t>Dam</w:t>
      </w:r>
      <w:r>
        <w:rPr>
          <w:spacing w:val="-6"/>
          <w:sz w:val="24"/>
        </w:rPr>
        <w:t> </w:t>
      </w:r>
      <w:r>
        <w:rPr>
          <w:sz w:val="24"/>
        </w:rPr>
        <w:t>and</w:t>
      </w:r>
      <w:r>
        <w:rPr>
          <w:spacing w:val="-3"/>
          <w:sz w:val="24"/>
        </w:rPr>
        <w:t> </w:t>
      </w:r>
      <w:r>
        <w:rPr>
          <w:sz w:val="24"/>
        </w:rPr>
        <w:t>is</w:t>
      </w:r>
      <w:r>
        <w:rPr>
          <w:spacing w:val="-3"/>
          <w:sz w:val="24"/>
        </w:rPr>
        <w:t> </w:t>
      </w:r>
      <w:r>
        <w:rPr>
          <w:sz w:val="24"/>
        </w:rPr>
        <w:t>adjacent</w:t>
      </w:r>
      <w:r>
        <w:rPr>
          <w:spacing w:val="-3"/>
          <w:sz w:val="24"/>
        </w:rPr>
        <w:t> </w:t>
      </w:r>
      <w:r>
        <w:rPr>
          <w:sz w:val="24"/>
        </w:rPr>
        <w:t>to</w:t>
      </w:r>
      <w:r>
        <w:rPr>
          <w:spacing w:val="-3"/>
          <w:sz w:val="24"/>
        </w:rPr>
        <w:t> </w:t>
      </w:r>
      <w:r>
        <w:rPr>
          <w:sz w:val="24"/>
        </w:rPr>
        <w:t>and</w:t>
      </w:r>
      <w:r>
        <w:rPr>
          <w:spacing w:val="-3"/>
          <w:sz w:val="24"/>
        </w:rPr>
        <w:t> </w:t>
      </w:r>
      <w:r>
        <w:rPr>
          <w:sz w:val="24"/>
        </w:rPr>
        <w:t>south</w:t>
      </w:r>
      <w:r>
        <w:rPr>
          <w:spacing w:val="-3"/>
          <w:sz w:val="24"/>
        </w:rPr>
        <w:t> </w:t>
      </w:r>
      <w:r>
        <w:rPr>
          <w:sz w:val="24"/>
        </w:rPr>
        <w:t>of</w:t>
      </w:r>
      <w:r>
        <w:rPr>
          <w:spacing w:val="-3"/>
          <w:sz w:val="24"/>
        </w:rPr>
        <w:t> </w:t>
      </w:r>
      <w:r>
        <w:rPr>
          <w:sz w:val="24"/>
        </w:rPr>
        <w:t>Souse</w:t>
      </w:r>
      <w:r>
        <w:rPr>
          <w:spacing w:val="-3"/>
          <w:sz w:val="24"/>
        </w:rPr>
        <w:t> </w:t>
      </w:r>
      <w:r>
        <w:rPr>
          <w:sz w:val="24"/>
        </w:rPr>
        <w:t>Gulch</w:t>
      </w:r>
      <w:r>
        <w:rPr>
          <w:spacing w:val="-3"/>
          <w:sz w:val="24"/>
        </w:rPr>
        <w:t> </w:t>
      </w:r>
      <w:r>
        <w:rPr>
          <w:sz w:val="24"/>
        </w:rPr>
        <w:t>(see</w:t>
      </w:r>
      <w:r>
        <w:rPr>
          <w:spacing w:val="-3"/>
          <w:sz w:val="24"/>
        </w:rPr>
        <w:t> </w:t>
      </w:r>
      <w:r>
        <w:rPr>
          <w:sz w:val="24"/>
        </w:rPr>
        <w:t>Photo</w:t>
      </w:r>
      <w:r>
        <w:rPr>
          <w:spacing w:val="-3"/>
          <w:sz w:val="24"/>
        </w:rPr>
        <w:t> </w:t>
      </w:r>
      <w:r>
        <w:rPr>
          <w:sz w:val="24"/>
        </w:rPr>
        <w:t>6- 6).</w:t>
      </w:r>
      <w:r>
        <w:rPr>
          <w:spacing w:val="40"/>
          <w:sz w:val="24"/>
        </w:rPr>
        <w:t> </w:t>
      </w:r>
      <w:r>
        <w:rPr>
          <w:sz w:val="24"/>
        </w:rPr>
        <w:t>Public access is from Forest Development Road 228, and from MSH 37 via the roadway on top of the dam.</w:t>
      </w:r>
      <w:r>
        <w:rPr>
          <w:spacing w:val="40"/>
          <w:sz w:val="24"/>
        </w:rPr>
        <w:t> </w:t>
      </w:r>
      <w:r>
        <w:rPr>
          <w:sz w:val="24"/>
        </w:rPr>
        <w:t>Existing visitor facilities in the area complement the day use facilities maintained at Souse Gulch and provide a focal point</w:t>
      </w:r>
      <w:r>
        <w:rPr>
          <w:spacing w:val="40"/>
          <w:sz w:val="24"/>
        </w:rPr>
        <w:t> </w:t>
      </w:r>
      <w:r>
        <w:rPr>
          <w:sz w:val="24"/>
        </w:rPr>
        <w:t>for project visitors.</w:t>
      </w:r>
      <w:r>
        <w:rPr>
          <w:spacing w:val="40"/>
          <w:sz w:val="24"/>
        </w:rPr>
        <w:t> </w:t>
      </w:r>
      <w:r>
        <w:rPr>
          <w:sz w:val="24"/>
        </w:rPr>
        <w:t>Facilities include: (a) visitor center building, (b) flag plaza, (c) two visitor overlooks, and (d) visitor observation platform adjacent to the Forest Development Road.</w:t>
      </w:r>
    </w:p>
    <w:p>
      <w:pPr>
        <w:pStyle w:val="BodyText"/>
        <w:spacing w:before="10"/>
      </w:pPr>
    </w:p>
    <w:p>
      <w:pPr>
        <w:pStyle w:val="BodyText"/>
        <w:spacing w:line="242" w:lineRule="auto"/>
        <w:ind w:left="2260" w:right="325" w:firstLine="144"/>
      </w:pPr>
      <w:r>
        <w:rPr/>
        <w:t>The</w:t>
      </w:r>
      <w:r>
        <w:rPr>
          <w:spacing w:val="-2"/>
        </w:rPr>
        <w:t> </w:t>
      </w:r>
      <w:r>
        <w:rPr/>
        <w:t>visitor</w:t>
      </w:r>
      <w:r>
        <w:rPr>
          <w:spacing w:val="-2"/>
        </w:rPr>
        <w:t> </w:t>
      </w:r>
      <w:r>
        <w:rPr/>
        <w:t>center</w:t>
      </w:r>
      <w:r>
        <w:rPr>
          <w:spacing w:val="-2"/>
        </w:rPr>
        <w:t> </w:t>
      </w:r>
      <w:r>
        <w:rPr/>
        <w:t>building</w:t>
      </w:r>
      <w:r>
        <w:rPr>
          <w:spacing w:val="-2"/>
        </w:rPr>
        <w:t> </w:t>
      </w:r>
      <w:r>
        <w:rPr/>
        <w:t>presently</w:t>
      </w:r>
      <w:r>
        <w:rPr>
          <w:spacing w:val="-2"/>
        </w:rPr>
        <w:t> </w:t>
      </w:r>
      <w:r>
        <w:rPr/>
        <w:t>consists</w:t>
      </w:r>
      <w:r>
        <w:rPr>
          <w:spacing w:val="-2"/>
        </w:rPr>
        <w:t> </w:t>
      </w:r>
      <w:r>
        <w:rPr/>
        <w:t>of</w:t>
      </w:r>
      <w:r>
        <w:rPr>
          <w:spacing w:val="-2"/>
        </w:rPr>
        <w:t> </w:t>
      </w:r>
      <w:r>
        <w:rPr/>
        <w:t>an</w:t>
      </w:r>
      <w:r>
        <w:rPr>
          <w:spacing w:val="-2"/>
        </w:rPr>
        <w:t> </w:t>
      </w:r>
      <w:r>
        <w:rPr/>
        <w:t>upper</w:t>
      </w:r>
      <w:r>
        <w:rPr>
          <w:spacing w:val="-2"/>
        </w:rPr>
        <w:t> </w:t>
      </w:r>
      <w:r>
        <w:rPr/>
        <w:t>level</w:t>
      </w:r>
      <w:r>
        <w:rPr>
          <w:spacing w:val="-2"/>
        </w:rPr>
        <w:t> </w:t>
      </w:r>
      <w:r>
        <w:rPr/>
        <w:t>observation</w:t>
      </w:r>
      <w:r>
        <w:rPr>
          <w:spacing w:val="-2"/>
        </w:rPr>
        <w:t> </w:t>
      </w:r>
      <w:r>
        <w:rPr/>
        <w:t>deck; main floor area with drinking fountains, public rest rooms, information desk, and project resource management office; and a lower level with auditorium, exhibits and work area.</w:t>
      </w:r>
      <w:r>
        <w:rPr>
          <w:spacing w:val="40"/>
        </w:rPr>
        <w:t> </w:t>
      </w:r>
      <w:r>
        <w:rPr/>
        <w:t>Between 1975 and 1980, the visitor center was operated for the Corps of Engineers by the Montana State Historical Society.</w:t>
      </w:r>
      <w:r>
        <w:rPr>
          <w:spacing w:val="40"/>
        </w:rPr>
        <w:t> </w:t>
      </w:r>
      <w:r>
        <w:rPr/>
        <w:t>It featured interpretive displays and exhibits primarily illustrating the history and development of the Kootenai Valley.</w:t>
      </w:r>
      <w:r>
        <w:rPr>
          <w:spacing w:val="40"/>
        </w:rPr>
        <w:t> </w:t>
      </w:r>
      <w:r>
        <w:rPr/>
        <w:t>In 1980, the Corps of Engineers assumed operation of the visitor center and began preparation of an interpretive plan to focus</w:t>
      </w:r>
      <w:r>
        <w:rPr>
          <w:spacing w:val="-1"/>
        </w:rPr>
        <w:t> </w:t>
      </w:r>
      <w:r>
        <w:rPr/>
        <w:t>future</w:t>
      </w:r>
      <w:r>
        <w:rPr>
          <w:spacing w:val="-1"/>
        </w:rPr>
        <w:t> </w:t>
      </w:r>
      <w:r>
        <w:rPr/>
        <w:t>displays</w:t>
      </w:r>
      <w:r>
        <w:rPr>
          <w:spacing w:val="-1"/>
        </w:rPr>
        <w:t> </w:t>
      </w:r>
      <w:r>
        <w:rPr/>
        <w:t>and</w:t>
      </w:r>
      <w:r>
        <w:rPr>
          <w:spacing w:val="-1"/>
        </w:rPr>
        <w:t> </w:t>
      </w:r>
      <w:r>
        <w:rPr/>
        <w:t>exhibits</w:t>
      </w:r>
      <w:r>
        <w:rPr>
          <w:spacing w:val="-1"/>
        </w:rPr>
        <w:t> </w:t>
      </w:r>
      <w:r>
        <w:rPr/>
        <w:t>on</w:t>
      </w:r>
      <w:r>
        <w:rPr>
          <w:spacing w:val="-1"/>
        </w:rPr>
        <w:t> </w:t>
      </w:r>
      <w:r>
        <w:rPr/>
        <w:t>project</w:t>
      </w:r>
      <w:r>
        <w:rPr>
          <w:spacing w:val="-1"/>
        </w:rPr>
        <w:t> </w:t>
      </w:r>
      <w:r>
        <w:rPr/>
        <w:t>related</w:t>
      </w:r>
      <w:r>
        <w:rPr>
          <w:spacing w:val="-1"/>
        </w:rPr>
        <w:t> </w:t>
      </w:r>
      <w:r>
        <w:rPr/>
        <w:t>information.</w:t>
      </w:r>
      <w:r>
        <w:rPr>
          <w:spacing w:val="40"/>
        </w:rPr>
        <w:t> </w:t>
      </w:r>
      <w:r>
        <w:rPr/>
        <w:t>The</w:t>
      </w:r>
      <w:r>
        <w:rPr>
          <w:spacing w:val="-1"/>
        </w:rPr>
        <w:t> </w:t>
      </w:r>
      <w:r>
        <w:rPr/>
        <w:t>interpretive plan, entitled “Working Water” was completed by late 1980 and construction of exhibits for the visitor center was initiated.</w:t>
      </w:r>
      <w:r>
        <w:rPr>
          <w:spacing w:val="40"/>
        </w:rPr>
        <w:t> </w:t>
      </w:r>
      <w:r>
        <w:rPr/>
        <w:t>The exhibits, together with a narrated multi-image slide program in the auditorium called Harmony, were completed by June 1981 for the summer tourist season.</w:t>
      </w:r>
      <w:r>
        <w:rPr>
          <w:spacing w:val="80"/>
        </w:rPr>
        <w:t> </w:t>
      </w:r>
      <w:r>
        <w:rPr/>
        <w:t>In 1994, plans were initiated to move the lower exhibit gallery and auditorium to the mid-level area and expand the management offices to accommodate permanent and seasonal employees.</w:t>
      </w:r>
    </w:p>
    <w:p>
      <w:pPr>
        <w:pStyle w:val="BodyText"/>
        <w:spacing w:before="5"/>
        <w:rPr>
          <w:sz w:val="25"/>
        </w:rPr>
      </w:pPr>
    </w:p>
    <w:p>
      <w:pPr>
        <w:pStyle w:val="BodyText"/>
        <w:spacing w:line="242" w:lineRule="auto"/>
        <w:ind w:left="2260" w:right="380" w:firstLine="144"/>
      </w:pPr>
      <w:r>
        <w:rPr/>
        <w:t>The current visitor center exhibits include a description of project development and Corps of Engineers history; displays of Libby Dam, the powerhouse and its benefits; displays of native wildlife; a description of electrical generation concepts;</w:t>
      </w:r>
      <w:r>
        <w:rPr>
          <w:spacing w:val="-3"/>
        </w:rPr>
        <w:t> </w:t>
      </w:r>
      <w:r>
        <w:rPr/>
        <w:t>and</w:t>
      </w:r>
      <w:r>
        <w:rPr>
          <w:spacing w:val="-3"/>
        </w:rPr>
        <w:t> </w:t>
      </w:r>
      <w:r>
        <w:rPr/>
        <w:t>history</w:t>
      </w:r>
      <w:r>
        <w:rPr>
          <w:spacing w:val="-3"/>
        </w:rPr>
        <w:t> </w:t>
      </w:r>
      <w:r>
        <w:rPr/>
        <w:t>of</w:t>
      </w:r>
      <w:r>
        <w:rPr>
          <w:spacing w:val="-3"/>
        </w:rPr>
        <w:t> </w:t>
      </w:r>
      <w:r>
        <w:rPr/>
        <w:t>the</w:t>
      </w:r>
      <w:r>
        <w:rPr>
          <w:spacing w:val="-3"/>
        </w:rPr>
        <w:t> </w:t>
      </w:r>
      <w:r>
        <w:rPr/>
        <w:t>Kootenai</w:t>
      </w:r>
      <w:r>
        <w:rPr>
          <w:spacing w:val="-3"/>
        </w:rPr>
        <w:t> </w:t>
      </w:r>
      <w:r>
        <w:rPr/>
        <w:t>River</w:t>
      </w:r>
      <w:r>
        <w:rPr>
          <w:spacing w:val="-3"/>
        </w:rPr>
        <w:t> </w:t>
      </w:r>
      <w:r>
        <w:rPr/>
        <w:t>valley</w:t>
      </w:r>
      <w:r>
        <w:rPr>
          <w:spacing w:val="-3"/>
        </w:rPr>
        <w:t> </w:t>
      </w:r>
      <w:r>
        <w:rPr/>
        <w:t>and</w:t>
      </w:r>
      <w:r>
        <w:rPr>
          <w:spacing w:val="-3"/>
        </w:rPr>
        <w:t> </w:t>
      </w:r>
      <w:r>
        <w:rPr/>
        <w:t>environmental</w:t>
      </w:r>
      <w:r>
        <w:rPr>
          <w:spacing w:val="-3"/>
        </w:rPr>
        <w:t> </w:t>
      </w:r>
      <w:r>
        <w:rPr/>
        <w:t>concerns</w:t>
      </w:r>
      <w:r>
        <w:rPr>
          <w:spacing w:val="-3"/>
        </w:rPr>
        <w:t> </w:t>
      </w:r>
      <w:r>
        <w:rPr/>
        <w:t>in project development.</w:t>
      </w:r>
      <w:r>
        <w:rPr>
          <w:spacing w:val="40"/>
        </w:rPr>
        <w:t> </w:t>
      </w:r>
      <w:r>
        <w:rPr/>
        <w:t>In 1996 an audio visual program was developed to provide visitors with information regarding Libby Dam and the Columbia River system, as well as a computer generated interactive display dealing with the management issues of Libby Dam and the Columbia River system.</w:t>
      </w:r>
      <w:r>
        <w:rPr>
          <w:spacing w:val="40"/>
        </w:rPr>
        <w:t> </w:t>
      </w:r>
      <w:r>
        <w:rPr/>
        <w:t>Exhibits and displays are upgraded, modified, and changed as need and as visitation trends indicate.</w:t>
      </w:r>
      <w:r>
        <w:rPr>
          <w:spacing w:val="40"/>
        </w:rPr>
        <w:t> </w:t>
      </w:r>
      <w:r>
        <w:rPr/>
        <w:t>The facility may house a cooperative association sales gallery in the future.</w:t>
      </w:r>
    </w:p>
    <w:p>
      <w:pPr>
        <w:pStyle w:val="BodyText"/>
        <w:spacing w:before="1"/>
        <w:rPr>
          <w:sz w:val="25"/>
        </w:rPr>
      </w:pPr>
    </w:p>
    <w:p>
      <w:pPr>
        <w:pStyle w:val="BodyText"/>
        <w:spacing w:line="242" w:lineRule="auto"/>
        <w:ind w:left="2260" w:right="448" w:firstLine="144"/>
      </w:pPr>
      <w:r>
        <w:rPr/>
        <w:t>The flag plaza is a symbol of the international cooperation which led to the construction</w:t>
      </w:r>
      <w:r>
        <w:rPr>
          <w:spacing w:val="-3"/>
        </w:rPr>
        <w:t> </w:t>
      </w:r>
      <w:r>
        <w:rPr/>
        <w:t>of</w:t>
      </w:r>
      <w:r>
        <w:rPr>
          <w:spacing w:val="-3"/>
        </w:rPr>
        <w:t> </w:t>
      </w:r>
      <w:r>
        <w:rPr/>
        <w:t>Libby</w:t>
      </w:r>
      <w:r>
        <w:rPr>
          <w:spacing w:val="-3"/>
        </w:rPr>
        <w:t> </w:t>
      </w:r>
      <w:r>
        <w:rPr/>
        <w:t>Dam,</w:t>
      </w:r>
      <w:r>
        <w:rPr>
          <w:spacing w:val="-3"/>
        </w:rPr>
        <w:t> </w:t>
      </w:r>
      <w:r>
        <w:rPr/>
        <w:t>and</w:t>
      </w:r>
      <w:r>
        <w:rPr>
          <w:spacing w:val="-3"/>
        </w:rPr>
        <w:t> </w:t>
      </w:r>
      <w:r>
        <w:rPr/>
        <w:t>includes</w:t>
      </w:r>
      <w:r>
        <w:rPr>
          <w:spacing w:val="-3"/>
        </w:rPr>
        <w:t> </w:t>
      </w:r>
      <w:r>
        <w:rPr/>
        <w:t>a</w:t>
      </w:r>
      <w:r>
        <w:rPr>
          <w:spacing w:val="-4"/>
        </w:rPr>
        <w:t> </w:t>
      </w:r>
      <w:r>
        <w:rPr/>
        <w:t>project</w:t>
      </w:r>
      <w:r>
        <w:rPr>
          <w:spacing w:val="-3"/>
        </w:rPr>
        <w:t> </w:t>
      </w:r>
      <w:r>
        <w:rPr/>
        <w:t>dedication</w:t>
      </w:r>
      <w:r>
        <w:rPr>
          <w:spacing w:val="-3"/>
        </w:rPr>
        <w:t> </w:t>
      </w:r>
      <w:r>
        <w:rPr/>
        <w:t>plaque</w:t>
      </w:r>
      <w:r>
        <w:rPr>
          <w:spacing w:val="-3"/>
        </w:rPr>
        <w:t> </w:t>
      </w:r>
      <w:r>
        <w:rPr/>
        <w:t>in</w:t>
      </w:r>
      <w:r>
        <w:rPr>
          <w:spacing w:val="-3"/>
        </w:rPr>
        <w:t> </w:t>
      </w:r>
      <w:r>
        <w:rPr/>
        <w:t>addition to American, Canadian, British Columbia, and Montana State flags.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7"/>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10"/>
        <w:rPr>
          <w:sz w:val="7"/>
        </w:rPr>
      </w:pPr>
    </w:p>
    <w:p>
      <w:pPr>
        <w:pStyle w:val="BodyText"/>
        <w:ind w:left="1376"/>
        <w:rPr>
          <w:sz w:val="20"/>
        </w:rPr>
      </w:pPr>
      <w:r>
        <w:rPr>
          <w:sz w:val="20"/>
        </w:rPr>
        <w:drawing>
          <wp:inline distT="0" distB="0" distL="0" distR="0">
            <wp:extent cx="5364291" cy="6874764"/>
            <wp:effectExtent l="0" t="0" r="0" b="0"/>
            <wp:docPr id="29" name="image17.png"/>
            <wp:cNvGraphicFramePr>
              <a:graphicFrameLocks noChangeAspect="1"/>
            </wp:cNvGraphicFramePr>
            <a:graphic>
              <a:graphicData uri="http://schemas.openxmlformats.org/drawingml/2006/picture">
                <pic:pic>
                  <pic:nvPicPr>
                    <pic:cNvPr id="30" name="image17.png"/>
                    <pic:cNvPicPr/>
                  </pic:nvPicPr>
                  <pic:blipFill>
                    <a:blip r:embed="rId43" cstate="print"/>
                    <a:stretch>
                      <a:fillRect/>
                    </a:stretch>
                  </pic:blipFill>
                  <pic:spPr>
                    <a:xfrm>
                      <a:off x="0" y="0"/>
                      <a:ext cx="5364291" cy="687476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line="242" w:lineRule="auto" w:before="61"/>
        <w:ind w:left="2260" w:right="408" w:firstLine="144"/>
      </w:pPr>
      <w:r>
        <w:rPr/>
        <w:t>There</w:t>
      </w:r>
      <w:r>
        <w:rPr>
          <w:spacing w:val="-2"/>
        </w:rPr>
        <w:t> </w:t>
      </w:r>
      <w:r>
        <w:rPr/>
        <w:t>are</w:t>
      </w:r>
      <w:r>
        <w:rPr>
          <w:spacing w:val="-2"/>
        </w:rPr>
        <w:t> </w:t>
      </w:r>
      <w:r>
        <w:rPr/>
        <w:t>two</w:t>
      </w:r>
      <w:r>
        <w:rPr>
          <w:spacing w:val="-2"/>
        </w:rPr>
        <w:t> </w:t>
      </w:r>
      <w:r>
        <w:rPr/>
        <w:t>visitor</w:t>
      </w:r>
      <w:r>
        <w:rPr>
          <w:spacing w:val="-2"/>
        </w:rPr>
        <w:t> </w:t>
      </w:r>
      <w:r>
        <w:rPr/>
        <w:t>overlooks</w:t>
      </w:r>
      <w:r>
        <w:rPr>
          <w:spacing w:val="-2"/>
        </w:rPr>
        <w:t> </w:t>
      </w:r>
      <w:r>
        <w:rPr/>
        <w:t>in</w:t>
      </w:r>
      <w:r>
        <w:rPr>
          <w:spacing w:val="-2"/>
        </w:rPr>
        <w:t> </w:t>
      </w:r>
      <w:r>
        <w:rPr/>
        <w:t>the</w:t>
      </w:r>
      <w:r>
        <w:rPr>
          <w:spacing w:val="-2"/>
        </w:rPr>
        <w:t> </w:t>
      </w:r>
      <w:r>
        <w:rPr/>
        <w:t>flag</w:t>
      </w:r>
      <w:r>
        <w:rPr>
          <w:spacing w:val="-2"/>
        </w:rPr>
        <w:t> </w:t>
      </w:r>
      <w:r>
        <w:rPr/>
        <w:t>plaza</w:t>
      </w:r>
      <w:r>
        <w:rPr>
          <w:spacing w:val="-2"/>
        </w:rPr>
        <w:t> </w:t>
      </w:r>
      <w:r>
        <w:rPr/>
        <w:t>adjacent</w:t>
      </w:r>
      <w:r>
        <w:rPr>
          <w:spacing w:val="-2"/>
        </w:rPr>
        <w:t> </w:t>
      </w:r>
      <w:r>
        <w:rPr/>
        <w:t>to</w:t>
      </w:r>
      <w:r>
        <w:rPr>
          <w:spacing w:val="-2"/>
        </w:rPr>
        <w:t> </w:t>
      </w:r>
      <w:r>
        <w:rPr/>
        <w:t>the</w:t>
      </w:r>
      <w:r>
        <w:rPr>
          <w:spacing w:val="-2"/>
        </w:rPr>
        <w:t> </w:t>
      </w:r>
      <w:r>
        <w:rPr/>
        <w:t>right</w:t>
      </w:r>
      <w:r>
        <w:rPr>
          <w:spacing w:val="-2"/>
        </w:rPr>
        <w:t> </w:t>
      </w:r>
      <w:r>
        <w:rPr/>
        <w:t>abutment. The northern one affords views of Lake Koocanusa and trashracks and powerhouse intake section on the face of the dam.</w:t>
      </w:r>
      <w:r>
        <w:rPr>
          <w:spacing w:val="40"/>
        </w:rPr>
        <w:t> </w:t>
      </w:r>
      <w:r>
        <w:rPr/>
        <w:t>The southern one overlooks the Kootenai River and powerhouse on the downstream side of the dam.</w:t>
      </w:r>
    </w:p>
    <w:p>
      <w:pPr>
        <w:pStyle w:val="BodyText"/>
        <w:spacing w:before="7"/>
      </w:pPr>
    </w:p>
    <w:p>
      <w:pPr>
        <w:pStyle w:val="BodyText"/>
        <w:spacing w:line="242" w:lineRule="auto"/>
        <w:ind w:left="2260" w:right="340" w:firstLine="144"/>
      </w:pPr>
      <w:r>
        <w:rPr/>
        <w:t>The visitor observation platform is a cantilevered concrete structure 120 feet above the visitor center building and adjacent to the Forest Development Road. Facilities include public rest rooms and parking for 24 automobiles.</w:t>
      </w:r>
      <w:r>
        <w:rPr>
          <w:spacing w:val="40"/>
        </w:rPr>
        <w:t> </w:t>
      </w:r>
      <w:r>
        <w:rPr/>
        <w:t>The Libby Dam water tower is also located in the structure.</w:t>
      </w:r>
      <w:r>
        <w:rPr>
          <w:spacing w:val="40"/>
        </w:rPr>
        <w:t> </w:t>
      </w:r>
      <w:r>
        <w:rPr/>
        <w:t>The facility provides a commanding</w:t>
      </w:r>
      <w:r>
        <w:rPr>
          <w:spacing w:val="-3"/>
        </w:rPr>
        <w:t> </w:t>
      </w:r>
      <w:r>
        <w:rPr/>
        <w:t>view</w:t>
      </w:r>
      <w:r>
        <w:rPr>
          <w:spacing w:val="-3"/>
        </w:rPr>
        <w:t> </w:t>
      </w:r>
      <w:r>
        <w:rPr/>
        <w:t>of</w:t>
      </w:r>
      <w:r>
        <w:rPr>
          <w:spacing w:val="-3"/>
        </w:rPr>
        <w:t> </w:t>
      </w:r>
      <w:r>
        <w:rPr/>
        <w:t>the</w:t>
      </w:r>
      <w:r>
        <w:rPr>
          <w:spacing w:val="-3"/>
        </w:rPr>
        <w:t> </w:t>
      </w:r>
      <w:r>
        <w:rPr/>
        <w:t>project</w:t>
      </w:r>
      <w:r>
        <w:rPr>
          <w:spacing w:val="-3"/>
        </w:rPr>
        <w:t> </w:t>
      </w:r>
      <w:r>
        <w:rPr/>
        <w:t>area</w:t>
      </w:r>
      <w:r>
        <w:rPr>
          <w:spacing w:val="-3"/>
        </w:rPr>
        <w:t> </w:t>
      </w:r>
      <w:r>
        <w:rPr/>
        <w:t>both</w:t>
      </w:r>
      <w:r>
        <w:rPr>
          <w:spacing w:val="-3"/>
        </w:rPr>
        <w:t> </w:t>
      </w:r>
      <w:r>
        <w:rPr/>
        <w:t>upstream</w:t>
      </w:r>
      <w:r>
        <w:rPr>
          <w:spacing w:val="-5"/>
        </w:rPr>
        <w:t> </w:t>
      </w:r>
      <w:r>
        <w:rPr/>
        <w:t>and</w:t>
      </w:r>
      <w:r>
        <w:rPr>
          <w:spacing w:val="-3"/>
        </w:rPr>
        <w:t> </w:t>
      </w:r>
      <w:r>
        <w:rPr/>
        <w:t>downstream</w:t>
      </w:r>
      <w:r>
        <w:rPr>
          <w:spacing w:val="-5"/>
        </w:rPr>
        <w:t> </w:t>
      </w:r>
      <w:r>
        <w:rPr/>
        <w:t>of</w:t>
      </w:r>
      <w:r>
        <w:rPr>
          <w:spacing w:val="-3"/>
        </w:rPr>
        <w:t> </w:t>
      </w:r>
      <w:r>
        <w:rPr/>
        <w:t>the</w:t>
      </w:r>
      <w:r>
        <w:rPr>
          <w:spacing w:val="-3"/>
        </w:rPr>
        <w:t> </w:t>
      </w:r>
      <w:r>
        <w:rPr/>
        <w:t>dam.</w:t>
      </w:r>
    </w:p>
    <w:p>
      <w:pPr>
        <w:pStyle w:val="BodyText"/>
        <w:spacing w:before="8"/>
        <w:rPr>
          <w:sz w:val="14"/>
        </w:rPr>
      </w:pPr>
      <w:r>
        <w:rPr/>
        <w:drawing>
          <wp:anchor distT="0" distB="0" distL="0" distR="0" allowOverlap="1" layoutInCell="1" locked="0" behindDoc="0" simplePos="0" relativeHeight="24">
            <wp:simplePos x="0" y="0"/>
            <wp:positionH relativeFrom="page">
              <wp:posOffset>1367027</wp:posOffset>
            </wp:positionH>
            <wp:positionV relativeFrom="paragraph">
              <wp:posOffset>122552</wp:posOffset>
            </wp:positionV>
            <wp:extent cx="3206535" cy="2401824"/>
            <wp:effectExtent l="0" t="0" r="0" b="0"/>
            <wp:wrapTopAndBottom/>
            <wp:docPr id="31" name="image18.jpeg"/>
            <wp:cNvGraphicFramePr>
              <a:graphicFrameLocks noChangeAspect="1"/>
            </wp:cNvGraphicFramePr>
            <a:graphic>
              <a:graphicData uri="http://schemas.openxmlformats.org/drawingml/2006/picture">
                <pic:pic>
                  <pic:nvPicPr>
                    <pic:cNvPr id="32" name="image18.jpeg"/>
                    <pic:cNvPicPr/>
                  </pic:nvPicPr>
                  <pic:blipFill>
                    <a:blip r:embed="rId44"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ind w:left="1540"/>
      </w:pPr>
      <w:r>
        <w:rPr/>
        <w:t>Photo 6-7: Flag </w:t>
      </w:r>
      <w:r>
        <w:rPr>
          <w:spacing w:val="-4"/>
        </w:rPr>
        <w:t>Plaza</w:t>
      </w:r>
    </w:p>
    <w:p>
      <w:pPr>
        <w:pStyle w:val="BodyText"/>
        <w:spacing w:before="4"/>
        <w:rPr>
          <w:b/>
        </w:rPr>
      </w:pPr>
    </w:p>
    <w:p>
      <w:pPr>
        <w:pStyle w:val="ListParagraph"/>
        <w:numPr>
          <w:ilvl w:val="2"/>
          <w:numId w:val="36"/>
        </w:numPr>
        <w:tabs>
          <w:tab w:pos="2861" w:val="left" w:leader="none"/>
        </w:tabs>
        <w:spacing w:line="240" w:lineRule="auto" w:before="1" w:after="0"/>
        <w:ind w:left="286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60"/>
          <w:sz w:val="24"/>
        </w:rPr>
        <w:t> </w:t>
      </w:r>
      <w:r>
        <w:rPr>
          <w:sz w:val="24"/>
        </w:rPr>
        <w:t>Operations:</w:t>
      </w:r>
      <w:r>
        <w:rPr>
          <w:spacing w:val="60"/>
          <w:sz w:val="24"/>
        </w:rPr>
        <w:t> </w:t>
      </w:r>
      <w:r>
        <w:rPr>
          <w:spacing w:val="-2"/>
          <w:sz w:val="24"/>
        </w:rPr>
        <w:t>Recreation.</w:t>
      </w:r>
    </w:p>
    <w:p>
      <w:pPr>
        <w:pStyle w:val="BodyText"/>
        <w:spacing w:before="7"/>
      </w:pPr>
    </w:p>
    <w:p>
      <w:pPr>
        <w:pStyle w:val="ListParagraph"/>
        <w:numPr>
          <w:ilvl w:val="2"/>
          <w:numId w:val="36"/>
        </w:numPr>
        <w:tabs>
          <w:tab w:pos="2861" w:val="left" w:leader="none"/>
        </w:tabs>
        <w:spacing w:line="242" w:lineRule="auto" w:before="0" w:after="0"/>
        <w:ind w:left="2260" w:right="810" w:firstLine="0"/>
        <w:jc w:val="left"/>
        <w:rPr>
          <w:sz w:val="24"/>
        </w:rPr>
      </w:pPr>
      <w:r>
        <w:rPr>
          <w:sz w:val="24"/>
          <w:u w:val="single"/>
        </w:rPr>
        <w:t>Resource</w:t>
      </w:r>
      <w:r>
        <w:rPr>
          <w:spacing w:val="-3"/>
          <w:sz w:val="24"/>
          <w:u w:val="single"/>
        </w:rPr>
        <w:t> </w:t>
      </w:r>
      <w:r>
        <w:rPr>
          <w:sz w:val="24"/>
          <w:u w:val="single"/>
        </w:rPr>
        <w:t>Objective</w:t>
      </w:r>
      <w:r>
        <w:rPr>
          <w:sz w:val="24"/>
        </w:rPr>
        <w:t>.</w:t>
      </w:r>
      <w:r>
        <w:rPr>
          <w:spacing w:val="40"/>
          <w:sz w:val="24"/>
        </w:rPr>
        <w:t> </w:t>
      </w:r>
      <w:r>
        <w:rPr>
          <w:sz w:val="24"/>
        </w:rPr>
        <w:t>To</w:t>
      </w:r>
      <w:r>
        <w:rPr>
          <w:spacing w:val="-3"/>
          <w:sz w:val="24"/>
        </w:rPr>
        <w:t> </w:t>
      </w:r>
      <w:r>
        <w:rPr>
          <w:sz w:val="24"/>
        </w:rPr>
        <w:t>maintain</w:t>
      </w:r>
      <w:r>
        <w:rPr>
          <w:spacing w:val="-3"/>
          <w:sz w:val="24"/>
        </w:rPr>
        <w:t> </w:t>
      </w:r>
      <w:r>
        <w:rPr>
          <w:sz w:val="24"/>
        </w:rPr>
        <w:t>and</w:t>
      </w:r>
      <w:r>
        <w:rPr>
          <w:spacing w:val="-3"/>
          <w:sz w:val="24"/>
        </w:rPr>
        <w:t> </w:t>
      </w:r>
      <w:r>
        <w:rPr>
          <w:sz w:val="24"/>
        </w:rPr>
        <w:t>improve</w:t>
      </w:r>
      <w:r>
        <w:rPr>
          <w:spacing w:val="-3"/>
          <w:sz w:val="24"/>
        </w:rPr>
        <w:t> </w:t>
      </w:r>
      <w:r>
        <w:rPr>
          <w:sz w:val="24"/>
        </w:rPr>
        <w:t>visitor</w:t>
      </w:r>
      <w:r>
        <w:rPr>
          <w:spacing w:val="-3"/>
          <w:sz w:val="24"/>
        </w:rPr>
        <w:t> </w:t>
      </w:r>
      <w:r>
        <w:rPr>
          <w:sz w:val="24"/>
        </w:rPr>
        <w:t>facilities</w:t>
      </w:r>
      <w:r>
        <w:rPr>
          <w:spacing w:val="-3"/>
          <w:sz w:val="24"/>
        </w:rPr>
        <w:t> </w:t>
      </w:r>
      <w:r>
        <w:rPr>
          <w:sz w:val="24"/>
        </w:rPr>
        <w:t>and</w:t>
      </w:r>
      <w:r>
        <w:rPr>
          <w:spacing w:val="-3"/>
          <w:sz w:val="24"/>
        </w:rPr>
        <w:t> </w:t>
      </w:r>
      <w:r>
        <w:rPr>
          <w:sz w:val="24"/>
        </w:rPr>
        <w:t>the educational and recreational opportunities of the area.</w:t>
      </w:r>
    </w:p>
    <w:p>
      <w:pPr>
        <w:pStyle w:val="BodyText"/>
        <w:spacing w:before="5"/>
      </w:pPr>
    </w:p>
    <w:p>
      <w:pPr>
        <w:pStyle w:val="ListParagraph"/>
        <w:numPr>
          <w:ilvl w:val="2"/>
          <w:numId w:val="36"/>
        </w:numPr>
        <w:tabs>
          <w:tab w:pos="2861" w:val="left" w:leader="none"/>
        </w:tabs>
        <w:spacing w:line="242" w:lineRule="auto" w:before="0" w:after="0"/>
        <w:ind w:left="2260" w:right="520" w:firstLine="0"/>
        <w:jc w:val="left"/>
        <w:rPr>
          <w:sz w:val="24"/>
        </w:rPr>
      </w:pPr>
      <w:r>
        <w:rPr>
          <w:sz w:val="24"/>
          <w:u w:val="single"/>
        </w:rPr>
        <w:t>Rationale</w:t>
      </w:r>
      <w:r>
        <w:rPr>
          <w:sz w:val="24"/>
        </w:rPr>
        <w:t>.</w:t>
      </w:r>
      <w:r>
        <w:rPr>
          <w:spacing w:val="40"/>
          <w:sz w:val="24"/>
        </w:rPr>
        <w:t> </w:t>
      </w:r>
      <w:r>
        <w:rPr>
          <w:sz w:val="24"/>
        </w:rPr>
        <w:t>The</w:t>
      </w:r>
      <w:r>
        <w:rPr>
          <w:spacing w:val="-3"/>
          <w:sz w:val="24"/>
        </w:rPr>
        <w:t> </w:t>
      </w:r>
      <w:r>
        <w:rPr>
          <w:sz w:val="24"/>
        </w:rPr>
        <w:t>visitor</w:t>
      </w:r>
      <w:r>
        <w:rPr>
          <w:spacing w:val="-3"/>
          <w:sz w:val="24"/>
        </w:rPr>
        <w:t> </w:t>
      </w:r>
      <w:r>
        <w:rPr>
          <w:sz w:val="24"/>
        </w:rPr>
        <w:t>center</w:t>
      </w:r>
      <w:r>
        <w:rPr>
          <w:spacing w:val="-3"/>
          <w:sz w:val="24"/>
        </w:rPr>
        <w:t> </w:t>
      </w:r>
      <w:r>
        <w:rPr>
          <w:sz w:val="24"/>
        </w:rPr>
        <w:t>area</w:t>
      </w:r>
      <w:r>
        <w:rPr>
          <w:spacing w:val="-3"/>
          <w:sz w:val="24"/>
        </w:rPr>
        <w:t> </w:t>
      </w:r>
      <w:r>
        <w:rPr>
          <w:sz w:val="24"/>
        </w:rPr>
        <w:t>is</w:t>
      </w:r>
      <w:r>
        <w:rPr>
          <w:spacing w:val="-3"/>
          <w:sz w:val="24"/>
        </w:rPr>
        <w:t> </w:t>
      </w:r>
      <w:r>
        <w:rPr>
          <w:sz w:val="24"/>
        </w:rPr>
        <w:t>managed</w:t>
      </w:r>
      <w:r>
        <w:rPr>
          <w:spacing w:val="-3"/>
          <w:sz w:val="24"/>
        </w:rPr>
        <w:t> </w:t>
      </w:r>
      <w:r>
        <w:rPr>
          <w:sz w:val="24"/>
        </w:rPr>
        <w:t>to</w:t>
      </w:r>
      <w:r>
        <w:rPr>
          <w:spacing w:val="-3"/>
          <w:sz w:val="24"/>
        </w:rPr>
        <w:t> </w:t>
      </w:r>
      <w:r>
        <w:rPr>
          <w:sz w:val="24"/>
        </w:rPr>
        <w:t>provide</w:t>
      </w:r>
      <w:r>
        <w:rPr>
          <w:spacing w:val="-3"/>
          <w:sz w:val="24"/>
        </w:rPr>
        <w:t> </w:t>
      </w:r>
      <w:r>
        <w:rPr>
          <w:sz w:val="24"/>
        </w:rPr>
        <w:t>necessary</w:t>
      </w:r>
      <w:r>
        <w:rPr>
          <w:spacing w:val="-3"/>
          <w:sz w:val="24"/>
        </w:rPr>
        <w:t> </w:t>
      </w:r>
      <w:r>
        <w:rPr>
          <w:sz w:val="24"/>
        </w:rPr>
        <w:t>visitor amenities at the dam.</w:t>
      </w:r>
      <w:r>
        <w:rPr>
          <w:spacing w:val="40"/>
          <w:sz w:val="24"/>
        </w:rPr>
        <w:t> </w:t>
      </w:r>
      <w:r>
        <w:rPr>
          <w:sz w:val="24"/>
        </w:rPr>
        <w:t>Interpretive programs provide the public a better understanding of the Columbia River system, project purposes and concepts of operations, and the natural and manmade features of the project area.</w:t>
      </w:r>
      <w:r>
        <w:rPr>
          <w:spacing w:val="40"/>
          <w:sz w:val="24"/>
        </w:rPr>
        <w:t> </w:t>
      </w:r>
      <w:r>
        <w:rPr>
          <w:sz w:val="24"/>
        </w:rPr>
        <w:t>These programs enhance visitor appreciation of the Corps' mission in operating Libby Dam and managing the variety of resources.</w:t>
      </w:r>
    </w:p>
    <w:p>
      <w:pPr>
        <w:pStyle w:val="BodyText"/>
        <w:spacing w:before="9"/>
      </w:pPr>
    </w:p>
    <w:p>
      <w:pPr>
        <w:pStyle w:val="ListParagraph"/>
        <w:numPr>
          <w:ilvl w:val="2"/>
          <w:numId w:val="36"/>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36"/>
        </w:numPr>
        <w:tabs>
          <w:tab w:pos="3288" w:val="left" w:leader="none"/>
        </w:tabs>
        <w:spacing w:line="242" w:lineRule="auto" w:before="0" w:after="0"/>
        <w:ind w:left="2980" w:right="430" w:firstLine="0"/>
        <w:jc w:val="left"/>
        <w:rPr>
          <w:sz w:val="24"/>
        </w:rPr>
      </w:pPr>
      <w:r>
        <w:rPr>
          <w:sz w:val="24"/>
        </w:rPr>
        <w:t>Supplement the existing directive and informational signing to alert visitors to the public facilities and recreational opportunities available at the</w:t>
      </w:r>
      <w:r>
        <w:rPr>
          <w:spacing w:val="-4"/>
          <w:sz w:val="24"/>
        </w:rPr>
        <w:t> </w:t>
      </w:r>
      <w:r>
        <w:rPr>
          <w:sz w:val="24"/>
        </w:rPr>
        <w:t>project,</w:t>
      </w:r>
      <w:r>
        <w:rPr>
          <w:spacing w:val="-4"/>
          <w:sz w:val="24"/>
        </w:rPr>
        <w:t> </w:t>
      </w:r>
      <w:r>
        <w:rPr>
          <w:sz w:val="24"/>
        </w:rPr>
        <w:t>including</w:t>
      </w:r>
      <w:r>
        <w:rPr>
          <w:spacing w:val="-4"/>
          <w:sz w:val="24"/>
        </w:rPr>
        <w:t> </w:t>
      </w:r>
      <w:r>
        <w:rPr>
          <w:sz w:val="24"/>
        </w:rPr>
        <w:t>powerhouse</w:t>
      </w:r>
      <w:r>
        <w:rPr>
          <w:spacing w:val="-4"/>
          <w:sz w:val="24"/>
        </w:rPr>
        <w:t> </w:t>
      </w:r>
      <w:r>
        <w:rPr>
          <w:sz w:val="24"/>
        </w:rPr>
        <w:t>tours,</w:t>
      </w:r>
      <w:r>
        <w:rPr>
          <w:spacing w:val="-4"/>
          <w:sz w:val="24"/>
        </w:rPr>
        <w:t> </w:t>
      </w:r>
      <w:r>
        <w:rPr>
          <w:sz w:val="24"/>
        </w:rPr>
        <w:t>camping,</w:t>
      </w:r>
      <w:r>
        <w:rPr>
          <w:spacing w:val="-4"/>
          <w:sz w:val="24"/>
        </w:rPr>
        <w:t> </w:t>
      </w:r>
      <w:r>
        <w:rPr>
          <w:sz w:val="24"/>
        </w:rPr>
        <w:t>picnicking</w:t>
      </w:r>
      <w:r>
        <w:rPr>
          <w:spacing w:val="-4"/>
          <w:sz w:val="24"/>
        </w:rPr>
        <w:t> </w:t>
      </w:r>
      <w:r>
        <w:rPr>
          <w:sz w:val="24"/>
        </w:rPr>
        <w:t>and</w:t>
      </w:r>
      <w:r>
        <w:rPr>
          <w:spacing w:val="-4"/>
          <w:sz w:val="24"/>
        </w:rPr>
        <w:t> </w:t>
      </w:r>
      <w:r>
        <w:rPr>
          <w:sz w:val="24"/>
        </w:rPr>
        <w:t>day</w:t>
      </w:r>
      <w:r>
        <w:rPr>
          <w:spacing w:val="-4"/>
          <w:sz w:val="24"/>
        </w:rPr>
        <w:t> </w:t>
      </w:r>
      <w:r>
        <w:rPr>
          <w:sz w:val="24"/>
        </w:rPr>
        <w:t>use</w:t>
      </w:r>
    </w:p>
    <w:p>
      <w:pPr>
        <w:pStyle w:val="BodyText"/>
        <w:rPr>
          <w:sz w:val="26"/>
        </w:rPr>
      </w:pPr>
    </w:p>
    <w:p>
      <w:pPr>
        <w:pStyle w:val="BodyText"/>
        <w:spacing w:before="1"/>
        <w:rPr>
          <w:sz w:val="28"/>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1155"/>
      </w:pPr>
      <w:r>
        <w:rPr/>
        <w:t>areas,</w:t>
      </w:r>
      <w:r>
        <w:rPr>
          <w:spacing w:val="-3"/>
        </w:rPr>
        <w:t> </w:t>
      </w:r>
      <w:r>
        <w:rPr/>
        <w:t>visitor</w:t>
      </w:r>
      <w:r>
        <w:rPr>
          <w:spacing w:val="-3"/>
        </w:rPr>
        <w:t> </w:t>
      </w:r>
      <w:r>
        <w:rPr/>
        <w:t>center</w:t>
      </w:r>
      <w:r>
        <w:rPr>
          <w:spacing w:val="-3"/>
        </w:rPr>
        <w:t> </w:t>
      </w:r>
      <w:r>
        <w:rPr/>
        <w:t>exhibits,</w:t>
      </w:r>
      <w:r>
        <w:rPr>
          <w:spacing w:val="-3"/>
        </w:rPr>
        <w:t> </w:t>
      </w:r>
      <w:r>
        <w:rPr/>
        <w:t>trails,</w:t>
      </w:r>
      <w:r>
        <w:rPr>
          <w:spacing w:val="-3"/>
        </w:rPr>
        <w:t> </w:t>
      </w:r>
      <w:r>
        <w:rPr/>
        <w:t>and</w:t>
      </w:r>
      <w:r>
        <w:rPr>
          <w:spacing w:val="-3"/>
        </w:rPr>
        <w:t> </w:t>
      </w:r>
      <w:r>
        <w:rPr/>
        <w:t>fishing</w:t>
      </w:r>
      <w:r>
        <w:rPr>
          <w:spacing w:val="-3"/>
        </w:rPr>
        <w:t> </w:t>
      </w:r>
      <w:r>
        <w:rPr/>
        <w:t>access</w:t>
      </w:r>
      <w:r>
        <w:rPr>
          <w:spacing w:val="-3"/>
        </w:rPr>
        <w:t> </w:t>
      </w:r>
      <w:r>
        <w:rPr/>
        <w:t>locations.</w:t>
      </w:r>
      <w:r>
        <w:rPr>
          <w:spacing w:val="40"/>
        </w:rPr>
        <w:t> </w:t>
      </w:r>
      <w:r>
        <w:rPr/>
        <w:t>Some signs will be a part of the Lake Koocanusa interpretive scenic byway.</w:t>
      </w:r>
    </w:p>
    <w:p>
      <w:pPr>
        <w:pStyle w:val="BodyText"/>
        <w:spacing w:before="5"/>
      </w:pPr>
    </w:p>
    <w:p>
      <w:pPr>
        <w:pStyle w:val="ListParagraph"/>
        <w:numPr>
          <w:ilvl w:val="3"/>
          <w:numId w:val="36"/>
        </w:numPr>
        <w:tabs>
          <w:tab w:pos="2581" w:val="left" w:leader="none"/>
        </w:tabs>
        <w:spacing w:line="242" w:lineRule="auto" w:before="1" w:after="0"/>
        <w:ind w:left="2260" w:right="1739" w:firstLine="0"/>
        <w:jc w:val="left"/>
        <w:rPr>
          <w:sz w:val="24"/>
        </w:rPr>
      </w:pPr>
      <w:r>
        <w:rPr>
          <w:sz w:val="24"/>
        </w:rPr>
        <w:t>Build</w:t>
      </w:r>
      <w:r>
        <w:rPr>
          <w:spacing w:val="-3"/>
          <w:sz w:val="24"/>
        </w:rPr>
        <w:t> </w:t>
      </w:r>
      <w:r>
        <w:rPr>
          <w:sz w:val="24"/>
        </w:rPr>
        <w:t>a</w:t>
      </w:r>
      <w:r>
        <w:rPr>
          <w:spacing w:val="-3"/>
          <w:sz w:val="24"/>
        </w:rPr>
        <w:t> </w:t>
      </w:r>
      <w:r>
        <w:rPr>
          <w:sz w:val="24"/>
        </w:rPr>
        <w:t>closed-in</w:t>
      </w:r>
      <w:r>
        <w:rPr>
          <w:spacing w:val="-3"/>
          <w:sz w:val="24"/>
        </w:rPr>
        <w:t> </w:t>
      </w:r>
      <w:r>
        <w:rPr>
          <w:sz w:val="24"/>
        </w:rPr>
        <w:t>garage</w:t>
      </w:r>
      <w:r>
        <w:rPr>
          <w:spacing w:val="-3"/>
          <w:sz w:val="24"/>
        </w:rPr>
        <w:t> </w:t>
      </w:r>
      <w:r>
        <w:rPr>
          <w:sz w:val="24"/>
        </w:rPr>
        <w:t>to</w:t>
      </w:r>
      <w:r>
        <w:rPr>
          <w:spacing w:val="-3"/>
          <w:sz w:val="24"/>
        </w:rPr>
        <w:t> </w:t>
      </w:r>
      <w:r>
        <w:rPr>
          <w:sz w:val="24"/>
        </w:rPr>
        <w:t>accommodate</w:t>
      </w:r>
      <w:r>
        <w:rPr>
          <w:spacing w:val="-3"/>
          <w:sz w:val="24"/>
        </w:rPr>
        <w:t> </w:t>
      </w:r>
      <w:r>
        <w:rPr>
          <w:sz w:val="24"/>
        </w:rPr>
        <w:t>parking</w:t>
      </w:r>
      <w:r>
        <w:rPr>
          <w:spacing w:val="-3"/>
          <w:sz w:val="24"/>
        </w:rPr>
        <w:t> </w:t>
      </w:r>
      <w:r>
        <w:rPr>
          <w:sz w:val="24"/>
        </w:rPr>
        <w:t>and</w:t>
      </w:r>
      <w:r>
        <w:rPr>
          <w:spacing w:val="-3"/>
          <w:sz w:val="24"/>
        </w:rPr>
        <w:t> </w:t>
      </w:r>
      <w:r>
        <w:rPr>
          <w:sz w:val="24"/>
        </w:rPr>
        <w:t>storing</w:t>
      </w:r>
      <w:r>
        <w:rPr>
          <w:spacing w:val="-3"/>
          <w:sz w:val="24"/>
        </w:rPr>
        <w:t> </w:t>
      </w:r>
      <w:r>
        <w:rPr>
          <w:sz w:val="24"/>
        </w:rPr>
        <w:t>of emergency</w:t>
      </w:r>
      <w:r>
        <w:rPr>
          <w:spacing w:val="-3"/>
          <w:sz w:val="24"/>
        </w:rPr>
        <w:t> </w:t>
      </w:r>
      <w:r>
        <w:rPr>
          <w:sz w:val="24"/>
        </w:rPr>
        <w:t>vessels/vehicles</w:t>
      </w:r>
      <w:r>
        <w:rPr>
          <w:spacing w:val="-3"/>
          <w:sz w:val="24"/>
        </w:rPr>
        <w:t> </w:t>
      </w:r>
      <w:r>
        <w:rPr>
          <w:sz w:val="24"/>
        </w:rPr>
        <w:t>in</w:t>
      </w:r>
      <w:r>
        <w:rPr>
          <w:spacing w:val="-3"/>
          <w:sz w:val="24"/>
        </w:rPr>
        <w:t> </w:t>
      </w:r>
      <w:r>
        <w:rPr>
          <w:sz w:val="24"/>
        </w:rPr>
        <w:t>the</w:t>
      </w:r>
      <w:r>
        <w:rPr>
          <w:spacing w:val="-3"/>
          <w:sz w:val="24"/>
        </w:rPr>
        <w:t> </w:t>
      </w:r>
      <w:r>
        <w:rPr>
          <w:sz w:val="24"/>
        </w:rPr>
        <w:t>upper</w:t>
      </w:r>
      <w:r>
        <w:rPr>
          <w:spacing w:val="-3"/>
          <w:sz w:val="24"/>
        </w:rPr>
        <w:t> </w:t>
      </w:r>
      <w:r>
        <w:rPr>
          <w:sz w:val="24"/>
        </w:rPr>
        <w:t>visitor</w:t>
      </w:r>
      <w:r>
        <w:rPr>
          <w:spacing w:val="-3"/>
          <w:sz w:val="24"/>
        </w:rPr>
        <w:t> </w:t>
      </w:r>
      <w:r>
        <w:rPr>
          <w:sz w:val="24"/>
        </w:rPr>
        <w:t>center</w:t>
      </w:r>
      <w:r>
        <w:rPr>
          <w:spacing w:val="-3"/>
          <w:sz w:val="24"/>
        </w:rPr>
        <w:t> </w:t>
      </w:r>
      <w:r>
        <w:rPr>
          <w:sz w:val="24"/>
        </w:rPr>
        <w:t>parking</w:t>
      </w:r>
      <w:r>
        <w:rPr>
          <w:spacing w:val="-3"/>
          <w:sz w:val="24"/>
        </w:rPr>
        <w:t> </w:t>
      </w:r>
      <w:r>
        <w:rPr>
          <w:sz w:val="24"/>
        </w:rPr>
        <w:t>area.</w:t>
      </w:r>
    </w:p>
    <w:p>
      <w:pPr>
        <w:pStyle w:val="BodyText"/>
        <w:spacing w:before="5"/>
      </w:pPr>
    </w:p>
    <w:p>
      <w:pPr>
        <w:pStyle w:val="ListParagraph"/>
        <w:numPr>
          <w:ilvl w:val="3"/>
          <w:numId w:val="36"/>
        </w:numPr>
        <w:tabs>
          <w:tab w:pos="2568" w:val="left" w:leader="none"/>
        </w:tabs>
        <w:spacing w:line="242" w:lineRule="auto" w:before="0" w:after="0"/>
        <w:ind w:left="2260" w:right="1352" w:firstLine="0"/>
        <w:jc w:val="left"/>
        <w:rPr>
          <w:sz w:val="24"/>
        </w:rPr>
      </w:pPr>
      <w:r>
        <w:rPr>
          <w:sz w:val="24"/>
        </w:rPr>
        <w:t>Implement</w:t>
      </w:r>
      <w:r>
        <w:rPr>
          <w:spacing w:val="-4"/>
          <w:sz w:val="24"/>
        </w:rPr>
        <w:t> </w:t>
      </w:r>
      <w:r>
        <w:rPr>
          <w:sz w:val="24"/>
        </w:rPr>
        <w:t>approved</w:t>
      </w:r>
      <w:r>
        <w:rPr>
          <w:spacing w:val="-4"/>
          <w:sz w:val="24"/>
        </w:rPr>
        <w:t> </w:t>
      </w:r>
      <w:r>
        <w:rPr>
          <w:sz w:val="24"/>
        </w:rPr>
        <w:t>plans</w:t>
      </w:r>
      <w:r>
        <w:rPr>
          <w:spacing w:val="-4"/>
          <w:sz w:val="24"/>
        </w:rPr>
        <w:t> </w:t>
      </w:r>
      <w:r>
        <w:rPr>
          <w:sz w:val="24"/>
        </w:rPr>
        <w:t>to</w:t>
      </w:r>
      <w:r>
        <w:rPr>
          <w:spacing w:val="-4"/>
          <w:sz w:val="24"/>
        </w:rPr>
        <w:t> </w:t>
      </w:r>
      <w:r>
        <w:rPr>
          <w:sz w:val="24"/>
        </w:rPr>
        <w:t>construct</w:t>
      </w:r>
      <w:r>
        <w:rPr>
          <w:spacing w:val="-4"/>
          <w:sz w:val="24"/>
        </w:rPr>
        <w:t> </w:t>
      </w:r>
      <w:r>
        <w:rPr>
          <w:sz w:val="24"/>
        </w:rPr>
        <w:t>exhibit</w:t>
      </w:r>
      <w:r>
        <w:rPr>
          <w:spacing w:val="-4"/>
          <w:sz w:val="24"/>
        </w:rPr>
        <w:t> </w:t>
      </w:r>
      <w:r>
        <w:rPr>
          <w:sz w:val="24"/>
        </w:rPr>
        <w:t>area,</w:t>
      </w:r>
      <w:r>
        <w:rPr>
          <w:spacing w:val="-4"/>
          <w:sz w:val="24"/>
        </w:rPr>
        <w:t> </w:t>
      </w:r>
      <w:r>
        <w:rPr>
          <w:sz w:val="24"/>
        </w:rPr>
        <w:t>auditorium,</w:t>
      </w:r>
      <w:r>
        <w:rPr>
          <w:spacing w:val="-4"/>
          <w:sz w:val="24"/>
        </w:rPr>
        <w:t> </w:t>
      </w:r>
      <w:r>
        <w:rPr>
          <w:sz w:val="24"/>
        </w:rPr>
        <w:t>and office complex on the mid-level of the visitor center building.</w:t>
      </w:r>
    </w:p>
    <w:p>
      <w:pPr>
        <w:pStyle w:val="BodyText"/>
        <w:spacing w:before="5"/>
      </w:pPr>
    </w:p>
    <w:p>
      <w:pPr>
        <w:pStyle w:val="ListParagraph"/>
        <w:numPr>
          <w:ilvl w:val="2"/>
          <w:numId w:val="36"/>
        </w:numPr>
        <w:tabs>
          <w:tab w:pos="2141" w:val="left" w:leader="none"/>
        </w:tabs>
        <w:spacing w:line="240" w:lineRule="auto" w:before="0" w:after="0"/>
        <w:ind w:left="214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spacing w:before="11"/>
      </w:pPr>
    </w:p>
    <w:p>
      <w:pPr>
        <w:pStyle w:val="Heading3"/>
        <w:numPr>
          <w:ilvl w:val="1"/>
          <w:numId w:val="36"/>
        </w:numPr>
        <w:tabs>
          <w:tab w:pos="1252" w:val="left" w:leader="none"/>
        </w:tabs>
        <w:spacing w:line="240" w:lineRule="auto" w:before="0" w:after="0"/>
        <w:ind w:left="1251" w:right="0" w:hanging="432"/>
        <w:jc w:val="left"/>
      </w:pPr>
      <w:bookmarkStart w:name="_TOC_250016" w:id="46"/>
      <w:r>
        <w:rPr/>
        <w:t>LEFT</w:t>
      </w:r>
      <w:r>
        <w:rPr>
          <w:spacing w:val="-8"/>
        </w:rPr>
        <w:t> </w:t>
      </w:r>
      <w:r>
        <w:rPr/>
        <w:t>ABUTMENT</w:t>
      </w:r>
      <w:r>
        <w:rPr>
          <w:spacing w:val="-7"/>
        </w:rPr>
        <w:t> </w:t>
      </w:r>
      <w:r>
        <w:rPr/>
        <w:t>VISITOR</w:t>
      </w:r>
      <w:r>
        <w:rPr>
          <w:spacing w:val="-8"/>
        </w:rPr>
        <w:t> </w:t>
      </w:r>
      <w:r>
        <w:rPr/>
        <w:t>ORIENTATION</w:t>
      </w:r>
      <w:r>
        <w:rPr>
          <w:spacing w:val="-7"/>
        </w:rPr>
        <w:t> </w:t>
      </w:r>
      <w:bookmarkEnd w:id="46"/>
      <w:r>
        <w:rPr>
          <w:spacing w:val="-4"/>
        </w:rPr>
        <w:t>AREA</w:t>
      </w:r>
    </w:p>
    <w:p>
      <w:pPr>
        <w:pStyle w:val="BodyText"/>
        <w:spacing w:before="5"/>
        <w:rPr>
          <w:b/>
        </w:rPr>
      </w:pPr>
    </w:p>
    <w:p>
      <w:pPr>
        <w:pStyle w:val="ListParagraph"/>
        <w:numPr>
          <w:ilvl w:val="2"/>
          <w:numId w:val="36"/>
        </w:numPr>
        <w:tabs>
          <w:tab w:pos="2081" w:val="left" w:leader="none"/>
        </w:tabs>
        <w:spacing w:line="242" w:lineRule="auto" w:before="0" w:after="0"/>
        <w:ind w:left="1540" w:right="1039" w:firstLine="0"/>
        <w:jc w:val="left"/>
        <w:rPr>
          <w:sz w:val="24"/>
        </w:rPr>
      </w:pPr>
      <w:r>
        <w:rPr>
          <w:sz w:val="24"/>
          <w:u w:val="single"/>
        </w:rPr>
        <w:t>Description</w:t>
      </w:r>
      <w:r>
        <w:rPr>
          <w:sz w:val="24"/>
        </w:rPr>
        <w:t>.</w:t>
      </w:r>
      <w:r>
        <w:rPr>
          <w:spacing w:val="80"/>
          <w:sz w:val="24"/>
        </w:rPr>
        <w:t> </w:t>
      </w:r>
      <w:r>
        <w:rPr>
          <w:sz w:val="24"/>
        </w:rPr>
        <w:t>The one-acre left abutment visitor orientation area is located</w:t>
      </w:r>
      <w:r>
        <w:rPr>
          <w:spacing w:val="40"/>
          <w:sz w:val="24"/>
        </w:rPr>
        <w:t> </w:t>
      </w:r>
      <w:r>
        <w:rPr>
          <w:sz w:val="24"/>
        </w:rPr>
        <w:t>on the same level as the dam and is adjacent to MSH 37 (see Photo 6-8).</w:t>
      </w:r>
      <w:r>
        <w:rPr>
          <w:spacing w:val="40"/>
          <w:sz w:val="24"/>
        </w:rPr>
        <w:t> </w:t>
      </w:r>
      <w:r>
        <w:rPr>
          <w:sz w:val="24"/>
        </w:rPr>
        <w:t>Parking on the upstream side of the dam is available for 18 cars and three car-trailer combinations.</w:t>
      </w:r>
      <w:r>
        <w:rPr>
          <w:spacing w:val="80"/>
          <w:sz w:val="24"/>
        </w:rPr>
        <w:t> </w:t>
      </w:r>
      <w:r>
        <w:rPr>
          <w:sz w:val="24"/>
        </w:rPr>
        <w:t>A sidewalk parallels the reservoir providing a view of the</w:t>
      </w:r>
      <w:r>
        <w:rPr>
          <w:spacing w:val="40"/>
          <w:sz w:val="24"/>
        </w:rPr>
        <w:t> </w:t>
      </w:r>
      <w:r>
        <w:rPr>
          <w:sz w:val="24"/>
        </w:rPr>
        <w:t>upstream</w:t>
      </w:r>
      <w:r>
        <w:rPr>
          <w:spacing w:val="-4"/>
          <w:sz w:val="24"/>
        </w:rPr>
        <w:t> </w:t>
      </w:r>
      <w:r>
        <w:rPr>
          <w:sz w:val="24"/>
        </w:rPr>
        <w:t>face</w:t>
      </w:r>
      <w:r>
        <w:rPr>
          <w:spacing w:val="-2"/>
          <w:sz w:val="24"/>
        </w:rPr>
        <w:t> </w:t>
      </w:r>
      <w:r>
        <w:rPr>
          <w:sz w:val="24"/>
        </w:rPr>
        <w:t>of</w:t>
      </w:r>
      <w:r>
        <w:rPr>
          <w:spacing w:val="-2"/>
          <w:sz w:val="24"/>
        </w:rPr>
        <w:t> </w:t>
      </w:r>
      <w:r>
        <w:rPr>
          <w:sz w:val="24"/>
        </w:rPr>
        <w:t>the</w:t>
      </w:r>
      <w:r>
        <w:rPr>
          <w:spacing w:val="-2"/>
          <w:sz w:val="24"/>
        </w:rPr>
        <w:t> </w:t>
      </w:r>
      <w:r>
        <w:rPr>
          <w:sz w:val="24"/>
        </w:rPr>
        <w:t>dam,</w:t>
      </w:r>
      <w:r>
        <w:rPr>
          <w:spacing w:val="-2"/>
          <w:sz w:val="24"/>
        </w:rPr>
        <w:t> </w:t>
      </w:r>
      <w:r>
        <w:rPr>
          <w:sz w:val="24"/>
        </w:rPr>
        <w:t>the</w:t>
      </w:r>
      <w:r>
        <w:rPr>
          <w:spacing w:val="-2"/>
          <w:sz w:val="24"/>
        </w:rPr>
        <w:t> </w:t>
      </w:r>
      <w:r>
        <w:rPr>
          <w:sz w:val="24"/>
        </w:rPr>
        <w:t>reservoir,</w:t>
      </w:r>
      <w:r>
        <w:rPr>
          <w:spacing w:val="-2"/>
          <w:sz w:val="24"/>
        </w:rPr>
        <w:t> </w:t>
      </w:r>
      <w:r>
        <w:rPr>
          <w:sz w:val="24"/>
        </w:rPr>
        <w:t>and</w:t>
      </w:r>
      <w:r>
        <w:rPr>
          <w:spacing w:val="-2"/>
          <w:sz w:val="24"/>
        </w:rPr>
        <w:t> </w:t>
      </w:r>
      <w:r>
        <w:rPr>
          <w:sz w:val="24"/>
        </w:rPr>
        <w:t>Souse</w:t>
      </w:r>
      <w:r>
        <w:rPr>
          <w:spacing w:val="-2"/>
          <w:sz w:val="24"/>
        </w:rPr>
        <w:t> </w:t>
      </w:r>
      <w:r>
        <w:rPr>
          <w:sz w:val="24"/>
        </w:rPr>
        <w:t>Gulch</w:t>
      </w:r>
      <w:r>
        <w:rPr>
          <w:spacing w:val="-2"/>
          <w:sz w:val="24"/>
        </w:rPr>
        <w:t> </w:t>
      </w:r>
      <w:r>
        <w:rPr>
          <w:sz w:val="24"/>
        </w:rPr>
        <w:t>day</w:t>
      </w:r>
      <w:r>
        <w:rPr>
          <w:spacing w:val="-2"/>
          <w:sz w:val="24"/>
        </w:rPr>
        <w:t> </w:t>
      </w:r>
      <w:r>
        <w:rPr>
          <w:sz w:val="24"/>
        </w:rPr>
        <w:t>use</w:t>
      </w:r>
      <w:r>
        <w:rPr>
          <w:spacing w:val="-2"/>
          <w:sz w:val="24"/>
        </w:rPr>
        <w:t> </w:t>
      </w:r>
      <w:r>
        <w:rPr>
          <w:sz w:val="24"/>
        </w:rPr>
        <w:t>area</w:t>
      </w:r>
      <w:r>
        <w:rPr>
          <w:spacing w:val="-2"/>
          <w:sz w:val="24"/>
        </w:rPr>
        <w:t> </w:t>
      </w:r>
      <w:r>
        <w:rPr>
          <w:sz w:val="24"/>
        </w:rPr>
        <w:t>on</w:t>
      </w:r>
      <w:r>
        <w:rPr>
          <w:spacing w:val="-2"/>
          <w:sz w:val="24"/>
        </w:rPr>
        <w:t> </w:t>
      </w:r>
      <w:r>
        <w:rPr>
          <w:sz w:val="24"/>
        </w:rPr>
        <w:t>the</w:t>
      </w:r>
      <w:r>
        <w:rPr>
          <w:spacing w:val="-2"/>
          <w:sz w:val="24"/>
        </w:rPr>
        <w:t> </w:t>
      </w:r>
      <w:r>
        <w:rPr>
          <w:sz w:val="24"/>
        </w:rPr>
        <w:t>right bank.</w:t>
      </w:r>
      <w:r>
        <w:rPr>
          <w:spacing w:val="40"/>
          <w:sz w:val="24"/>
        </w:rPr>
        <w:t> </w:t>
      </w:r>
      <w:r>
        <w:rPr>
          <w:sz w:val="24"/>
        </w:rPr>
        <w:t>Two picnic tables are provided for day use picnicking.</w:t>
      </w:r>
      <w:r>
        <w:rPr>
          <w:spacing w:val="40"/>
          <w:sz w:val="24"/>
        </w:rPr>
        <w:t> </w:t>
      </w:r>
      <w:r>
        <w:rPr>
          <w:sz w:val="24"/>
        </w:rPr>
        <w:t>A pedestrian ramp leads visitors under the dam roadway to a viewpoint on the downstream side of</w:t>
      </w:r>
      <w:r>
        <w:rPr>
          <w:spacing w:val="40"/>
          <w:sz w:val="24"/>
        </w:rPr>
        <w:t> </w:t>
      </w:r>
      <w:r>
        <w:rPr>
          <w:sz w:val="24"/>
        </w:rPr>
        <w:t>the dam.</w:t>
      </w:r>
      <w:r>
        <w:rPr>
          <w:spacing w:val="40"/>
          <w:sz w:val="24"/>
        </w:rPr>
        <w:t> </w:t>
      </w:r>
      <w:r>
        <w:rPr>
          <w:sz w:val="24"/>
        </w:rPr>
        <w:t>This point provides an excellent view of the downstream face of the dam,</w:t>
      </w:r>
      <w:r>
        <w:rPr>
          <w:spacing w:val="-2"/>
          <w:sz w:val="24"/>
        </w:rPr>
        <w:t> </w:t>
      </w:r>
      <w:r>
        <w:rPr>
          <w:sz w:val="24"/>
        </w:rPr>
        <w:t>the</w:t>
      </w:r>
      <w:r>
        <w:rPr>
          <w:spacing w:val="-2"/>
          <w:sz w:val="24"/>
        </w:rPr>
        <w:t> </w:t>
      </w:r>
      <w:r>
        <w:rPr>
          <w:sz w:val="24"/>
        </w:rPr>
        <w:t>powerhouse,</w:t>
      </w:r>
      <w:r>
        <w:rPr>
          <w:spacing w:val="-2"/>
          <w:sz w:val="24"/>
        </w:rPr>
        <w:t> </w:t>
      </w:r>
      <w:r>
        <w:rPr>
          <w:sz w:val="24"/>
        </w:rPr>
        <w:t>and</w:t>
      </w:r>
      <w:r>
        <w:rPr>
          <w:spacing w:val="-2"/>
          <w:sz w:val="24"/>
        </w:rPr>
        <w:t> </w:t>
      </w:r>
      <w:r>
        <w:rPr>
          <w:sz w:val="24"/>
        </w:rPr>
        <w:t>the</w:t>
      </w:r>
      <w:r>
        <w:rPr>
          <w:spacing w:val="-2"/>
          <w:sz w:val="24"/>
        </w:rPr>
        <w:t> </w:t>
      </w:r>
      <w:r>
        <w:rPr>
          <w:sz w:val="24"/>
        </w:rPr>
        <w:t>downstream</w:t>
      </w:r>
      <w:r>
        <w:rPr>
          <w:spacing w:val="-5"/>
          <w:sz w:val="24"/>
        </w:rPr>
        <w:t> </w:t>
      </w:r>
      <w:r>
        <w:rPr>
          <w:sz w:val="24"/>
        </w:rPr>
        <w:t>area.</w:t>
      </w:r>
      <w:r>
        <w:rPr>
          <w:spacing w:val="40"/>
          <w:sz w:val="24"/>
        </w:rPr>
        <w:t> </w:t>
      </w:r>
      <w:r>
        <w:rPr>
          <w:sz w:val="24"/>
        </w:rPr>
        <w:t>Rest</w:t>
      </w:r>
      <w:r>
        <w:rPr>
          <w:spacing w:val="-2"/>
          <w:sz w:val="24"/>
        </w:rPr>
        <w:t> </w:t>
      </w:r>
      <w:r>
        <w:rPr>
          <w:sz w:val="24"/>
        </w:rPr>
        <w:t>room</w:t>
      </w:r>
      <w:r>
        <w:rPr>
          <w:spacing w:val="-5"/>
          <w:sz w:val="24"/>
        </w:rPr>
        <w:t> </w:t>
      </w:r>
      <w:r>
        <w:rPr>
          <w:sz w:val="24"/>
        </w:rPr>
        <w:t>facilities</w:t>
      </w:r>
      <w:r>
        <w:rPr>
          <w:spacing w:val="-2"/>
          <w:sz w:val="24"/>
        </w:rPr>
        <w:t> </w:t>
      </w:r>
      <w:r>
        <w:rPr>
          <w:sz w:val="24"/>
        </w:rPr>
        <w:t>are</w:t>
      </w:r>
      <w:r>
        <w:rPr>
          <w:spacing w:val="-2"/>
          <w:sz w:val="24"/>
        </w:rPr>
        <w:t> </w:t>
      </w:r>
      <w:r>
        <w:rPr>
          <w:sz w:val="24"/>
        </w:rPr>
        <w:t>built</w:t>
      </w:r>
      <w:r>
        <w:rPr>
          <w:spacing w:val="-2"/>
          <w:sz w:val="24"/>
        </w:rPr>
        <w:t> </w:t>
      </w:r>
      <w:r>
        <w:rPr>
          <w:sz w:val="24"/>
        </w:rPr>
        <w:t>into a partially buried structure against the MSH 37 roadbed.</w:t>
      </w:r>
      <w:r>
        <w:rPr>
          <w:spacing w:val="40"/>
          <w:sz w:val="24"/>
        </w:rPr>
        <w:t> </w:t>
      </w:r>
      <w:r>
        <w:rPr>
          <w:sz w:val="24"/>
        </w:rPr>
        <w:t>In addition, the left abutment visitor area turnoff from MSH 37 provides access to the road across the dam which links MSH 37 to the visitor center area and Souse Gulch day use area.</w:t>
      </w:r>
    </w:p>
    <w:p>
      <w:pPr>
        <w:pStyle w:val="BodyText"/>
        <w:spacing w:before="2"/>
        <w:rPr>
          <w:sz w:val="25"/>
        </w:rPr>
      </w:pPr>
    </w:p>
    <w:p>
      <w:pPr>
        <w:pStyle w:val="BodyText"/>
        <w:spacing w:line="242" w:lineRule="auto"/>
        <w:ind w:left="1540" w:right="1040" w:firstLine="144"/>
      </w:pPr>
      <w:r>
        <w:rPr/>
        <w:t>This area was envisioned in early planning as the visitor orientation and rest</w:t>
      </w:r>
      <w:r>
        <w:rPr>
          <w:spacing w:val="80"/>
        </w:rPr>
        <w:t> </w:t>
      </w:r>
      <w:r>
        <w:rPr/>
        <w:t>area adjacent to MSH 37.</w:t>
      </w:r>
      <w:r>
        <w:rPr>
          <w:spacing w:val="40"/>
        </w:rPr>
        <w:t> </w:t>
      </w:r>
      <w:r>
        <w:rPr/>
        <w:t>Because the turnoff is essentially invisible to approaching motorists from north or south due to topography, and because the MSH 37 turnoff is too sharp to adequately accommodate medium to large recreational vehicles, the site has never functioned adequately to serve as a visitor orientation</w:t>
      </w:r>
      <w:r>
        <w:rPr>
          <w:spacing w:val="-2"/>
        </w:rPr>
        <w:t> </w:t>
      </w:r>
      <w:r>
        <w:rPr/>
        <w:t>area.</w:t>
      </w:r>
      <w:r>
        <w:rPr>
          <w:spacing w:val="40"/>
        </w:rPr>
        <w:t> </w:t>
      </w:r>
      <w:r>
        <w:rPr/>
        <w:t>In</w:t>
      </w:r>
      <w:r>
        <w:rPr>
          <w:spacing w:val="-2"/>
        </w:rPr>
        <w:t> </w:t>
      </w:r>
      <w:r>
        <w:rPr/>
        <w:t>response</w:t>
      </w:r>
      <w:r>
        <w:rPr>
          <w:spacing w:val="-2"/>
        </w:rPr>
        <w:t> </w:t>
      </w:r>
      <w:r>
        <w:rPr/>
        <w:t>to</w:t>
      </w:r>
      <w:r>
        <w:rPr>
          <w:spacing w:val="-2"/>
        </w:rPr>
        <w:t> </w:t>
      </w:r>
      <w:r>
        <w:rPr/>
        <w:t>these</w:t>
      </w:r>
      <w:r>
        <w:rPr>
          <w:spacing w:val="-2"/>
        </w:rPr>
        <w:t> </w:t>
      </w:r>
      <w:r>
        <w:rPr/>
        <w:t>problems,</w:t>
      </w:r>
      <w:r>
        <w:rPr>
          <w:spacing w:val="40"/>
        </w:rPr>
        <w:t> </w:t>
      </w:r>
      <w:r>
        <w:rPr/>
        <w:t>alternative</w:t>
      </w:r>
      <w:r>
        <w:rPr>
          <w:spacing w:val="-2"/>
        </w:rPr>
        <w:t> </w:t>
      </w:r>
      <w:r>
        <w:rPr/>
        <w:t>turnoff</w:t>
      </w:r>
      <w:r>
        <w:rPr>
          <w:spacing w:val="-2"/>
        </w:rPr>
        <w:t> </w:t>
      </w:r>
      <w:r>
        <w:rPr/>
        <w:t>locations</w:t>
      </w:r>
      <w:r>
        <w:rPr>
          <w:spacing w:val="-2"/>
        </w:rPr>
        <w:t> </w:t>
      </w:r>
      <w:r>
        <w:rPr/>
        <w:t>were analyzed as part of the 1983 Libby Dam-Lake Koocanusa Project Master Plan.</w:t>
      </w:r>
    </w:p>
    <w:p>
      <w:pPr>
        <w:pStyle w:val="BodyText"/>
        <w:spacing w:line="242" w:lineRule="auto" w:before="6"/>
        <w:ind w:left="1540" w:right="1037"/>
      </w:pPr>
      <w:r>
        <w:rPr/>
        <w:t>When these alternatives were precluded by sight distances, a conceptual design was</w:t>
      </w:r>
      <w:r>
        <w:rPr>
          <w:spacing w:val="-3"/>
        </w:rPr>
        <w:t> </w:t>
      </w:r>
      <w:r>
        <w:rPr/>
        <w:t>developed</w:t>
      </w:r>
      <w:r>
        <w:rPr>
          <w:spacing w:val="-3"/>
        </w:rPr>
        <w:t> </w:t>
      </w:r>
      <w:r>
        <w:rPr/>
        <w:t>for</w:t>
      </w:r>
      <w:r>
        <w:rPr>
          <w:spacing w:val="-3"/>
        </w:rPr>
        <w:t> </w:t>
      </w:r>
      <w:r>
        <w:rPr/>
        <w:t>a</w:t>
      </w:r>
      <w:r>
        <w:rPr>
          <w:spacing w:val="-3"/>
        </w:rPr>
        <w:t> </w:t>
      </w:r>
      <w:r>
        <w:rPr/>
        <w:t>visitor</w:t>
      </w:r>
      <w:r>
        <w:rPr>
          <w:spacing w:val="-3"/>
        </w:rPr>
        <w:t> </w:t>
      </w:r>
      <w:r>
        <w:rPr/>
        <w:t>orientation</w:t>
      </w:r>
      <w:r>
        <w:rPr>
          <w:spacing w:val="-3"/>
        </w:rPr>
        <w:t> </w:t>
      </w:r>
      <w:r>
        <w:rPr/>
        <w:t>area</w:t>
      </w:r>
      <w:r>
        <w:rPr>
          <w:spacing w:val="-3"/>
        </w:rPr>
        <w:t> </w:t>
      </w:r>
      <w:r>
        <w:rPr/>
        <w:t>adjacent</w:t>
      </w:r>
      <w:r>
        <w:rPr>
          <w:spacing w:val="-3"/>
        </w:rPr>
        <w:t> </w:t>
      </w:r>
      <w:r>
        <w:rPr/>
        <w:t>to</w:t>
      </w:r>
      <w:r>
        <w:rPr>
          <w:spacing w:val="-3"/>
        </w:rPr>
        <w:t> </w:t>
      </w:r>
      <w:r>
        <w:rPr/>
        <w:t>MSH</w:t>
      </w:r>
      <w:r>
        <w:rPr>
          <w:spacing w:val="-3"/>
        </w:rPr>
        <w:t> </w:t>
      </w:r>
      <w:r>
        <w:rPr/>
        <w:t>37</w:t>
      </w:r>
      <w:r>
        <w:rPr>
          <w:spacing w:val="-3"/>
        </w:rPr>
        <w:t> </w:t>
      </w:r>
      <w:r>
        <w:rPr/>
        <w:t>approximately</w:t>
      </w:r>
      <w:r>
        <w:rPr>
          <w:spacing w:val="-3"/>
        </w:rPr>
        <w:t> </w:t>
      </w:r>
      <w:r>
        <w:rPr/>
        <w:t>½ mile downstream from Libby Dam on the left bank.</w:t>
      </w:r>
      <w:r>
        <w:rPr>
          <w:spacing w:val="40"/>
        </w:rPr>
        <w:t> </w:t>
      </w:r>
      <w:r>
        <w:rPr/>
        <w:t>The proposed visitor orientation area was not constructed and the original problems still exist today.</w:t>
      </w:r>
    </w:p>
    <w:p>
      <w:pPr>
        <w:pStyle w:val="BodyText"/>
        <w:spacing w:before="7"/>
      </w:pPr>
    </w:p>
    <w:p>
      <w:pPr>
        <w:pStyle w:val="BodyText"/>
        <w:spacing w:line="242" w:lineRule="auto" w:before="1"/>
        <w:ind w:left="100" w:right="1155" w:firstLine="288"/>
      </w:pPr>
      <w:r>
        <w:rPr/>
        <w:t>As an alternative to the visitor orientation area, a conceptual design for a RV/trailer pullout with</w:t>
      </w:r>
      <w:r>
        <w:rPr>
          <w:spacing w:val="-2"/>
        </w:rPr>
        <w:t> </w:t>
      </w:r>
      <w:r>
        <w:rPr/>
        <w:t>two</w:t>
      </w:r>
      <w:r>
        <w:rPr>
          <w:spacing w:val="-2"/>
        </w:rPr>
        <w:t> </w:t>
      </w:r>
      <w:r>
        <w:rPr/>
        <w:t>spaces</w:t>
      </w:r>
      <w:r>
        <w:rPr>
          <w:spacing w:val="-2"/>
        </w:rPr>
        <w:t> </w:t>
      </w:r>
      <w:r>
        <w:rPr/>
        <w:t>was</w:t>
      </w:r>
      <w:r>
        <w:rPr>
          <w:spacing w:val="-2"/>
        </w:rPr>
        <w:t> </w:t>
      </w:r>
      <w:r>
        <w:rPr/>
        <w:t>considered</w:t>
      </w:r>
      <w:r>
        <w:rPr>
          <w:spacing w:val="-2"/>
        </w:rPr>
        <w:t> </w:t>
      </w:r>
      <w:r>
        <w:rPr/>
        <w:t>during</w:t>
      </w:r>
      <w:r>
        <w:rPr>
          <w:spacing w:val="-2"/>
        </w:rPr>
        <w:t> </w:t>
      </w:r>
      <w:r>
        <w:rPr/>
        <w:t>the</w:t>
      </w:r>
      <w:r>
        <w:rPr>
          <w:spacing w:val="-2"/>
        </w:rPr>
        <w:t> </w:t>
      </w:r>
      <w:r>
        <w:rPr/>
        <w:t>master</w:t>
      </w:r>
      <w:r>
        <w:rPr>
          <w:spacing w:val="-2"/>
        </w:rPr>
        <w:t> </w:t>
      </w:r>
      <w:r>
        <w:rPr/>
        <w:t>plan</w:t>
      </w:r>
      <w:r>
        <w:rPr>
          <w:spacing w:val="-2"/>
        </w:rPr>
        <w:t> </w:t>
      </w:r>
      <w:r>
        <w:rPr/>
        <w:t>process.</w:t>
      </w:r>
      <w:r>
        <w:rPr>
          <w:spacing w:val="40"/>
        </w:rPr>
        <w:t> </w:t>
      </w:r>
      <w:r>
        <w:rPr/>
        <w:t>Two</w:t>
      </w:r>
      <w:r>
        <w:rPr>
          <w:spacing w:val="-2"/>
        </w:rPr>
        <w:t> </w:t>
      </w:r>
      <w:r>
        <w:rPr/>
        <w:t>sites</w:t>
      </w:r>
      <w:r>
        <w:rPr>
          <w:spacing w:val="-2"/>
        </w:rPr>
        <w:t> </w:t>
      </w:r>
      <w:r>
        <w:rPr/>
        <w:t>for</w:t>
      </w:r>
      <w:r>
        <w:rPr>
          <w:spacing w:val="-2"/>
        </w:rPr>
        <w:t> </w:t>
      </w:r>
      <w:r>
        <w:rPr/>
        <w:t>the</w:t>
      </w:r>
      <w:r>
        <w:rPr>
          <w:spacing w:val="-2"/>
        </w:rPr>
        <w:t> </w:t>
      </w:r>
      <w:r>
        <w:rPr/>
        <w:t>pullout</w:t>
      </w:r>
      <w:r>
        <w:rPr>
          <w:spacing w:val="-2"/>
        </w:rPr>
        <w:t> </w:t>
      </w:r>
      <w:r>
        <w:rPr/>
        <w:t>were considered, both located on the buttress fill area just north of</w:t>
      </w:r>
      <w:r>
        <w:rPr>
          <w:spacing w:val="-1"/>
        </w:rPr>
        <w:t> </w:t>
      </w:r>
      <w:r>
        <w:rPr/>
        <w:t>the left abutment orientation area parking lot (see page for ArcView</w:t>
      </w:r>
    </w:p>
    <w:p>
      <w:pPr>
        <w:pStyle w:val="BodyText"/>
        <w:rPr>
          <w:sz w:val="26"/>
        </w:rPr>
      </w:pPr>
    </w:p>
    <w:p>
      <w:pPr>
        <w:pStyle w:val="BodyText"/>
        <w:rPr>
          <w:sz w:val="26"/>
        </w:rPr>
      </w:pPr>
    </w:p>
    <w:p>
      <w:pPr>
        <w:pStyle w:val="BodyText"/>
        <w:rPr>
          <w:sz w:val="26"/>
        </w:rPr>
      </w:pPr>
    </w:p>
    <w:p>
      <w:pPr>
        <w:pStyle w:val="BodyText"/>
        <w:spacing w:before="4"/>
        <w:rPr>
          <w:sz w:val="29"/>
        </w:rPr>
      </w:pPr>
    </w:p>
    <w:p>
      <w:pPr>
        <w:tabs>
          <w:tab w:pos="7803" w:val="left" w:leader="none"/>
        </w:tabs>
        <w:spacing w:before="1"/>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10"/>
        <w:rPr>
          <w:sz w:val="7"/>
        </w:rPr>
      </w:pPr>
    </w:p>
    <w:p>
      <w:pPr>
        <w:pStyle w:val="BodyText"/>
        <w:ind w:left="1376"/>
        <w:rPr>
          <w:sz w:val="20"/>
        </w:rPr>
      </w:pPr>
      <w:r>
        <w:rPr>
          <w:sz w:val="20"/>
        </w:rPr>
        <w:drawing>
          <wp:inline distT="0" distB="0" distL="0" distR="0">
            <wp:extent cx="5364291" cy="6963918"/>
            <wp:effectExtent l="0" t="0" r="0" b="0"/>
            <wp:docPr id="33" name="image19.png"/>
            <wp:cNvGraphicFramePr>
              <a:graphicFrameLocks noChangeAspect="1"/>
            </wp:cNvGraphicFramePr>
            <a:graphic>
              <a:graphicData uri="http://schemas.openxmlformats.org/drawingml/2006/picture">
                <pic:pic>
                  <pic:nvPicPr>
                    <pic:cNvPr id="34" name="image19.png"/>
                    <pic:cNvPicPr/>
                  </pic:nvPicPr>
                  <pic:blipFill>
                    <a:blip r:embed="rId45" cstate="print"/>
                    <a:stretch>
                      <a:fillRect/>
                    </a:stretch>
                  </pic:blipFill>
                  <pic:spPr>
                    <a:xfrm>
                      <a:off x="0" y="0"/>
                      <a:ext cx="5364291" cy="696391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tabs>
          <w:tab w:pos="8523" w:val="left" w:leader="none"/>
        </w:tabs>
        <w:spacing w:before="9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line="242" w:lineRule="auto" w:before="61"/>
        <w:ind w:left="1540" w:right="1054"/>
      </w:pPr>
      <w:r>
        <w:rPr/>
        <w:t>Appendix</w:t>
      </w:r>
      <w:r>
        <w:rPr>
          <w:spacing w:val="-2"/>
        </w:rPr>
        <w:t> </w:t>
      </w:r>
      <w:r>
        <w:rPr/>
        <w:t>G).</w:t>
      </w:r>
      <w:r>
        <w:rPr>
          <w:spacing w:val="40"/>
        </w:rPr>
        <w:t> </w:t>
      </w:r>
      <w:r>
        <w:rPr/>
        <w:t>Consultation</w:t>
      </w:r>
      <w:r>
        <w:rPr>
          <w:spacing w:val="-2"/>
        </w:rPr>
        <w:t> </w:t>
      </w:r>
      <w:r>
        <w:rPr/>
        <w:t>with</w:t>
      </w:r>
      <w:r>
        <w:rPr>
          <w:spacing w:val="-2"/>
        </w:rPr>
        <w:t> </w:t>
      </w:r>
      <w:r>
        <w:rPr/>
        <w:t>the</w:t>
      </w:r>
      <w:r>
        <w:rPr>
          <w:spacing w:val="-2"/>
        </w:rPr>
        <w:t> </w:t>
      </w:r>
      <w:r>
        <w:rPr/>
        <w:t>Montana</w:t>
      </w:r>
      <w:r>
        <w:rPr>
          <w:spacing w:val="-2"/>
        </w:rPr>
        <w:t> </w:t>
      </w:r>
      <w:r>
        <w:rPr/>
        <w:t>State</w:t>
      </w:r>
      <w:r>
        <w:rPr>
          <w:spacing w:val="-2"/>
        </w:rPr>
        <w:t> </w:t>
      </w:r>
      <w:r>
        <w:rPr/>
        <w:t>Department</w:t>
      </w:r>
      <w:r>
        <w:rPr>
          <w:spacing w:val="-2"/>
        </w:rPr>
        <w:t> </w:t>
      </w:r>
      <w:r>
        <w:rPr/>
        <w:t>of</w:t>
      </w:r>
      <w:r>
        <w:rPr>
          <w:spacing w:val="-2"/>
        </w:rPr>
        <w:t> </w:t>
      </w:r>
      <w:r>
        <w:rPr/>
        <w:t>Transportation concluded that the site located at the south end of the buttress fill area did not meet</w:t>
      </w:r>
      <w:r>
        <w:rPr>
          <w:spacing w:val="-3"/>
        </w:rPr>
        <w:t> </w:t>
      </w:r>
      <w:r>
        <w:rPr/>
        <w:t>highway</w:t>
      </w:r>
      <w:r>
        <w:rPr>
          <w:spacing w:val="-3"/>
        </w:rPr>
        <w:t> </w:t>
      </w:r>
      <w:r>
        <w:rPr/>
        <w:t>sight</w:t>
      </w:r>
      <w:r>
        <w:rPr>
          <w:spacing w:val="-3"/>
        </w:rPr>
        <w:t> </w:t>
      </w:r>
      <w:r>
        <w:rPr/>
        <w:t>distance</w:t>
      </w:r>
      <w:r>
        <w:rPr>
          <w:spacing w:val="-3"/>
        </w:rPr>
        <w:t> </w:t>
      </w:r>
      <w:r>
        <w:rPr/>
        <w:t>minimums.</w:t>
      </w:r>
      <w:r>
        <w:rPr>
          <w:spacing w:val="40"/>
        </w:rPr>
        <w:t> </w:t>
      </w:r>
      <w:r>
        <w:rPr/>
        <w:t>The</w:t>
      </w:r>
      <w:r>
        <w:rPr>
          <w:spacing w:val="-3"/>
        </w:rPr>
        <w:t> </w:t>
      </w:r>
      <w:r>
        <w:rPr/>
        <w:t>northern</w:t>
      </w:r>
      <w:r>
        <w:rPr>
          <w:spacing w:val="-3"/>
        </w:rPr>
        <w:t> </w:t>
      </w:r>
      <w:r>
        <w:rPr/>
        <w:t>site</w:t>
      </w:r>
      <w:r>
        <w:rPr>
          <w:spacing w:val="-3"/>
        </w:rPr>
        <w:t> </w:t>
      </w:r>
      <w:r>
        <w:rPr/>
        <w:t>did</w:t>
      </w:r>
      <w:r>
        <w:rPr>
          <w:spacing w:val="-3"/>
        </w:rPr>
        <w:t> </w:t>
      </w:r>
      <w:r>
        <w:rPr/>
        <w:t>meet</w:t>
      </w:r>
      <w:r>
        <w:rPr>
          <w:spacing w:val="-3"/>
        </w:rPr>
        <w:t> </w:t>
      </w:r>
      <w:r>
        <w:rPr/>
        <w:t>sight</w:t>
      </w:r>
      <w:r>
        <w:rPr>
          <w:spacing w:val="-3"/>
        </w:rPr>
        <w:t> </w:t>
      </w:r>
      <w:r>
        <w:rPr/>
        <w:t>distance minimums, but its distance from the existing parking lot, the relatively few number</w:t>
      </w:r>
      <w:r>
        <w:rPr>
          <w:spacing w:val="-2"/>
        </w:rPr>
        <w:t> </w:t>
      </w:r>
      <w:r>
        <w:rPr/>
        <w:t>of</w:t>
      </w:r>
      <w:r>
        <w:rPr>
          <w:spacing w:val="-2"/>
        </w:rPr>
        <w:t> </w:t>
      </w:r>
      <w:r>
        <w:rPr/>
        <w:t>visitors</w:t>
      </w:r>
      <w:r>
        <w:rPr>
          <w:spacing w:val="-2"/>
        </w:rPr>
        <w:t> </w:t>
      </w:r>
      <w:r>
        <w:rPr/>
        <w:t>served,</w:t>
      </w:r>
      <w:r>
        <w:rPr>
          <w:spacing w:val="-2"/>
        </w:rPr>
        <w:t> </w:t>
      </w:r>
      <w:r>
        <w:rPr/>
        <w:t>and</w:t>
      </w:r>
      <w:r>
        <w:rPr>
          <w:spacing w:val="-2"/>
        </w:rPr>
        <w:t> </w:t>
      </w:r>
      <w:r>
        <w:rPr/>
        <w:t>budget</w:t>
      </w:r>
      <w:r>
        <w:rPr>
          <w:spacing w:val="-2"/>
        </w:rPr>
        <w:t> </w:t>
      </w:r>
      <w:r>
        <w:rPr/>
        <w:t>priorities</w:t>
      </w:r>
      <w:r>
        <w:rPr>
          <w:spacing w:val="-2"/>
        </w:rPr>
        <w:t> </w:t>
      </w:r>
      <w:r>
        <w:rPr/>
        <w:t>led</w:t>
      </w:r>
      <w:r>
        <w:rPr>
          <w:spacing w:val="-2"/>
        </w:rPr>
        <w:t> </w:t>
      </w:r>
      <w:r>
        <w:rPr/>
        <w:t>to</w:t>
      </w:r>
      <w:r>
        <w:rPr>
          <w:spacing w:val="-2"/>
        </w:rPr>
        <w:t> </w:t>
      </w:r>
      <w:r>
        <w:rPr/>
        <w:t>the</w:t>
      </w:r>
      <w:r>
        <w:rPr>
          <w:spacing w:val="-2"/>
        </w:rPr>
        <w:t> </w:t>
      </w:r>
      <w:r>
        <w:rPr/>
        <w:t>decision</w:t>
      </w:r>
      <w:r>
        <w:rPr>
          <w:spacing w:val="-2"/>
        </w:rPr>
        <w:t> </w:t>
      </w:r>
      <w:r>
        <w:rPr/>
        <w:t>to</w:t>
      </w:r>
      <w:r>
        <w:rPr>
          <w:spacing w:val="-2"/>
        </w:rPr>
        <w:t> </w:t>
      </w:r>
      <w:r>
        <w:rPr/>
        <w:t>postpone</w:t>
      </w:r>
      <w:r>
        <w:rPr>
          <w:spacing w:val="-2"/>
        </w:rPr>
        <w:t> </w:t>
      </w:r>
      <w:r>
        <w:rPr/>
        <w:t>the design at this time.</w:t>
      </w:r>
    </w:p>
    <w:p>
      <w:pPr>
        <w:pStyle w:val="BodyText"/>
        <w:spacing w:before="9"/>
      </w:pPr>
    </w:p>
    <w:p>
      <w:pPr>
        <w:pStyle w:val="BodyText"/>
        <w:spacing w:line="242" w:lineRule="auto"/>
        <w:ind w:left="1540" w:right="1155" w:firstLine="144"/>
      </w:pPr>
      <w:r>
        <w:rPr/>
        <w:t>In addition, as part of the current master plan process, a decision was made to eliminate</w:t>
      </w:r>
      <w:r>
        <w:rPr>
          <w:spacing w:val="-2"/>
        </w:rPr>
        <w:t> </w:t>
      </w:r>
      <w:r>
        <w:rPr/>
        <w:t>the</w:t>
      </w:r>
      <w:r>
        <w:rPr>
          <w:spacing w:val="-2"/>
        </w:rPr>
        <w:t> </w:t>
      </w:r>
      <w:r>
        <w:rPr/>
        <w:t>proposed</w:t>
      </w:r>
      <w:r>
        <w:rPr>
          <w:spacing w:val="-2"/>
        </w:rPr>
        <w:t> </w:t>
      </w:r>
      <w:r>
        <w:rPr/>
        <w:t>design</w:t>
      </w:r>
      <w:r>
        <w:rPr>
          <w:spacing w:val="-2"/>
        </w:rPr>
        <w:t> </w:t>
      </w:r>
      <w:r>
        <w:rPr/>
        <w:t>for</w:t>
      </w:r>
      <w:r>
        <w:rPr>
          <w:spacing w:val="-2"/>
        </w:rPr>
        <w:t> </w:t>
      </w:r>
      <w:r>
        <w:rPr/>
        <w:t>the</w:t>
      </w:r>
      <w:r>
        <w:rPr>
          <w:spacing w:val="-2"/>
        </w:rPr>
        <w:t> </w:t>
      </w:r>
      <w:r>
        <w:rPr/>
        <w:t>1983</w:t>
      </w:r>
      <w:r>
        <w:rPr>
          <w:spacing w:val="-2"/>
        </w:rPr>
        <w:t> </w:t>
      </w:r>
      <w:r>
        <w:rPr/>
        <w:t>visitor</w:t>
      </w:r>
      <w:r>
        <w:rPr>
          <w:spacing w:val="-2"/>
        </w:rPr>
        <w:t> </w:t>
      </w:r>
      <w:r>
        <w:rPr/>
        <w:t>orientation</w:t>
      </w:r>
      <w:r>
        <w:rPr>
          <w:spacing w:val="-2"/>
        </w:rPr>
        <w:t> </w:t>
      </w:r>
      <w:r>
        <w:rPr/>
        <w:t>area.</w:t>
      </w:r>
      <w:r>
        <w:rPr>
          <w:spacing w:val="40"/>
        </w:rPr>
        <w:t> </w:t>
      </w:r>
      <w:r>
        <w:rPr/>
        <w:t>This</w:t>
      </w:r>
      <w:r>
        <w:rPr>
          <w:spacing w:val="-2"/>
        </w:rPr>
        <w:t> </w:t>
      </w:r>
      <w:r>
        <w:rPr/>
        <w:t>was</w:t>
      </w:r>
      <w:r>
        <w:rPr>
          <w:spacing w:val="-2"/>
        </w:rPr>
        <w:t> </w:t>
      </w:r>
      <w:r>
        <w:rPr/>
        <w:t>due to</w:t>
      </w:r>
      <w:r>
        <w:rPr>
          <w:spacing w:val="-1"/>
        </w:rPr>
        <w:t> </w:t>
      </w:r>
      <w:r>
        <w:rPr/>
        <w:t>changes</w:t>
      </w:r>
      <w:r>
        <w:rPr>
          <w:spacing w:val="-1"/>
        </w:rPr>
        <w:t> </w:t>
      </w:r>
      <w:r>
        <w:rPr/>
        <w:t>in</w:t>
      </w:r>
      <w:r>
        <w:rPr>
          <w:spacing w:val="-1"/>
        </w:rPr>
        <w:t> </w:t>
      </w:r>
      <w:r>
        <w:rPr/>
        <w:t>the</w:t>
      </w:r>
      <w:r>
        <w:rPr>
          <w:spacing w:val="-1"/>
        </w:rPr>
        <w:t> </w:t>
      </w:r>
      <w:r>
        <w:rPr/>
        <w:t>use</w:t>
      </w:r>
      <w:r>
        <w:rPr>
          <w:spacing w:val="-1"/>
        </w:rPr>
        <w:t> </w:t>
      </w:r>
      <w:r>
        <w:rPr/>
        <w:t>of</w:t>
      </w:r>
      <w:r>
        <w:rPr>
          <w:spacing w:val="-1"/>
        </w:rPr>
        <w:t> </w:t>
      </w:r>
      <w:r>
        <w:rPr/>
        <w:t>the</w:t>
      </w:r>
      <w:r>
        <w:rPr>
          <w:spacing w:val="-1"/>
        </w:rPr>
        <w:t> </w:t>
      </w:r>
      <w:r>
        <w:rPr/>
        <w:t>left</w:t>
      </w:r>
      <w:r>
        <w:rPr>
          <w:spacing w:val="-1"/>
        </w:rPr>
        <w:t> </w:t>
      </w:r>
      <w:r>
        <w:rPr/>
        <w:t>abutment</w:t>
      </w:r>
      <w:r>
        <w:rPr>
          <w:spacing w:val="-1"/>
        </w:rPr>
        <w:t> </w:t>
      </w:r>
      <w:r>
        <w:rPr/>
        <w:t>area</w:t>
      </w:r>
      <w:r>
        <w:rPr>
          <w:spacing w:val="-1"/>
        </w:rPr>
        <w:t> </w:t>
      </w:r>
      <w:r>
        <w:rPr/>
        <w:t>(highway</w:t>
      </w:r>
      <w:r>
        <w:rPr>
          <w:spacing w:val="-1"/>
        </w:rPr>
        <w:t> </w:t>
      </w:r>
      <w:r>
        <w:rPr/>
        <w:t>signs</w:t>
      </w:r>
      <w:r>
        <w:rPr>
          <w:spacing w:val="-1"/>
        </w:rPr>
        <w:t> </w:t>
      </w:r>
      <w:r>
        <w:rPr/>
        <w:t>now</w:t>
      </w:r>
      <w:r>
        <w:rPr>
          <w:spacing w:val="-1"/>
        </w:rPr>
        <w:t> </w:t>
      </w:r>
      <w:r>
        <w:rPr/>
        <w:t>direct</w:t>
      </w:r>
      <w:r>
        <w:rPr>
          <w:spacing w:val="-1"/>
        </w:rPr>
        <w:t> </w:t>
      </w:r>
      <w:r>
        <w:rPr/>
        <w:t>visitors directly to the visitor center and bypass the site), design considerations at the visitor orientation area (trees now obscure the view of the dam, and there is no need at this time for a development of this size), and overall budget priorities.</w:t>
      </w:r>
    </w:p>
    <w:p>
      <w:pPr>
        <w:pStyle w:val="BodyText"/>
        <w:spacing w:before="9"/>
      </w:pPr>
    </w:p>
    <w:p>
      <w:pPr>
        <w:pStyle w:val="BodyText"/>
        <w:ind w:left="1540"/>
      </w:pPr>
      <w:r>
        <w:rPr>
          <w:u w:val="single"/>
        </w:rPr>
        <w:t>6.4</w:t>
      </w:r>
      <w:r>
        <w:rPr>
          <w:spacing w:val="-1"/>
          <w:u w:val="single"/>
        </w:rPr>
        <w:t> </w:t>
      </w:r>
      <w:r>
        <w:rPr>
          <w:u w:val="single"/>
        </w:rPr>
        <w:t>2</w:t>
      </w:r>
      <w:r>
        <w:rPr>
          <w:spacing w:val="60"/>
          <w:u w:val="single"/>
        </w:rPr>
        <w:t> </w:t>
      </w:r>
      <w:r>
        <w:rPr>
          <w:u w:val="single"/>
        </w:rPr>
        <w:t>Land Classification</w:t>
      </w:r>
      <w:r>
        <w:rPr/>
        <w:t>.</w:t>
      </w:r>
      <w:r>
        <w:rPr>
          <w:spacing w:val="60"/>
        </w:rPr>
        <w:t> </w:t>
      </w:r>
      <w:r>
        <w:rPr/>
        <w:t>Operations:</w:t>
      </w:r>
      <w:r>
        <w:rPr>
          <w:spacing w:val="60"/>
        </w:rPr>
        <w:t> </w:t>
      </w:r>
      <w:r>
        <w:rPr>
          <w:spacing w:val="-2"/>
        </w:rPr>
        <w:t>Recreation.</w:t>
      </w:r>
    </w:p>
    <w:p>
      <w:pPr>
        <w:pStyle w:val="BodyText"/>
        <w:spacing w:before="7"/>
      </w:pPr>
    </w:p>
    <w:p>
      <w:pPr>
        <w:pStyle w:val="ListParagraph"/>
        <w:numPr>
          <w:ilvl w:val="2"/>
          <w:numId w:val="37"/>
        </w:numPr>
        <w:tabs>
          <w:tab w:pos="2141" w:val="left" w:leader="none"/>
        </w:tabs>
        <w:spacing w:line="242" w:lineRule="auto" w:before="0" w:after="0"/>
        <w:ind w:left="1540" w:right="1116" w:firstLine="0"/>
        <w:jc w:val="left"/>
        <w:rPr>
          <w:sz w:val="24"/>
        </w:rPr>
      </w:pPr>
      <w:r>
        <w:rPr>
          <w:sz w:val="24"/>
          <w:u w:val="single"/>
        </w:rPr>
        <w:t>Resource</w:t>
      </w:r>
      <w:r>
        <w:rPr>
          <w:spacing w:val="-3"/>
          <w:sz w:val="24"/>
          <w:u w:val="single"/>
        </w:rPr>
        <w:t> </w:t>
      </w:r>
      <w:r>
        <w:rPr>
          <w:sz w:val="24"/>
          <w:u w:val="single"/>
        </w:rPr>
        <w:t>Objective</w:t>
      </w:r>
      <w:r>
        <w:rPr>
          <w:sz w:val="24"/>
        </w:rPr>
        <w:t>.</w:t>
      </w:r>
      <w:r>
        <w:rPr>
          <w:spacing w:val="40"/>
          <w:sz w:val="24"/>
        </w:rPr>
        <w:t> </w:t>
      </w:r>
      <w:r>
        <w:rPr>
          <w:sz w:val="24"/>
        </w:rPr>
        <w:t>To</w:t>
      </w:r>
      <w:r>
        <w:rPr>
          <w:spacing w:val="-3"/>
          <w:sz w:val="24"/>
        </w:rPr>
        <w:t> </w:t>
      </w:r>
      <w:r>
        <w:rPr>
          <w:sz w:val="24"/>
        </w:rPr>
        <w:t>maintain</w:t>
      </w:r>
      <w:r>
        <w:rPr>
          <w:spacing w:val="-3"/>
          <w:sz w:val="24"/>
        </w:rPr>
        <w:t> </w:t>
      </w:r>
      <w:r>
        <w:rPr>
          <w:sz w:val="24"/>
        </w:rPr>
        <w:t>the</w:t>
      </w:r>
      <w:r>
        <w:rPr>
          <w:spacing w:val="-3"/>
          <w:sz w:val="24"/>
        </w:rPr>
        <w:t> </w:t>
      </w:r>
      <w:r>
        <w:rPr>
          <w:sz w:val="24"/>
        </w:rPr>
        <w:t>existing</w:t>
      </w:r>
      <w:r>
        <w:rPr>
          <w:spacing w:val="-3"/>
          <w:sz w:val="24"/>
        </w:rPr>
        <w:t> </w:t>
      </w:r>
      <w:r>
        <w:rPr>
          <w:sz w:val="24"/>
        </w:rPr>
        <w:t>visitor</w:t>
      </w:r>
      <w:r>
        <w:rPr>
          <w:spacing w:val="-3"/>
          <w:sz w:val="24"/>
        </w:rPr>
        <w:t> </w:t>
      </w:r>
      <w:r>
        <w:rPr>
          <w:sz w:val="24"/>
        </w:rPr>
        <w:t>facilities</w:t>
      </w:r>
      <w:r>
        <w:rPr>
          <w:spacing w:val="-3"/>
          <w:sz w:val="24"/>
        </w:rPr>
        <w:t> </w:t>
      </w:r>
      <w:r>
        <w:rPr>
          <w:sz w:val="24"/>
        </w:rPr>
        <w:t>and</w:t>
      </w:r>
      <w:r>
        <w:rPr>
          <w:spacing w:val="-3"/>
          <w:sz w:val="24"/>
        </w:rPr>
        <w:t> </w:t>
      </w:r>
      <w:r>
        <w:rPr>
          <w:sz w:val="24"/>
        </w:rPr>
        <w:t>improve informational signage.</w:t>
      </w:r>
    </w:p>
    <w:p>
      <w:pPr>
        <w:pStyle w:val="BodyText"/>
        <w:spacing w:before="5"/>
      </w:pPr>
    </w:p>
    <w:p>
      <w:pPr>
        <w:pStyle w:val="ListParagraph"/>
        <w:numPr>
          <w:ilvl w:val="2"/>
          <w:numId w:val="37"/>
        </w:numPr>
        <w:tabs>
          <w:tab w:pos="2141" w:val="left" w:leader="none"/>
        </w:tabs>
        <w:spacing w:line="242" w:lineRule="auto" w:before="0" w:after="0"/>
        <w:ind w:left="1540" w:right="1049" w:firstLine="0"/>
        <w:jc w:val="left"/>
        <w:rPr>
          <w:sz w:val="24"/>
        </w:rPr>
      </w:pPr>
      <w:r>
        <w:rPr>
          <w:sz w:val="24"/>
          <w:u w:val="single"/>
        </w:rPr>
        <w:t>Rationale</w:t>
      </w:r>
      <w:r>
        <w:rPr>
          <w:sz w:val="24"/>
        </w:rPr>
        <w:t>.</w:t>
      </w:r>
      <w:r>
        <w:rPr>
          <w:spacing w:val="40"/>
          <w:sz w:val="24"/>
        </w:rPr>
        <w:t> </w:t>
      </w:r>
      <w:r>
        <w:rPr>
          <w:sz w:val="24"/>
        </w:rPr>
        <w:t>The left abutment visitor area is the gateway from MSH 37 to visitor accommodations at the visitor center and Souse Gulch day use areas and atop the dam at the Treaty Tower.</w:t>
      </w:r>
      <w:r>
        <w:rPr>
          <w:spacing w:val="40"/>
          <w:sz w:val="24"/>
        </w:rPr>
        <w:t> </w:t>
      </w:r>
      <w:r>
        <w:rPr>
          <w:sz w:val="24"/>
        </w:rPr>
        <w:t>Rest room facilities located here will continue to be needed in the future.</w:t>
      </w:r>
      <w:r>
        <w:rPr>
          <w:spacing w:val="80"/>
          <w:sz w:val="24"/>
        </w:rPr>
        <w:t> </w:t>
      </w:r>
      <w:r>
        <w:rPr>
          <w:sz w:val="24"/>
        </w:rPr>
        <w:t>Inability of the left abutment visitor area to be modified so as to function adequately as a visitor orientation and rest area for MSH</w:t>
      </w:r>
      <w:r>
        <w:rPr>
          <w:spacing w:val="-3"/>
          <w:sz w:val="24"/>
        </w:rPr>
        <w:t> </w:t>
      </w:r>
      <w:r>
        <w:rPr>
          <w:sz w:val="24"/>
        </w:rPr>
        <w:t>37</w:t>
      </w:r>
      <w:r>
        <w:rPr>
          <w:spacing w:val="-3"/>
          <w:sz w:val="24"/>
        </w:rPr>
        <w:t> </w:t>
      </w:r>
      <w:r>
        <w:rPr>
          <w:sz w:val="24"/>
        </w:rPr>
        <w:t>travelers</w:t>
      </w:r>
      <w:r>
        <w:rPr>
          <w:spacing w:val="-3"/>
          <w:sz w:val="24"/>
        </w:rPr>
        <w:t> </w:t>
      </w:r>
      <w:r>
        <w:rPr>
          <w:sz w:val="24"/>
        </w:rPr>
        <w:t>and</w:t>
      </w:r>
      <w:r>
        <w:rPr>
          <w:spacing w:val="-3"/>
          <w:sz w:val="24"/>
        </w:rPr>
        <w:t> </w:t>
      </w:r>
      <w:r>
        <w:rPr>
          <w:sz w:val="24"/>
        </w:rPr>
        <w:t>potential</w:t>
      </w:r>
      <w:r>
        <w:rPr>
          <w:spacing w:val="-3"/>
          <w:sz w:val="24"/>
        </w:rPr>
        <w:t> </w:t>
      </w:r>
      <w:r>
        <w:rPr>
          <w:sz w:val="24"/>
        </w:rPr>
        <w:t>design</w:t>
      </w:r>
      <w:r>
        <w:rPr>
          <w:spacing w:val="-3"/>
          <w:sz w:val="24"/>
        </w:rPr>
        <w:t> </w:t>
      </w:r>
      <w:r>
        <w:rPr>
          <w:sz w:val="24"/>
        </w:rPr>
        <w:t>solutions</w:t>
      </w:r>
      <w:r>
        <w:rPr>
          <w:spacing w:val="-3"/>
          <w:sz w:val="24"/>
        </w:rPr>
        <w:t> </w:t>
      </w:r>
      <w:r>
        <w:rPr>
          <w:sz w:val="24"/>
        </w:rPr>
        <w:t>have</w:t>
      </w:r>
      <w:r>
        <w:rPr>
          <w:spacing w:val="-3"/>
          <w:sz w:val="24"/>
        </w:rPr>
        <w:t> </w:t>
      </w:r>
      <w:r>
        <w:rPr>
          <w:sz w:val="24"/>
        </w:rPr>
        <w:t>been</w:t>
      </w:r>
      <w:r>
        <w:rPr>
          <w:spacing w:val="-3"/>
          <w:sz w:val="24"/>
        </w:rPr>
        <w:t> </w:t>
      </w:r>
      <w:r>
        <w:rPr>
          <w:sz w:val="24"/>
        </w:rPr>
        <w:t>documented.</w:t>
      </w:r>
      <w:r>
        <w:rPr>
          <w:spacing w:val="40"/>
          <w:sz w:val="24"/>
        </w:rPr>
        <w:t> </w:t>
      </w:r>
      <w:r>
        <w:rPr>
          <w:sz w:val="24"/>
        </w:rPr>
        <w:t>The</w:t>
      </w:r>
      <w:r>
        <w:rPr>
          <w:spacing w:val="-3"/>
          <w:sz w:val="24"/>
        </w:rPr>
        <w:t> </w:t>
      </w:r>
      <w:r>
        <w:rPr>
          <w:sz w:val="24"/>
        </w:rPr>
        <w:t>area still provides important viewpoints of project and landscape features.</w:t>
      </w:r>
    </w:p>
    <w:p>
      <w:pPr>
        <w:pStyle w:val="BodyText"/>
        <w:spacing w:before="10"/>
      </w:pPr>
    </w:p>
    <w:p>
      <w:pPr>
        <w:pStyle w:val="ListParagraph"/>
        <w:numPr>
          <w:ilvl w:val="2"/>
          <w:numId w:val="37"/>
        </w:numPr>
        <w:tabs>
          <w:tab w:pos="2141" w:val="left" w:leader="none"/>
        </w:tabs>
        <w:spacing w:line="240" w:lineRule="auto" w:before="0" w:after="0"/>
        <w:ind w:left="214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spacing w:before="9"/>
        <w:rPr>
          <w:sz w:val="16"/>
        </w:rPr>
      </w:pPr>
    </w:p>
    <w:p>
      <w:pPr>
        <w:pStyle w:val="ListParagraph"/>
        <w:numPr>
          <w:ilvl w:val="3"/>
          <w:numId w:val="37"/>
        </w:numPr>
        <w:tabs>
          <w:tab w:pos="2568" w:val="left" w:leader="none"/>
        </w:tabs>
        <w:spacing w:line="240" w:lineRule="auto" w:before="90" w:after="0"/>
        <w:ind w:left="2567" w:right="0" w:hanging="308"/>
        <w:jc w:val="left"/>
        <w:rPr>
          <w:sz w:val="24"/>
        </w:rPr>
      </w:pPr>
      <w:r>
        <w:rPr>
          <w:sz w:val="24"/>
        </w:rPr>
        <w:t>Provide a project identification (entrance) </w:t>
      </w:r>
      <w:r>
        <w:rPr>
          <w:spacing w:val="-2"/>
          <w:sz w:val="24"/>
        </w:rPr>
        <w:t>sign.</w:t>
      </w:r>
    </w:p>
    <w:p>
      <w:pPr>
        <w:pStyle w:val="BodyText"/>
        <w:spacing w:before="7"/>
      </w:pPr>
    </w:p>
    <w:p>
      <w:pPr>
        <w:pStyle w:val="ListParagraph"/>
        <w:numPr>
          <w:ilvl w:val="3"/>
          <w:numId w:val="37"/>
        </w:numPr>
        <w:tabs>
          <w:tab w:pos="2581" w:val="left" w:leader="none"/>
        </w:tabs>
        <w:spacing w:line="242" w:lineRule="auto" w:before="1" w:after="0"/>
        <w:ind w:left="2260" w:right="1247" w:firstLine="0"/>
        <w:jc w:val="left"/>
        <w:rPr>
          <w:sz w:val="24"/>
        </w:rPr>
      </w:pPr>
      <w:r>
        <w:rPr>
          <w:sz w:val="24"/>
        </w:rPr>
        <w:t>Continue</w:t>
      </w:r>
      <w:r>
        <w:rPr>
          <w:spacing w:val="-4"/>
          <w:sz w:val="24"/>
        </w:rPr>
        <w:t> </w:t>
      </w:r>
      <w:r>
        <w:rPr>
          <w:sz w:val="24"/>
        </w:rPr>
        <w:t>integrated</w:t>
      </w:r>
      <w:r>
        <w:rPr>
          <w:spacing w:val="-4"/>
          <w:sz w:val="24"/>
        </w:rPr>
        <w:t> </w:t>
      </w:r>
      <w:r>
        <w:rPr>
          <w:sz w:val="24"/>
        </w:rPr>
        <w:t>pest</w:t>
      </w:r>
      <w:r>
        <w:rPr>
          <w:spacing w:val="-4"/>
          <w:sz w:val="24"/>
        </w:rPr>
        <w:t> </w:t>
      </w:r>
      <w:r>
        <w:rPr>
          <w:sz w:val="24"/>
        </w:rPr>
        <w:t>management</w:t>
      </w:r>
      <w:r>
        <w:rPr>
          <w:spacing w:val="-4"/>
          <w:sz w:val="24"/>
        </w:rPr>
        <w:t> </w:t>
      </w:r>
      <w:r>
        <w:rPr>
          <w:sz w:val="24"/>
        </w:rPr>
        <w:t>program</w:t>
      </w:r>
      <w:r>
        <w:rPr>
          <w:spacing w:val="-6"/>
          <w:sz w:val="24"/>
        </w:rPr>
        <w:t> </w:t>
      </w:r>
      <w:r>
        <w:rPr>
          <w:sz w:val="24"/>
        </w:rPr>
        <w:t>for</w:t>
      </w:r>
      <w:r>
        <w:rPr>
          <w:spacing w:val="-4"/>
          <w:sz w:val="24"/>
        </w:rPr>
        <w:t> </w:t>
      </w:r>
      <w:r>
        <w:rPr>
          <w:sz w:val="24"/>
        </w:rPr>
        <w:t>control</w:t>
      </w:r>
      <w:r>
        <w:rPr>
          <w:spacing w:val="-4"/>
          <w:sz w:val="24"/>
        </w:rPr>
        <w:t> </w:t>
      </w:r>
      <w:r>
        <w:rPr>
          <w:sz w:val="24"/>
        </w:rPr>
        <w:t>of</w:t>
      </w:r>
      <w:r>
        <w:rPr>
          <w:spacing w:val="-4"/>
          <w:sz w:val="24"/>
        </w:rPr>
        <w:t> </w:t>
      </w:r>
      <w:r>
        <w:rPr>
          <w:sz w:val="24"/>
        </w:rPr>
        <w:t>noxious </w:t>
      </w:r>
      <w:r>
        <w:rPr>
          <w:spacing w:val="-2"/>
          <w:sz w:val="24"/>
        </w:rPr>
        <w:t>weeds.</w:t>
      </w:r>
    </w:p>
    <w:p>
      <w:pPr>
        <w:pStyle w:val="BodyText"/>
        <w:spacing w:before="5"/>
      </w:pPr>
    </w:p>
    <w:p>
      <w:pPr>
        <w:pStyle w:val="ListParagraph"/>
        <w:numPr>
          <w:ilvl w:val="3"/>
          <w:numId w:val="37"/>
        </w:numPr>
        <w:tabs>
          <w:tab w:pos="2568" w:val="left" w:leader="none"/>
        </w:tabs>
        <w:spacing w:line="242" w:lineRule="auto" w:before="0" w:after="0"/>
        <w:ind w:left="2260" w:right="1365" w:firstLine="0"/>
        <w:jc w:val="left"/>
        <w:rPr>
          <w:sz w:val="24"/>
        </w:rPr>
      </w:pPr>
      <w:r>
        <w:rPr>
          <w:sz w:val="24"/>
        </w:rPr>
        <w:t>Provide</w:t>
      </w:r>
      <w:r>
        <w:rPr>
          <w:spacing w:val="-3"/>
          <w:sz w:val="24"/>
        </w:rPr>
        <w:t> </w:t>
      </w:r>
      <w:r>
        <w:rPr>
          <w:sz w:val="24"/>
        </w:rPr>
        <w:t>informational</w:t>
      </w:r>
      <w:r>
        <w:rPr>
          <w:spacing w:val="-3"/>
          <w:sz w:val="24"/>
        </w:rPr>
        <w:t> </w:t>
      </w:r>
      <w:r>
        <w:rPr>
          <w:sz w:val="24"/>
        </w:rPr>
        <w:t>signage</w:t>
      </w:r>
      <w:r>
        <w:rPr>
          <w:spacing w:val="-3"/>
          <w:sz w:val="24"/>
        </w:rPr>
        <w:t> </w:t>
      </w:r>
      <w:r>
        <w:rPr>
          <w:sz w:val="24"/>
        </w:rPr>
        <w:t>to</w:t>
      </w:r>
      <w:r>
        <w:rPr>
          <w:spacing w:val="-3"/>
          <w:sz w:val="24"/>
        </w:rPr>
        <w:t> </w:t>
      </w:r>
      <w:r>
        <w:rPr>
          <w:sz w:val="24"/>
        </w:rPr>
        <w:t>alert</w:t>
      </w:r>
      <w:r>
        <w:rPr>
          <w:spacing w:val="-3"/>
          <w:sz w:val="24"/>
        </w:rPr>
        <w:t> </w:t>
      </w:r>
      <w:r>
        <w:rPr>
          <w:sz w:val="24"/>
        </w:rPr>
        <w:t>visitors</w:t>
      </w:r>
      <w:r>
        <w:rPr>
          <w:spacing w:val="-3"/>
          <w:sz w:val="24"/>
        </w:rPr>
        <w:t> </w:t>
      </w:r>
      <w:r>
        <w:rPr>
          <w:sz w:val="24"/>
        </w:rPr>
        <w:t>to</w:t>
      </w:r>
      <w:r>
        <w:rPr>
          <w:spacing w:val="-3"/>
          <w:sz w:val="24"/>
        </w:rPr>
        <w:t> </w:t>
      </w:r>
      <w:r>
        <w:rPr>
          <w:sz w:val="24"/>
        </w:rPr>
        <w:t>the</w:t>
      </w:r>
      <w:r>
        <w:rPr>
          <w:spacing w:val="-3"/>
          <w:sz w:val="24"/>
        </w:rPr>
        <w:t> </w:t>
      </w:r>
      <w:r>
        <w:rPr>
          <w:sz w:val="24"/>
        </w:rPr>
        <w:t>public</w:t>
      </w:r>
      <w:r>
        <w:rPr>
          <w:spacing w:val="-3"/>
          <w:sz w:val="24"/>
        </w:rPr>
        <w:t> </w:t>
      </w:r>
      <w:r>
        <w:rPr>
          <w:sz w:val="24"/>
        </w:rPr>
        <w:t>facilities available at the project, including powerhouse tours, the visitor center, picnicking and day use areas, and fishing access locations which are available to them at the dam.</w:t>
      </w:r>
      <w:r>
        <w:rPr>
          <w:spacing w:val="40"/>
          <w:sz w:val="24"/>
        </w:rPr>
        <w:t> </w:t>
      </w:r>
      <w:r>
        <w:rPr>
          <w:sz w:val="24"/>
        </w:rPr>
        <w:t>Some signs will be a part of the Lake Koocanusa interpretive scenic byway.</w:t>
      </w:r>
    </w:p>
    <w:p>
      <w:pPr>
        <w:pStyle w:val="BodyText"/>
        <w:spacing w:before="8"/>
      </w:pPr>
    </w:p>
    <w:p>
      <w:pPr>
        <w:pStyle w:val="ListParagraph"/>
        <w:numPr>
          <w:ilvl w:val="2"/>
          <w:numId w:val="37"/>
        </w:numPr>
        <w:tabs>
          <w:tab w:pos="2141" w:val="left" w:leader="none"/>
        </w:tabs>
        <w:spacing w:line="240" w:lineRule="auto" w:before="0" w:after="0"/>
        <w:ind w:left="214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7"/>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3"/>
        <w:numPr>
          <w:ilvl w:val="1"/>
          <w:numId w:val="36"/>
        </w:numPr>
        <w:tabs>
          <w:tab w:pos="1971" w:val="left" w:leader="none"/>
        </w:tabs>
        <w:spacing w:line="240" w:lineRule="auto" w:before="65" w:after="0"/>
        <w:ind w:left="1970" w:right="0" w:hanging="431"/>
        <w:jc w:val="left"/>
      </w:pPr>
      <w:bookmarkStart w:name="_TOC_250015" w:id="47"/>
      <w:r>
        <w:rPr/>
        <w:t>ALEXANDER</w:t>
      </w:r>
      <w:r>
        <w:rPr>
          <w:spacing w:val="-8"/>
        </w:rPr>
        <w:t> </w:t>
      </w:r>
      <w:r>
        <w:rPr/>
        <w:t>CREEK</w:t>
      </w:r>
      <w:r>
        <w:rPr>
          <w:spacing w:val="-8"/>
        </w:rPr>
        <w:t> </w:t>
      </w:r>
      <w:r>
        <w:rPr/>
        <w:t>RECREATION</w:t>
      </w:r>
      <w:r>
        <w:rPr>
          <w:spacing w:val="-8"/>
        </w:rPr>
        <w:t> </w:t>
      </w:r>
      <w:bookmarkEnd w:id="47"/>
      <w:r>
        <w:rPr>
          <w:spacing w:val="-4"/>
        </w:rPr>
        <w:t>AREA</w:t>
      </w:r>
    </w:p>
    <w:p>
      <w:pPr>
        <w:pStyle w:val="BodyText"/>
        <w:spacing w:before="4"/>
        <w:rPr>
          <w:b/>
        </w:rPr>
      </w:pPr>
    </w:p>
    <w:p>
      <w:pPr>
        <w:pStyle w:val="ListParagraph"/>
        <w:numPr>
          <w:ilvl w:val="2"/>
          <w:numId w:val="36"/>
        </w:numPr>
        <w:tabs>
          <w:tab w:pos="2861" w:val="left" w:leader="none"/>
        </w:tabs>
        <w:spacing w:line="242" w:lineRule="auto" w:before="1" w:after="0"/>
        <w:ind w:left="2260" w:right="441" w:firstLine="0"/>
        <w:jc w:val="left"/>
        <w:rPr>
          <w:sz w:val="24"/>
        </w:rPr>
      </w:pPr>
      <w:r>
        <w:rPr>
          <w:sz w:val="24"/>
          <w:u w:val="single"/>
        </w:rPr>
        <w:t>Description</w:t>
      </w:r>
      <w:r>
        <w:rPr>
          <w:sz w:val="24"/>
        </w:rPr>
        <w:t>.</w:t>
      </w:r>
      <w:r>
        <w:rPr>
          <w:spacing w:val="40"/>
          <w:sz w:val="24"/>
        </w:rPr>
        <w:t> </w:t>
      </w:r>
      <w:r>
        <w:rPr>
          <w:sz w:val="24"/>
        </w:rPr>
        <w:t>Alexander Creek recreation area is located on the right bank of</w:t>
      </w:r>
      <w:r>
        <w:rPr>
          <w:spacing w:val="-3"/>
          <w:sz w:val="24"/>
        </w:rPr>
        <w:t> </w:t>
      </w:r>
      <w:r>
        <w:rPr>
          <w:sz w:val="24"/>
        </w:rPr>
        <w:t>the</w:t>
      </w:r>
      <w:r>
        <w:rPr>
          <w:spacing w:val="-3"/>
          <w:sz w:val="24"/>
        </w:rPr>
        <w:t> </w:t>
      </w:r>
      <w:r>
        <w:rPr>
          <w:sz w:val="24"/>
        </w:rPr>
        <w:t>Kootenai</w:t>
      </w:r>
      <w:r>
        <w:rPr>
          <w:spacing w:val="-3"/>
          <w:sz w:val="24"/>
        </w:rPr>
        <w:t> </w:t>
      </w:r>
      <w:r>
        <w:rPr>
          <w:sz w:val="24"/>
        </w:rPr>
        <w:t>River</w:t>
      </w:r>
      <w:r>
        <w:rPr>
          <w:spacing w:val="-3"/>
          <w:sz w:val="24"/>
        </w:rPr>
        <w:t> </w:t>
      </w:r>
      <w:r>
        <w:rPr>
          <w:sz w:val="24"/>
        </w:rPr>
        <w:t>downstream</w:t>
      </w:r>
      <w:r>
        <w:rPr>
          <w:spacing w:val="-5"/>
          <w:sz w:val="24"/>
        </w:rPr>
        <w:t> </w:t>
      </w:r>
      <w:r>
        <w:rPr>
          <w:sz w:val="24"/>
        </w:rPr>
        <w:t>of</w:t>
      </w:r>
      <w:r>
        <w:rPr>
          <w:spacing w:val="-3"/>
          <w:sz w:val="24"/>
        </w:rPr>
        <w:t> </w:t>
      </w:r>
      <w:r>
        <w:rPr>
          <w:sz w:val="24"/>
        </w:rPr>
        <w:t>Libby</w:t>
      </w:r>
      <w:r>
        <w:rPr>
          <w:spacing w:val="-3"/>
          <w:sz w:val="24"/>
        </w:rPr>
        <w:t> </w:t>
      </w:r>
      <w:r>
        <w:rPr>
          <w:sz w:val="24"/>
        </w:rPr>
        <w:t>Dam.</w:t>
      </w:r>
      <w:r>
        <w:rPr>
          <w:spacing w:val="40"/>
          <w:sz w:val="24"/>
        </w:rPr>
        <w:t> </w:t>
      </w:r>
      <w:r>
        <w:rPr>
          <w:sz w:val="24"/>
        </w:rPr>
        <w:t>Two</w:t>
      </w:r>
      <w:r>
        <w:rPr>
          <w:spacing w:val="-3"/>
          <w:sz w:val="24"/>
        </w:rPr>
        <w:t> </w:t>
      </w:r>
      <w:r>
        <w:rPr>
          <w:sz w:val="24"/>
        </w:rPr>
        <w:t>dirt</w:t>
      </w:r>
      <w:r>
        <w:rPr>
          <w:spacing w:val="-3"/>
          <w:sz w:val="24"/>
        </w:rPr>
        <w:t> </w:t>
      </w:r>
      <w:r>
        <w:rPr>
          <w:sz w:val="24"/>
        </w:rPr>
        <w:t>access</w:t>
      </w:r>
      <w:r>
        <w:rPr>
          <w:spacing w:val="-3"/>
          <w:sz w:val="24"/>
        </w:rPr>
        <w:t> </w:t>
      </w:r>
      <w:r>
        <w:rPr>
          <w:sz w:val="24"/>
        </w:rPr>
        <w:t>roads</w:t>
      </w:r>
      <w:r>
        <w:rPr>
          <w:spacing w:val="-3"/>
          <w:sz w:val="24"/>
        </w:rPr>
        <w:t> </w:t>
      </w:r>
      <w:r>
        <w:rPr>
          <w:sz w:val="24"/>
        </w:rPr>
        <w:t>into</w:t>
      </w:r>
      <w:r>
        <w:rPr>
          <w:spacing w:val="-3"/>
          <w:sz w:val="24"/>
        </w:rPr>
        <w:t> </w:t>
      </w:r>
      <w:r>
        <w:rPr>
          <w:sz w:val="24"/>
        </w:rPr>
        <w:t>the camping/picnicking sites are located near the intersection of the powerhouse access road and Forest Development Road 228 (see Photo 6-9).</w:t>
      </w:r>
    </w:p>
    <w:p>
      <w:pPr>
        <w:pStyle w:val="BodyText"/>
        <w:spacing w:before="7"/>
      </w:pPr>
    </w:p>
    <w:p>
      <w:pPr>
        <w:pStyle w:val="BodyText"/>
        <w:spacing w:line="242" w:lineRule="auto"/>
        <w:ind w:left="2260" w:right="408" w:firstLine="144"/>
      </w:pPr>
      <w:r>
        <w:rPr/>
        <w:t>This area, by virtue of its small size (1 acre) and nearby tall Douglas fir trees, possesses an intimate character unique to the project.</w:t>
      </w:r>
      <w:r>
        <w:rPr>
          <w:spacing w:val="40"/>
        </w:rPr>
        <w:t> </w:t>
      </w:r>
      <w:r>
        <w:rPr/>
        <w:t>The intimacy of the site is further enhanced by its close proximity to the Kootenai River and its relative short distance downstream of the dam.</w:t>
      </w:r>
      <w:r>
        <w:rPr>
          <w:spacing w:val="40"/>
        </w:rPr>
        <w:t> </w:t>
      </w:r>
      <w:r>
        <w:rPr/>
        <w:t>The site possesses a sloping bank which permits launching of small boats from a primitive ramp, and the area receives moderate use by boaters and fishermen.</w:t>
      </w:r>
      <w:r>
        <w:rPr>
          <w:spacing w:val="40"/>
        </w:rPr>
        <w:t> </w:t>
      </w:r>
      <w:r>
        <w:rPr/>
        <w:t>Two campsites separated by Alexander creek</w:t>
      </w:r>
      <w:r>
        <w:rPr>
          <w:spacing w:val="-3"/>
        </w:rPr>
        <w:t> </w:t>
      </w:r>
      <w:r>
        <w:rPr/>
        <w:t>and</w:t>
      </w:r>
      <w:r>
        <w:rPr>
          <w:spacing w:val="-3"/>
        </w:rPr>
        <w:t> </w:t>
      </w:r>
      <w:r>
        <w:rPr/>
        <w:t>connected</w:t>
      </w:r>
      <w:r>
        <w:rPr>
          <w:spacing w:val="-3"/>
        </w:rPr>
        <w:t> </w:t>
      </w:r>
      <w:r>
        <w:rPr/>
        <w:t>by</w:t>
      </w:r>
      <w:r>
        <w:rPr>
          <w:spacing w:val="-3"/>
        </w:rPr>
        <w:t> </w:t>
      </w:r>
      <w:r>
        <w:rPr/>
        <w:t>a</w:t>
      </w:r>
      <w:r>
        <w:rPr>
          <w:spacing w:val="-3"/>
        </w:rPr>
        <w:t> </w:t>
      </w:r>
      <w:r>
        <w:rPr/>
        <w:t>foot</w:t>
      </w:r>
      <w:r>
        <w:rPr>
          <w:spacing w:val="-3"/>
        </w:rPr>
        <w:t> </w:t>
      </w:r>
      <w:r>
        <w:rPr/>
        <w:t>bridge</w:t>
      </w:r>
      <w:r>
        <w:rPr>
          <w:spacing w:val="-3"/>
        </w:rPr>
        <w:t> </w:t>
      </w:r>
      <w:r>
        <w:rPr/>
        <w:t>provide</w:t>
      </w:r>
      <w:r>
        <w:rPr>
          <w:spacing w:val="-3"/>
        </w:rPr>
        <w:t> </w:t>
      </w:r>
      <w:r>
        <w:rPr/>
        <w:t>overnight</w:t>
      </w:r>
      <w:r>
        <w:rPr>
          <w:spacing w:val="-3"/>
        </w:rPr>
        <w:t> </w:t>
      </w:r>
      <w:r>
        <w:rPr/>
        <w:t>camping</w:t>
      </w:r>
      <w:r>
        <w:rPr>
          <w:spacing w:val="-3"/>
        </w:rPr>
        <w:t> </w:t>
      </w:r>
      <w:r>
        <w:rPr/>
        <w:t>and</w:t>
      </w:r>
      <w:r>
        <w:rPr>
          <w:spacing w:val="-3"/>
        </w:rPr>
        <w:t> </w:t>
      </w:r>
      <w:r>
        <w:rPr/>
        <w:t>picnicking. One handicapped-accessible toilet services the campsites and boat launch.</w:t>
      </w:r>
    </w:p>
    <w:p>
      <w:pPr>
        <w:pStyle w:val="BodyText"/>
        <w:spacing w:before="7"/>
        <w:ind w:left="2260"/>
      </w:pPr>
      <w:r>
        <w:rPr/>
        <w:t>Existing site uses also include bird watching, nature study, and related </w:t>
      </w:r>
      <w:r>
        <w:rPr>
          <w:spacing w:val="-2"/>
        </w:rPr>
        <w:t>activities.</w:t>
      </w:r>
    </w:p>
    <w:p>
      <w:pPr>
        <w:pStyle w:val="BodyText"/>
        <w:spacing w:before="7"/>
      </w:pPr>
    </w:p>
    <w:p>
      <w:pPr>
        <w:pStyle w:val="ListParagraph"/>
        <w:numPr>
          <w:ilvl w:val="2"/>
          <w:numId w:val="36"/>
        </w:numPr>
        <w:tabs>
          <w:tab w:pos="2861" w:val="left" w:leader="none"/>
        </w:tabs>
        <w:spacing w:line="242" w:lineRule="auto" w:before="0" w:after="0"/>
        <w:ind w:left="2260" w:right="384" w:firstLine="0"/>
        <w:jc w:val="left"/>
        <w:rPr>
          <w:sz w:val="24"/>
        </w:rPr>
      </w:pPr>
      <w:r>
        <w:rPr>
          <w:sz w:val="24"/>
          <w:u w:val="single"/>
        </w:rPr>
        <w:t>Land Classification</w:t>
      </w:r>
      <w:r>
        <w:rPr>
          <w:sz w:val="24"/>
        </w:rPr>
        <w:t>.</w:t>
      </w:r>
      <w:r>
        <w:rPr>
          <w:spacing w:val="40"/>
          <w:sz w:val="24"/>
        </w:rPr>
        <w:t> </w:t>
      </w:r>
      <w:r>
        <w:rPr>
          <w:sz w:val="24"/>
        </w:rPr>
        <w:t>Operations:</w:t>
      </w:r>
      <w:r>
        <w:rPr>
          <w:spacing w:val="40"/>
          <w:sz w:val="24"/>
        </w:rPr>
        <w:t> </w:t>
      </w:r>
      <w:r>
        <w:rPr>
          <w:sz w:val="24"/>
        </w:rPr>
        <w:t>Recreation.</w:t>
      </w:r>
      <w:r>
        <w:rPr>
          <w:spacing w:val="40"/>
          <w:sz w:val="24"/>
        </w:rPr>
        <w:t> </w:t>
      </w:r>
      <w:r>
        <w:rPr>
          <w:sz w:val="24"/>
        </w:rPr>
        <w:t>This area has been reclassified</w:t>
      </w:r>
      <w:r>
        <w:rPr>
          <w:spacing w:val="-3"/>
          <w:sz w:val="24"/>
        </w:rPr>
        <w:t> </w:t>
      </w:r>
      <w:r>
        <w:rPr>
          <w:sz w:val="24"/>
        </w:rPr>
        <w:t>from</w:t>
      </w:r>
      <w:r>
        <w:rPr>
          <w:spacing w:val="-5"/>
          <w:sz w:val="24"/>
        </w:rPr>
        <w:t> </w:t>
      </w:r>
      <w:r>
        <w:rPr>
          <w:sz w:val="24"/>
        </w:rPr>
        <w:t>Recreation-low</w:t>
      </w:r>
      <w:r>
        <w:rPr>
          <w:spacing w:val="-3"/>
          <w:sz w:val="24"/>
        </w:rPr>
        <w:t> </w:t>
      </w:r>
      <w:r>
        <w:rPr>
          <w:sz w:val="24"/>
        </w:rPr>
        <w:t>density</w:t>
      </w:r>
      <w:r>
        <w:rPr>
          <w:spacing w:val="-3"/>
          <w:sz w:val="24"/>
        </w:rPr>
        <w:t> </w:t>
      </w:r>
      <w:r>
        <w:rPr>
          <w:sz w:val="24"/>
        </w:rPr>
        <w:t>in</w:t>
      </w:r>
      <w:r>
        <w:rPr>
          <w:spacing w:val="-3"/>
          <w:sz w:val="24"/>
        </w:rPr>
        <w:t> </w:t>
      </w:r>
      <w:r>
        <w:rPr>
          <w:sz w:val="24"/>
        </w:rPr>
        <w:t>the</w:t>
      </w:r>
      <w:r>
        <w:rPr>
          <w:spacing w:val="-3"/>
          <w:sz w:val="24"/>
        </w:rPr>
        <w:t> </w:t>
      </w:r>
      <w:r>
        <w:rPr>
          <w:sz w:val="24"/>
        </w:rPr>
        <w:t>1983</w:t>
      </w:r>
      <w:r>
        <w:rPr>
          <w:spacing w:val="-3"/>
          <w:sz w:val="24"/>
        </w:rPr>
        <w:t> </w:t>
      </w:r>
      <w:r>
        <w:rPr>
          <w:sz w:val="24"/>
        </w:rPr>
        <w:t>master</w:t>
      </w:r>
      <w:r>
        <w:rPr>
          <w:spacing w:val="-3"/>
          <w:sz w:val="24"/>
        </w:rPr>
        <w:t> </w:t>
      </w:r>
      <w:r>
        <w:rPr>
          <w:sz w:val="24"/>
        </w:rPr>
        <w:t>plan</w:t>
      </w:r>
      <w:r>
        <w:rPr>
          <w:spacing w:val="-3"/>
          <w:sz w:val="24"/>
        </w:rPr>
        <w:t> </w:t>
      </w:r>
      <w:r>
        <w:rPr>
          <w:sz w:val="24"/>
        </w:rPr>
        <w:t>due</w:t>
      </w:r>
      <w:r>
        <w:rPr>
          <w:spacing w:val="-3"/>
          <w:sz w:val="24"/>
        </w:rPr>
        <w:t> </w:t>
      </w:r>
      <w:r>
        <w:rPr>
          <w:sz w:val="24"/>
        </w:rPr>
        <w:t>to</w:t>
      </w:r>
      <w:r>
        <w:rPr>
          <w:spacing w:val="-3"/>
          <w:sz w:val="24"/>
        </w:rPr>
        <w:t> </w:t>
      </w:r>
      <w:r>
        <w:rPr>
          <w:sz w:val="24"/>
        </w:rPr>
        <w:t>increased public use over the years.</w:t>
      </w:r>
    </w:p>
    <w:p>
      <w:pPr>
        <w:pStyle w:val="BodyText"/>
        <w:spacing w:before="6"/>
      </w:pPr>
    </w:p>
    <w:p>
      <w:pPr>
        <w:pStyle w:val="ListParagraph"/>
        <w:numPr>
          <w:ilvl w:val="2"/>
          <w:numId w:val="36"/>
        </w:numPr>
        <w:tabs>
          <w:tab w:pos="2861" w:val="left" w:leader="none"/>
        </w:tabs>
        <w:spacing w:line="240" w:lineRule="auto" w:before="0" w:after="0"/>
        <w:ind w:left="2860" w:right="0" w:hanging="601"/>
        <w:jc w:val="left"/>
        <w:rPr>
          <w:sz w:val="24"/>
        </w:rPr>
      </w:pPr>
      <w:r>
        <w:rPr>
          <w:sz w:val="24"/>
          <w:u w:val="single"/>
        </w:rPr>
        <w:t>Resource </w:t>
      </w:r>
      <w:r>
        <w:rPr>
          <w:spacing w:val="-2"/>
          <w:sz w:val="24"/>
          <w:u w:val="single"/>
        </w:rPr>
        <w:t>Objective</w:t>
      </w:r>
      <w:r>
        <w:rPr>
          <w:spacing w:val="-2"/>
          <w:sz w:val="24"/>
        </w:rPr>
        <w:t>.</w:t>
      </w:r>
    </w:p>
    <w:p>
      <w:pPr>
        <w:pStyle w:val="BodyText"/>
        <w:spacing w:before="7"/>
      </w:pPr>
    </w:p>
    <w:p>
      <w:pPr>
        <w:pStyle w:val="ListParagraph"/>
        <w:numPr>
          <w:ilvl w:val="3"/>
          <w:numId w:val="36"/>
        </w:numPr>
        <w:tabs>
          <w:tab w:pos="3288" w:val="left" w:leader="none"/>
        </w:tabs>
        <w:spacing w:line="242" w:lineRule="auto" w:before="0" w:after="0"/>
        <w:ind w:left="2980" w:right="406" w:firstLine="0"/>
        <w:jc w:val="left"/>
        <w:rPr>
          <w:sz w:val="24"/>
        </w:rPr>
      </w:pPr>
      <w:r>
        <w:rPr>
          <w:sz w:val="24"/>
        </w:rPr>
        <w:t>To</w:t>
      </w:r>
      <w:r>
        <w:rPr>
          <w:spacing w:val="-3"/>
          <w:sz w:val="24"/>
        </w:rPr>
        <w:t> </w:t>
      </w:r>
      <w:r>
        <w:rPr>
          <w:sz w:val="24"/>
        </w:rPr>
        <w:t>maintain</w:t>
      </w:r>
      <w:r>
        <w:rPr>
          <w:spacing w:val="-3"/>
          <w:sz w:val="24"/>
        </w:rPr>
        <w:t> </w:t>
      </w:r>
      <w:r>
        <w:rPr>
          <w:sz w:val="24"/>
        </w:rPr>
        <w:t>existing</w:t>
      </w:r>
      <w:r>
        <w:rPr>
          <w:spacing w:val="-3"/>
          <w:sz w:val="24"/>
        </w:rPr>
        <w:t> </w:t>
      </w:r>
      <w:r>
        <w:rPr>
          <w:sz w:val="24"/>
        </w:rPr>
        <w:t>recreation</w:t>
      </w:r>
      <w:r>
        <w:rPr>
          <w:spacing w:val="-3"/>
          <w:sz w:val="24"/>
        </w:rPr>
        <w:t> </w:t>
      </w:r>
      <w:r>
        <w:rPr>
          <w:sz w:val="24"/>
        </w:rPr>
        <w:t>and</w:t>
      </w:r>
      <w:r>
        <w:rPr>
          <w:spacing w:val="-3"/>
          <w:sz w:val="24"/>
        </w:rPr>
        <w:t> </w:t>
      </w:r>
      <w:r>
        <w:rPr>
          <w:sz w:val="24"/>
        </w:rPr>
        <w:t>fishing</w:t>
      </w:r>
      <w:r>
        <w:rPr>
          <w:spacing w:val="-3"/>
          <w:sz w:val="24"/>
        </w:rPr>
        <w:t> </w:t>
      </w:r>
      <w:r>
        <w:rPr>
          <w:sz w:val="24"/>
        </w:rPr>
        <w:t>access</w:t>
      </w:r>
      <w:r>
        <w:rPr>
          <w:spacing w:val="-3"/>
          <w:sz w:val="24"/>
        </w:rPr>
        <w:t> </w:t>
      </w:r>
      <w:r>
        <w:rPr>
          <w:sz w:val="24"/>
        </w:rPr>
        <w:t>facilities</w:t>
      </w:r>
      <w:r>
        <w:rPr>
          <w:spacing w:val="-3"/>
          <w:sz w:val="24"/>
        </w:rPr>
        <w:t> </w:t>
      </w:r>
      <w:r>
        <w:rPr>
          <w:sz w:val="24"/>
        </w:rPr>
        <w:t>to</w:t>
      </w:r>
      <w:r>
        <w:rPr>
          <w:spacing w:val="-3"/>
          <w:sz w:val="24"/>
        </w:rPr>
        <w:t> </w:t>
      </w:r>
      <w:r>
        <w:rPr>
          <w:sz w:val="24"/>
        </w:rPr>
        <w:t>enhance visitor safety and control.</w:t>
      </w:r>
    </w:p>
    <w:p>
      <w:pPr>
        <w:pStyle w:val="BodyText"/>
        <w:spacing w:before="6"/>
      </w:pPr>
    </w:p>
    <w:p>
      <w:pPr>
        <w:pStyle w:val="ListParagraph"/>
        <w:numPr>
          <w:ilvl w:val="3"/>
          <w:numId w:val="36"/>
        </w:numPr>
        <w:tabs>
          <w:tab w:pos="3301" w:val="left" w:leader="none"/>
        </w:tabs>
        <w:spacing w:line="240" w:lineRule="auto" w:before="0" w:after="0"/>
        <w:ind w:left="3300" w:right="0" w:hanging="321"/>
        <w:jc w:val="left"/>
        <w:rPr>
          <w:sz w:val="24"/>
        </w:rPr>
      </w:pPr>
      <w:r>
        <w:rPr>
          <w:sz w:val="24"/>
        </w:rPr>
        <w:t>To</w:t>
      </w:r>
      <w:r>
        <w:rPr>
          <w:spacing w:val="-1"/>
          <w:sz w:val="24"/>
        </w:rPr>
        <w:t> </w:t>
      </w:r>
      <w:r>
        <w:rPr>
          <w:sz w:val="24"/>
        </w:rPr>
        <w:t>maintain</w:t>
      </w:r>
      <w:r>
        <w:rPr>
          <w:spacing w:val="-1"/>
          <w:sz w:val="24"/>
        </w:rPr>
        <w:t> </w:t>
      </w:r>
      <w:r>
        <w:rPr>
          <w:sz w:val="24"/>
        </w:rPr>
        <w:t>and</w:t>
      </w:r>
      <w:r>
        <w:rPr>
          <w:spacing w:val="-1"/>
          <w:sz w:val="24"/>
        </w:rPr>
        <w:t> </w:t>
      </w:r>
      <w:r>
        <w:rPr>
          <w:sz w:val="24"/>
        </w:rPr>
        <w:t>protect the</w:t>
      </w:r>
      <w:r>
        <w:rPr>
          <w:spacing w:val="-1"/>
          <w:sz w:val="24"/>
        </w:rPr>
        <w:t> </w:t>
      </w:r>
      <w:r>
        <w:rPr>
          <w:sz w:val="24"/>
        </w:rPr>
        <w:t>site’s</w:t>
      </w:r>
      <w:r>
        <w:rPr>
          <w:spacing w:val="-1"/>
          <w:sz w:val="24"/>
        </w:rPr>
        <w:t> </w:t>
      </w:r>
      <w:r>
        <w:rPr>
          <w:sz w:val="24"/>
        </w:rPr>
        <w:t>environmental </w:t>
      </w:r>
      <w:r>
        <w:rPr>
          <w:spacing w:val="-2"/>
          <w:sz w:val="24"/>
        </w:rPr>
        <w:t>resources.</w:t>
      </w:r>
    </w:p>
    <w:p>
      <w:pPr>
        <w:pStyle w:val="BodyText"/>
        <w:spacing w:before="7"/>
      </w:pPr>
    </w:p>
    <w:p>
      <w:pPr>
        <w:pStyle w:val="ListParagraph"/>
        <w:numPr>
          <w:ilvl w:val="2"/>
          <w:numId w:val="36"/>
        </w:numPr>
        <w:tabs>
          <w:tab w:pos="2861" w:val="left" w:leader="none"/>
        </w:tabs>
        <w:spacing w:line="242" w:lineRule="auto" w:before="0" w:after="0"/>
        <w:ind w:left="2260" w:right="321" w:firstLine="0"/>
        <w:jc w:val="left"/>
        <w:rPr>
          <w:sz w:val="24"/>
        </w:rPr>
      </w:pPr>
      <w:r>
        <w:rPr>
          <w:sz w:val="24"/>
          <w:u w:val="single"/>
        </w:rPr>
        <w:t>Rationale</w:t>
      </w:r>
      <w:r>
        <w:rPr>
          <w:sz w:val="24"/>
        </w:rPr>
        <w:t>.</w:t>
      </w:r>
      <w:r>
        <w:rPr>
          <w:spacing w:val="40"/>
          <w:sz w:val="24"/>
        </w:rPr>
        <w:t> </w:t>
      </w:r>
      <w:r>
        <w:rPr>
          <w:sz w:val="24"/>
        </w:rPr>
        <w:t>Modest site improvements are necessary to maintain and protect the ecological and scenic values which make this site a popular day use and camping area for project visitors.</w:t>
      </w:r>
      <w:r>
        <w:rPr>
          <w:spacing w:val="80"/>
          <w:sz w:val="24"/>
        </w:rPr>
        <w:t> </w:t>
      </w:r>
      <w:r>
        <w:rPr>
          <w:sz w:val="24"/>
        </w:rPr>
        <w:t>Measures to control public access and use of</w:t>
      </w:r>
      <w:r>
        <w:rPr>
          <w:spacing w:val="40"/>
          <w:sz w:val="24"/>
        </w:rPr>
        <w:t> </w:t>
      </w:r>
      <w:r>
        <w:rPr>
          <w:sz w:val="24"/>
        </w:rPr>
        <w:t>the site will foster proper resource stewardship by minimizing further impacts to natural</w:t>
      </w:r>
      <w:r>
        <w:rPr>
          <w:spacing w:val="-3"/>
          <w:sz w:val="24"/>
        </w:rPr>
        <w:t> </w:t>
      </w:r>
      <w:r>
        <w:rPr>
          <w:sz w:val="24"/>
        </w:rPr>
        <w:t>and</w:t>
      </w:r>
      <w:r>
        <w:rPr>
          <w:spacing w:val="-3"/>
          <w:sz w:val="24"/>
        </w:rPr>
        <w:t> </w:t>
      </w:r>
      <w:r>
        <w:rPr>
          <w:sz w:val="24"/>
        </w:rPr>
        <w:t>cultural</w:t>
      </w:r>
      <w:r>
        <w:rPr>
          <w:spacing w:val="-3"/>
          <w:sz w:val="24"/>
        </w:rPr>
        <w:t> </w:t>
      </w:r>
      <w:r>
        <w:rPr>
          <w:sz w:val="24"/>
        </w:rPr>
        <w:t>resources,</w:t>
      </w:r>
      <w:r>
        <w:rPr>
          <w:spacing w:val="-3"/>
          <w:sz w:val="24"/>
        </w:rPr>
        <w:t> </w:t>
      </w:r>
      <w:r>
        <w:rPr>
          <w:sz w:val="24"/>
        </w:rPr>
        <w:t>reducing</w:t>
      </w:r>
      <w:r>
        <w:rPr>
          <w:spacing w:val="-3"/>
          <w:sz w:val="24"/>
        </w:rPr>
        <w:t> </w:t>
      </w:r>
      <w:r>
        <w:rPr>
          <w:sz w:val="24"/>
        </w:rPr>
        <w:t>long-term</w:t>
      </w:r>
      <w:r>
        <w:rPr>
          <w:spacing w:val="-6"/>
          <w:sz w:val="24"/>
        </w:rPr>
        <w:t> </w:t>
      </w:r>
      <w:r>
        <w:rPr>
          <w:sz w:val="24"/>
        </w:rPr>
        <w:t>resource</w:t>
      </w:r>
      <w:r>
        <w:rPr>
          <w:spacing w:val="-3"/>
          <w:sz w:val="24"/>
        </w:rPr>
        <w:t> </w:t>
      </w:r>
      <w:r>
        <w:rPr>
          <w:sz w:val="24"/>
        </w:rPr>
        <w:t>management</w:t>
      </w:r>
      <w:r>
        <w:rPr>
          <w:spacing w:val="-3"/>
          <w:sz w:val="24"/>
        </w:rPr>
        <w:t> </w:t>
      </w:r>
      <w:r>
        <w:rPr>
          <w:sz w:val="24"/>
        </w:rPr>
        <w:t>costs</w:t>
      </w:r>
      <w:r>
        <w:rPr>
          <w:spacing w:val="-3"/>
          <w:sz w:val="24"/>
        </w:rPr>
        <w:t> </w:t>
      </w:r>
      <w:r>
        <w:rPr>
          <w:sz w:val="24"/>
        </w:rPr>
        <w:t>and enhancing public relations.</w:t>
      </w:r>
    </w:p>
    <w:p>
      <w:pPr>
        <w:pStyle w:val="BodyText"/>
        <w:spacing w:before="9"/>
      </w:pPr>
    </w:p>
    <w:p>
      <w:pPr>
        <w:pStyle w:val="ListParagraph"/>
        <w:numPr>
          <w:ilvl w:val="2"/>
          <w:numId w:val="36"/>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p>
    <w:p>
      <w:pPr>
        <w:pStyle w:val="BodyText"/>
        <w:spacing w:before="9"/>
        <w:rPr>
          <w:sz w:val="16"/>
        </w:rPr>
      </w:pPr>
    </w:p>
    <w:p>
      <w:pPr>
        <w:pStyle w:val="ListParagraph"/>
        <w:numPr>
          <w:ilvl w:val="3"/>
          <w:numId w:val="36"/>
        </w:numPr>
        <w:tabs>
          <w:tab w:pos="3287" w:val="left" w:leader="none"/>
        </w:tabs>
        <w:spacing w:line="242" w:lineRule="auto" w:before="90" w:after="0"/>
        <w:ind w:left="2980" w:right="558" w:firstLine="0"/>
        <w:jc w:val="left"/>
        <w:rPr>
          <w:sz w:val="24"/>
        </w:rPr>
      </w:pPr>
      <w:r>
        <w:rPr>
          <w:sz w:val="24"/>
        </w:rPr>
        <w:t>Improve</w:t>
      </w:r>
      <w:r>
        <w:rPr>
          <w:spacing w:val="-3"/>
          <w:sz w:val="24"/>
        </w:rPr>
        <w:t> </w:t>
      </w:r>
      <w:r>
        <w:rPr>
          <w:sz w:val="24"/>
        </w:rPr>
        <w:t>existing</w:t>
      </w:r>
      <w:r>
        <w:rPr>
          <w:spacing w:val="-3"/>
          <w:sz w:val="24"/>
        </w:rPr>
        <w:t> </w:t>
      </w:r>
      <w:r>
        <w:rPr>
          <w:sz w:val="24"/>
        </w:rPr>
        <w:t>foot</w:t>
      </w:r>
      <w:r>
        <w:rPr>
          <w:spacing w:val="-3"/>
          <w:sz w:val="24"/>
        </w:rPr>
        <w:t> </w:t>
      </w:r>
      <w:r>
        <w:rPr>
          <w:sz w:val="24"/>
        </w:rPr>
        <w:t>trail</w:t>
      </w:r>
      <w:r>
        <w:rPr>
          <w:spacing w:val="-3"/>
          <w:sz w:val="24"/>
        </w:rPr>
        <w:t> </w:t>
      </w:r>
      <w:r>
        <w:rPr>
          <w:sz w:val="24"/>
        </w:rPr>
        <w:t>for</w:t>
      </w:r>
      <w:r>
        <w:rPr>
          <w:spacing w:val="-3"/>
          <w:sz w:val="24"/>
        </w:rPr>
        <w:t> </w:t>
      </w:r>
      <w:r>
        <w:rPr>
          <w:sz w:val="24"/>
        </w:rPr>
        <w:t>fishing</w:t>
      </w:r>
      <w:r>
        <w:rPr>
          <w:spacing w:val="-3"/>
          <w:sz w:val="24"/>
        </w:rPr>
        <w:t> </w:t>
      </w:r>
      <w:r>
        <w:rPr>
          <w:sz w:val="24"/>
        </w:rPr>
        <w:t>access</w:t>
      </w:r>
      <w:r>
        <w:rPr>
          <w:spacing w:val="-3"/>
          <w:sz w:val="24"/>
        </w:rPr>
        <w:t> </w:t>
      </w:r>
      <w:r>
        <w:rPr>
          <w:sz w:val="24"/>
        </w:rPr>
        <w:t>from</w:t>
      </w:r>
      <w:r>
        <w:rPr>
          <w:spacing w:val="-6"/>
          <w:sz w:val="24"/>
        </w:rPr>
        <w:t> </w:t>
      </w:r>
      <w:r>
        <w:rPr>
          <w:sz w:val="24"/>
        </w:rPr>
        <w:t>the</w:t>
      </w:r>
      <w:r>
        <w:rPr>
          <w:spacing w:val="-3"/>
          <w:sz w:val="24"/>
        </w:rPr>
        <w:t> </w:t>
      </w:r>
      <w:r>
        <w:rPr>
          <w:sz w:val="24"/>
        </w:rPr>
        <w:t>parking</w:t>
      </w:r>
      <w:r>
        <w:rPr>
          <w:spacing w:val="-3"/>
          <w:sz w:val="24"/>
        </w:rPr>
        <w:t> </w:t>
      </w:r>
      <w:r>
        <w:rPr>
          <w:sz w:val="24"/>
        </w:rPr>
        <w:t>area</w:t>
      </w:r>
      <w:r>
        <w:rPr>
          <w:spacing w:val="-3"/>
          <w:sz w:val="24"/>
        </w:rPr>
        <w:t> </w:t>
      </w:r>
      <w:r>
        <w:rPr>
          <w:sz w:val="24"/>
        </w:rPr>
        <w:t>to the river's edge.</w:t>
      </w:r>
    </w:p>
    <w:p>
      <w:pPr>
        <w:pStyle w:val="BodyText"/>
        <w:spacing w:before="5"/>
      </w:pPr>
    </w:p>
    <w:p>
      <w:pPr>
        <w:pStyle w:val="ListParagraph"/>
        <w:numPr>
          <w:ilvl w:val="3"/>
          <w:numId w:val="36"/>
        </w:numPr>
        <w:tabs>
          <w:tab w:pos="3301" w:val="left" w:leader="none"/>
        </w:tabs>
        <w:spacing w:line="240" w:lineRule="auto" w:before="0" w:after="0"/>
        <w:ind w:left="3300" w:right="0" w:hanging="321"/>
        <w:jc w:val="left"/>
        <w:rPr>
          <w:sz w:val="24"/>
        </w:rPr>
      </w:pPr>
      <w:r>
        <w:rPr>
          <w:sz w:val="24"/>
        </w:rPr>
        <w:t>Provide interpretive </w:t>
      </w:r>
      <w:r>
        <w:rPr>
          <w:spacing w:val="-2"/>
          <w:sz w:val="24"/>
        </w:rPr>
        <w:t>signage.</w:t>
      </w:r>
    </w:p>
    <w:p>
      <w:pPr>
        <w:pStyle w:val="BodyText"/>
        <w:spacing w:before="7"/>
      </w:pPr>
    </w:p>
    <w:p>
      <w:pPr>
        <w:pStyle w:val="ListParagraph"/>
        <w:numPr>
          <w:ilvl w:val="3"/>
          <w:numId w:val="36"/>
        </w:numPr>
        <w:tabs>
          <w:tab w:pos="3288" w:val="left" w:leader="none"/>
        </w:tabs>
        <w:spacing w:line="240" w:lineRule="auto" w:before="1" w:after="0"/>
        <w:ind w:left="3287" w:right="0" w:hanging="308"/>
        <w:jc w:val="left"/>
        <w:rPr>
          <w:sz w:val="24"/>
        </w:rPr>
      </w:pPr>
      <w:r>
        <w:rPr>
          <w:sz w:val="24"/>
        </w:rPr>
        <w:t>Maintain</w:t>
      </w:r>
      <w:r>
        <w:rPr>
          <w:spacing w:val="-1"/>
          <w:sz w:val="24"/>
        </w:rPr>
        <w:t> </w:t>
      </w:r>
      <w:r>
        <w:rPr>
          <w:sz w:val="24"/>
        </w:rPr>
        <w:t>serviceability of boat launch ramp for car-top boat </w:t>
      </w:r>
      <w:r>
        <w:rPr>
          <w:spacing w:val="-2"/>
          <w:sz w:val="24"/>
        </w:rPr>
        <w:t>access.</w:t>
      </w:r>
    </w:p>
    <w:p>
      <w:pPr>
        <w:pStyle w:val="BodyText"/>
        <w:rPr>
          <w:sz w:val="26"/>
        </w:rPr>
      </w:pPr>
    </w:p>
    <w:p>
      <w:pPr>
        <w:pStyle w:val="BodyText"/>
        <w:rPr>
          <w:sz w:val="26"/>
        </w:rPr>
      </w:pPr>
    </w:p>
    <w:p>
      <w:pPr>
        <w:pStyle w:val="BodyText"/>
        <w:spacing w:before="1"/>
        <w:rPr>
          <w:sz w:val="31"/>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8"/>
        <w:rPr>
          <w:sz w:val="14"/>
        </w:rPr>
      </w:pPr>
    </w:p>
    <w:p>
      <w:pPr>
        <w:pStyle w:val="BodyText"/>
        <w:ind w:left="1337"/>
        <w:rPr>
          <w:sz w:val="20"/>
        </w:rPr>
      </w:pPr>
      <w:r>
        <w:rPr>
          <w:sz w:val="20"/>
        </w:rPr>
        <w:drawing>
          <wp:inline distT="0" distB="0" distL="0" distR="0">
            <wp:extent cx="5235508" cy="6171438"/>
            <wp:effectExtent l="0" t="0" r="0" b="0"/>
            <wp:docPr id="35" name="image20.png"/>
            <wp:cNvGraphicFramePr>
              <a:graphicFrameLocks noChangeAspect="1"/>
            </wp:cNvGraphicFramePr>
            <a:graphic>
              <a:graphicData uri="http://schemas.openxmlformats.org/drawingml/2006/picture">
                <pic:pic>
                  <pic:nvPicPr>
                    <pic:cNvPr id="36" name="image20.png"/>
                    <pic:cNvPicPr/>
                  </pic:nvPicPr>
                  <pic:blipFill>
                    <a:blip r:embed="rId46" cstate="print"/>
                    <a:stretch>
                      <a:fillRect/>
                    </a:stretch>
                  </pic:blipFill>
                  <pic:spPr>
                    <a:xfrm>
                      <a:off x="0" y="0"/>
                      <a:ext cx="5235508" cy="617143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ListParagraph"/>
        <w:numPr>
          <w:ilvl w:val="3"/>
          <w:numId w:val="36"/>
        </w:numPr>
        <w:tabs>
          <w:tab w:pos="3301" w:val="left" w:leader="none"/>
        </w:tabs>
        <w:spacing w:line="242" w:lineRule="auto" w:before="61" w:after="0"/>
        <w:ind w:left="2980" w:right="822" w:firstLine="0"/>
        <w:jc w:val="left"/>
        <w:rPr>
          <w:sz w:val="24"/>
        </w:rPr>
      </w:pPr>
      <w:r>
        <w:rPr>
          <w:sz w:val="24"/>
        </w:rPr>
        <w:t>Install</w:t>
      </w:r>
      <w:r>
        <w:rPr>
          <w:spacing w:val="-3"/>
          <w:sz w:val="24"/>
        </w:rPr>
        <w:t> </w:t>
      </w:r>
      <w:r>
        <w:rPr>
          <w:sz w:val="24"/>
        </w:rPr>
        <w:t>a</w:t>
      </w:r>
      <w:r>
        <w:rPr>
          <w:spacing w:val="-3"/>
          <w:sz w:val="24"/>
        </w:rPr>
        <w:t> </w:t>
      </w:r>
      <w:r>
        <w:rPr>
          <w:sz w:val="24"/>
        </w:rPr>
        <w:t>handicapped-accessible</w:t>
      </w:r>
      <w:r>
        <w:rPr>
          <w:spacing w:val="-3"/>
          <w:sz w:val="24"/>
        </w:rPr>
        <w:t> </w:t>
      </w:r>
      <w:r>
        <w:rPr>
          <w:sz w:val="24"/>
        </w:rPr>
        <w:t>vault</w:t>
      </w:r>
      <w:r>
        <w:rPr>
          <w:spacing w:val="-3"/>
          <w:sz w:val="24"/>
        </w:rPr>
        <w:t> </w:t>
      </w:r>
      <w:r>
        <w:rPr>
          <w:sz w:val="24"/>
        </w:rPr>
        <w:t>toilet</w:t>
      </w:r>
      <w:r>
        <w:rPr>
          <w:spacing w:val="-3"/>
          <w:sz w:val="24"/>
        </w:rPr>
        <w:t> </w:t>
      </w:r>
      <w:r>
        <w:rPr>
          <w:sz w:val="24"/>
        </w:rPr>
        <w:t>to</w:t>
      </w:r>
      <w:r>
        <w:rPr>
          <w:spacing w:val="-3"/>
          <w:sz w:val="24"/>
        </w:rPr>
        <w:t> </w:t>
      </w:r>
      <w:r>
        <w:rPr>
          <w:sz w:val="24"/>
        </w:rPr>
        <w:t>replace</w:t>
      </w:r>
      <w:r>
        <w:rPr>
          <w:spacing w:val="-3"/>
          <w:sz w:val="24"/>
        </w:rPr>
        <w:t> </w:t>
      </w:r>
      <w:r>
        <w:rPr>
          <w:sz w:val="24"/>
        </w:rPr>
        <w:t>the</w:t>
      </w:r>
      <w:r>
        <w:rPr>
          <w:spacing w:val="-3"/>
          <w:sz w:val="24"/>
        </w:rPr>
        <w:t> </w:t>
      </w:r>
      <w:r>
        <w:rPr>
          <w:sz w:val="24"/>
        </w:rPr>
        <w:t>existing portable toilet.</w:t>
      </w:r>
    </w:p>
    <w:p>
      <w:pPr>
        <w:pStyle w:val="BodyText"/>
        <w:spacing w:before="5"/>
      </w:pPr>
    </w:p>
    <w:p>
      <w:pPr>
        <w:pStyle w:val="ListParagraph"/>
        <w:numPr>
          <w:ilvl w:val="3"/>
          <w:numId w:val="36"/>
        </w:numPr>
        <w:tabs>
          <w:tab w:pos="3288" w:val="left" w:leader="none"/>
        </w:tabs>
        <w:spacing w:line="242" w:lineRule="auto" w:before="1" w:after="0"/>
        <w:ind w:left="2980" w:right="1552" w:firstLine="0"/>
        <w:jc w:val="left"/>
        <w:rPr>
          <w:sz w:val="24"/>
        </w:rPr>
      </w:pPr>
      <w:r>
        <w:rPr>
          <w:sz w:val="24"/>
        </w:rPr>
        <w:t>Recover</w:t>
      </w:r>
      <w:r>
        <w:rPr>
          <w:spacing w:val="-4"/>
          <w:sz w:val="24"/>
        </w:rPr>
        <w:t> </w:t>
      </w:r>
      <w:r>
        <w:rPr>
          <w:sz w:val="24"/>
        </w:rPr>
        <w:t>cultural</w:t>
      </w:r>
      <w:r>
        <w:rPr>
          <w:spacing w:val="-4"/>
          <w:sz w:val="24"/>
        </w:rPr>
        <w:t> </w:t>
      </w:r>
      <w:r>
        <w:rPr>
          <w:sz w:val="24"/>
        </w:rPr>
        <w:t>materials</w:t>
      </w:r>
      <w:r>
        <w:rPr>
          <w:spacing w:val="-4"/>
          <w:sz w:val="24"/>
        </w:rPr>
        <w:t> </w:t>
      </w:r>
      <w:r>
        <w:rPr>
          <w:sz w:val="24"/>
        </w:rPr>
        <w:t>from</w:t>
      </w:r>
      <w:r>
        <w:rPr>
          <w:spacing w:val="-7"/>
          <w:sz w:val="24"/>
        </w:rPr>
        <w:t> </w:t>
      </w:r>
      <w:r>
        <w:rPr>
          <w:sz w:val="24"/>
        </w:rPr>
        <w:t>the</w:t>
      </w:r>
      <w:r>
        <w:rPr>
          <w:spacing w:val="-4"/>
          <w:sz w:val="24"/>
        </w:rPr>
        <w:t> </w:t>
      </w:r>
      <w:r>
        <w:rPr>
          <w:sz w:val="24"/>
        </w:rPr>
        <w:t>area</w:t>
      </w:r>
      <w:r>
        <w:rPr>
          <w:spacing w:val="-4"/>
          <w:sz w:val="24"/>
        </w:rPr>
        <w:t> </w:t>
      </w:r>
      <w:r>
        <w:rPr>
          <w:sz w:val="24"/>
        </w:rPr>
        <w:t>for</w:t>
      </w:r>
      <w:r>
        <w:rPr>
          <w:spacing w:val="-4"/>
          <w:sz w:val="24"/>
        </w:rPr>
        <w:t> </w:t>
      </w:r>
      <w:r>
        <w:rPr>
          <w:sz w:val="24"/>
        </w:rPr>
        <w:t>protection</w:t>
      </w:r>
      <w:r>
        <w:rPr>
          <w:spacing w:val="-4"/>
          <w:sz w:val="24"/>
        </w:rPr>
        <w:t> </w:t>
      </w:r>
      <w:r>
        <w:rPr>
          <w:sz w:val="24"/>
        </w:rPr>
        <w:t>and </w:t>
      </w:r>
      <w:r>
        <w:rPr>
          <w:spacing w:val="-2"/>
          <w:sz w:val="24"/>
        </w:rPr>
        <w:t>preservation.</w:t>
      </w:r>
    </w:p>
    <w:p>
      <w:pPr>
        <w:pStyle w:val="BodyText"/>
        <w:spacing w:before="4"/>
      </w:pPr>
      <w:r>
        <w:rPr/>
        <w:drawing>
          <wp:anchor distT="0" distB="0" distL="0" distR="0" allowOverlap="1" layoutInCell="1" locked="0" behindDoc="0" simplePos="0" relativeHeight="25">
            <wp:simplePos x="0" y="0"/>
            <wp:positionH relativeFrom="page">
              <wp:posOffset>1405127</wp:posOffset>
            </wp:positionH>
            <wp:positionV relativeFrom="paragraph">
              <wp:posOffset>193597</wp:posOffset>
            </wp:positionV>
            <wp:extent cx="3206535" cy="2401824"/>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47"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ind w:left="1540"/>
      </w:pPr>
      <w:r>
        <w:rPr/>
        <w:t>Photo</w:t>
      </w:r>
      <w:r>
        <w:rPr>
          <w:spacing w:val="-2"/>
        </w:rPr>
        <w:t> </w:t>
      </w:r>
      <w:r>
        <w:rPr/>
        <w:t>6-10: View</w:t>
      </w:r>
      <w:r>
        <w:rPr>
          <w:spacing w:val="-3"/>
        </w:rPr>
        <w:t> </w:t>
      </w:r>
      <w:r>
        <w:rPr/>
        <w:t>of Alexander Creek Recreation </w:t>
      </w:r>
      <w:r>
        <w:rPr>
          <w:spacing w:val="-4"/>
        </w:rPr>
        <w:t>Area</w:t>
      </w:r>
    </w:p>
    <w:p>
      <w:pPr>
        <w:pStyle w:val="BodyText"/>
        <w:spacing w:before="5"/>
        <w:rPr>
          <w:b/>
        </w:rPr>
      </w:pPr>
    </w:p>
    <w:p>
      <w:pPr>
        <w:pStyle w:val="ListParagraph"/>
        <w:numPr>
          <w:ilvl w:val="2"/>
          <w:numId w:val="36"/>
        </w:numPr>
        <w:tabs>
          <w:tab w:pos="2861" w:val="left" w:leader="none"/>
        </w:tabs>
        <w:spacing w:line="242" w:lineRule="auto" w:before="0" w:after="0"/>
        <w:ind w:left="2260" w:right="431" w:firstLine="0"/>
        <w:jc w:val="left"/>
        <w:rPr>
          <w:sz w:val="24"/>
        </w:rPr>
      </w:pPr>
      <w:r>
        <w:rPr>
          <w:sz w:val="24"/>
          <w:u w:val="single"/>
        </w:rPr>
        <w:t>Major Constraints</w:t>
      </w:r>
      <w:r>
        <w:rPr>
          <w:sz w:val="24"/>
        </w:rPr>
        <w:t>.</w:t>
      </w:r>
      <w:r>
        <w:rPr>
          <w:spacing w:val="40"/>
          <w:sz w:val="24"/>
        </w:rPr>
        <w:t> </w:t>
      </w:r>
      <w:r>
        <w:rPr>
          <w:sz w:val="24"/>
        </w:rPr>
        <w:t>This area coincides with a National Register eligible cultural</w:t>
      </w:r>
      <w:r>
        <w:rPr>
          <w:spacing w:val="-3"/>
          <w:sz w:val="24"/>
        </w:rPr>
        <w:t> </w:t>
      </w:r>
      <w:r>
        <w:rPr>
          <w:sz w:val="24"/>
        </w:rPr>
        <w:t>resource</w:t>
      </w:r>
      <w:r>
        <w:rPr>
          <w:spacing w:val="-3"/>
          <w:sz w:val="24"/>
        </w:rPr>
        <w:t> </w:t>
      </w:r>
      <w:r>
        <w:rPr>
          <w:sz w:val="24"/>
        </w:rPr>
        <w:t>site</w:t>
      </w:r>
      <w:r>
        <w:rPr>
          <w:spacing w:val="-3"/>
          <w:sz w:val="24"/>
        </w:rPr>
        <w:t> </w:t>
      </w:r>
      <w:r>
        <w:rPr>
          <w:sz w:val="24"/>
        </w:rPr>
        <w:t>and</w:t>
      </w:r>
      <w:r>
        <w:rPr>
          <w:spacing w:val="-3"/>
          <w:sz w:val="24"/>
        </w:rPr>
        <w:t> </w:t>
      </w:r>
      <w:r>
        <w:rPr>
          <w:sz w:val="24"/>
        </w:rPr>
        <w:t>will</w:t>
      </w:r>
      <w:r>
        <w:rPr>
          <w:spacing w:val="-3"/>
          <w:sz w:val="24"/>
        </w:rPr>
        <w:t> </w:t>
      </w:r>
      <w:r>
        <w:rPr>
          <w:sz w:val="24"/>
        </w:rPr>
        <w:t>require</w:t>
      </w:r>
      <w:r>
        <w:rPr>
          <w:spacing w:val="-3"/>
          <w:sz w:val="24"/>
        </w:rPr>
        <w:t> </w:t>
      </w:r>
      <w:r>
        <w:rPr>
          <w:sz w:val="24"/>
        </w:rPr>
        <w:t>a</w:t>
      </w:r>
      <w:r>
        <w:rPr>
          <w:spacing w:val="-3"/>
          <w:sz w:val="24"/>
        </w:rPr>
        <w:t> </w:t>
      </w:r>
      <w:r>
        <w:rPr>
          <w:sz w:val="24"/>
        </w:rPr>
        <w:t>determination</w:t>
      </w:r>
      <w:r>
        <w:rPr>
          <w:spacing w:val="-3"/>
          <w:sz w:val="24"/>
        </w:rPr>
        <w:t> </w:t>
      </w:r>
      <w:r>
        <w:rPr>
          <w:sz w:val="24"/>
        </w:rPr>
        <w:t>of</w:t>
      </w:r>
      <w:r>
        <w:rPr>
          <w:spacing w:val="-4"/>
          <w:sz w:val="24"/>
        </w:rPr>
        <w:t> </w:t>
      </w:r>
      <w:r>
        <w:rPr>
          <w:sz w:val="24"/>
        </w:rPr>
        <w:t>effect</w:t>
      </w:r>
      <w:r>
        <w:rPr>
          <w:spacing w:val="-3"/>
          <w:sz w:val="24"/>
        </w:rPr>
        <w:t> </w:t>
      </w:r>
      <w:r>
        <w:rPr>
          <w:sz w:val="24"/>
        </w:rPr>
        <w:t>from</w:t>
      </w:r>
      <w:r>
        <w:rPr>
          <w:spacing w:val="-4"/>
          <w:sz w:val="24"/>
        </w:rPr>
        <w:t> </w:t>
      </w:r>
      <w:r>
        <w:rPr>
          <w:sz w:val="24"/>
        </w:rPr>
        <w:t>the</w:t>
      </w:r>
      <w:r>
        <w:rPr>
          <w:spacing w:val="-3"/>
          <w:sz w:val="24"/>
        </w:rPr>
        <w:t> </w:t>
      </w:r>
      <w:r>
        <w:rPr>
          <w:sz w:val="24"/>
        </w:rPr>
        <w:t>Montana State Historic Preservation Officer and the Advisory Council on Historic Preservation prior to development.</w:t>
      </w:r>
      <w:r>
        <w:rPr>
          <w:spacing w:val="40"/>
          <w:sz w:val="24"/>
        </w:rPr>
        <w:t> </w:t>
      </w:r>
      <w:r>
        <w:rPr>
          <w:sz w:val="24"/>
        </w:rPr>
        <w:t>Any determination of need for data recovery mitigation of unavoidable adverse effects may preclude some facility development (see Section 3 for discussion).</w:t>
      </w:r>
    </w:p>
    <w:p>
      <w:pPr>
        <w:pStyle w:val="BodyText"/>
        <w:rPr>
          <w:sz w:val="25"/>
        </w:rPr>
      </w:pPr>
    </w:p>
    <w:p>
      <w:pPr>
        <w:pStyle w:val="Heading3"/>
        <w:numPr>
          <w:ilvl w:val="1"/>
          <w:numId w:val="36"/>
        </w:numPr>
        <w:tabs>
          <w:tab w:pos="1971" w:val="left" w:leader="none"/>
        </w:tabs>
        <w:spacing w:line="240" w:lineRule="auto" w:before="1" w:after="0"/>
        <w:ind w:left="1971" w:right="0" w:hanging="431"/>
        <w:jc w:val="left"/>
      </w:pPr>
      <w:bookmarkStart w:name="_TOC_250014" w:id="48"/>
      <w:r>
        <w:rPr/>
        <w:t>BLACKWELL</w:t>
      </w:r>
      <w:r>
        <w:rPr>
          <w:spacing w:val="-8"/>
        </w:rPr>
        <w:t> </w:t>
      </w:r>
      <w:r>
        <w:rPr/>
        <w:t>FLATS</w:t>
      </w:r>
      <w:r>
        <w:rPr>
          <w:spacing w:val="-8"/>
        </w:rPr>
        <w:t> </w:t>
      </w:r>
      <w:r>
        <w:rPr/>
        <w:t>RECREATION</w:t>
      </w:r>
      <w:r>
        <w:rPr>
          <w:spacing w:val="-8"/>
        </w:rPr>
        <w:t> </w:t>
      </w:r>
      <w:bookmarkEnd w:id="48"/>
      <w:r>
        <w:rPr>
          <w:spacing w:val="-4"/>
        </w:rPr>
        <w:t>AREA</w:t>
      </w:r>
    </w:p>
    <w:p>
      <w:pPr>
        <w:pStyle w:val="BodyText"/>
        <w:spacing w:before="4"/>
        <w:rPr>
          <w:b/>
        </w:rPr>
      </w:pPr>
    </w:p>
    <w:p>
      <w:pPr>
        <w:pStyle w:val="ListParagraph"/>
        <w:numPr>
          <w:ilvl w:val="2"/>
          <w:numId w:val="36"/>
        </w:numPr>
        <w:tabs>
          <w:tab w:pos="2861" w:val="left" w:leader="none"/>
        </w:tabs>
        <w:spacing w:line="242" w:lineRule="auto" w:before="0" w:after="0"/>
        <w:ind w:left="2260" w:right="560" w:firstLine="0"/>
        <w:jc w:val="left"/>
        <w:rPr>
          <w:sz w:val="24"/>
        </w:rPr>
      </w:pPr>
      <w:r>
        <w:rPr>
          <w:sz w:val="24"/>
          <w:u w:val="single"/>
        </w:rPr>
        <w:t>Description</w:t>
      </w:r>
      <w:r>
        <w:rPr>
          <w:sz w:val="24"/>
        </w:rPr>
        <w:t>.</w:t>
      </w:r>
      <w:r>
        <w:rPr>
          <w:spacing w:val="40"/>
          <w:sz w:val="24"/>
        </w:rPr>
        <w:t> </w:t>
      </w:r>
      <w:r>
        <w:rPr>
          <w:sz w:val="24"/>
        </w:rPr>
        <w:t>Blackwell</w:t>
      </w:r>
      <w:r>
        <w:rPr>
          <w:spacing w:val="-2"/>
          <w:sz w:val="24"/>
        </w:rPr>
        <w:t> </w:t>
      </w:r>
      <w:r>
        <w:rPr>
          <w:sz w:val="24"/>
        </w:rPr>
        <w:t>Flats</w:t>
      </w:r>
      <w:r>
        <w:rPr>
          <w:spacing w:val="-2"/>
          <w:sz w:val="24"/>
        </w:rPr>
        <w:t> </w:t>
      </w:r>
      <w:r>
        <w:rPr>
          <w:sz w:val="24"/>
        </w:rPr>
        <w:t>is</w:t>
      </w:r>
      <w:r>
        <w:rPr>
          <w:spacing w:val="-2"/>
          <w:sz w:val="24"/>
        </w:rPr>
        <w:t> </w:t>
      </w:r>
      <w:r>
        <w:rPr>
          <w:sz w:val="24"/>
        </w:rPr>
        <w:t>a</w:t>
      </w:r>
      <w:r>
        <w:rPr>
          <w:spacing w:val="-2"/>
          <w:sz w:val="24"/>
        </w:rPr>
        <w:t> </w:t>
      </w:r>
      <w:r>
        <w:rPr>
          <w:sz w:val="24"/>
        </w:rPr>
        <w:t>11-acre</w:t>
      </w:r>
      <w:r>
        <w:rPr>
          <w:spacing w:val="-2"/>
          <w:sz w:val="24"/>
        </w:rPr>
        <w:t> </w:t>
      </w:r>
      <w:r>
        <w:rPr>
          <w:sz w:val="24"/>
        </w:rPr>
        <w:t>site</w:t>
      </w:r>
      <w:r>
        <w:rPr>
          <w:spacing w:val="-2"/>
          <w:sz w:val="24"/>
        </w:rPr>
        <w:t> </w:t>
      </w:r>
      <w:r>
        <w:rPr>
          <w:sz w:val="24"/>
        </w:rPr>
        <w:t>located</w:t>
      </w:r>
      <w:r>
        <w:rPr>
          <w:spacing w:val="-2"/>
          <w:sz w:val="24"/>
        </w:rPr>
        <w:t> </w:t>
      </w:r>
      <w:r>
        <w:rPr>
          <w:sz w:val="24"/>
        </w:rPr>
        <w:t>on</w:t>
      </w:r>
      <w:r>
        <w:rPr>
          <w:spacing w:val="-2"/>
          <w:sz w:val="24"/>
        </w:rPr>
        <w:t> </w:t>
      </w:r>
      <w:r>
        <w:rPr>
          <w:sz w:val="24"/>
        </w:rPr>
        <w:t>the</w:t>
      </w:r>
      <w:r>
        <w:rPr>
          <w:spacing w:val="-2"/>
          <w:sz w:val="24"/>
        </w:rPr>
        <w:t> </w:t>
      </w:r>
      <w:r>
        <w:rPr>
          <w:sz w:val="24"/>
        </w:rPr>
        <w:t>right</w:t>
      </w:r>
      <w:r>
        <w:rPr>
          <w:spacing w:val="-2"/>
          <w:sz w:val="24"/>
        </w:rPr>
        <w:t> </w:t>
      </w:r>
      <w:r>
        <w:rPr>
          <w:sz w:val="24"/>
        </w:rPr>
        <w:t>bank</w:t>
      </w:r>
      <w:r>
        <w:rPr>
          <w:spacing w:val="-2"/>
          <w:sz w:val="24"/>
        </w:rPr>
        <w:t> </w:t>
      </w:r>
      <w:r>
        <w:rPr>
          <w:sz w:val="24"/>
        </w:rPr>
        <w:t>of the Kootenai River downstream of Libby Dam and near the confluence of the Fisher River and the Kootenai River (see Photo 6-12).</w:t>
      </w:r>
      <w:r>
        <w:rPr>
          <w:spacing w:val="40"/>
          <w:sz w:val="24"/>
        </w:rPr>
        <w:t> </w:t>
      </w:r>
      <w:r>
        <w:rPr>
          <w:sz w:val="24"/>
        </w:rPr>
        <w:t>Moonshine Island is adjacent to and upstream of the site (see Plate 4-2).</w:t>
      </w:r>
      <w:r>
        <w:rPr>
          <w:spacing w:val="40"/>
          <w:sz w:val="24"/>
        </w:rPr>
        <w:t> </w:t>
      </w:r>
      <w:r>
        <w:rPr>
          <w:sz w:val="24"/>
        </w:rPr>
        <w:t>Access to the site is from Forest Development Road 228 near its intersection with MSH 37.</w:t>
      </w:r>
    </w:p>
    <w:p>
      <w:pPr>
        <w:pStyle w:val="BodyText"/>
        <w:spacing w:before="8"/>
      </w:pPr>
    </w:p>
    <w:p>
      <w:pPr>
        <w:pStyle w:val="BodyText"/>
        <w:spacing w:line="242" w:lineRule="auto"/>
        <w:ind w:left="2260" w:right="408" w:firstLine="144"/>
      </w:pPr>
      <w:r>
        <w:rPr/>
        <w:t>The</w:t>
      </w:r>
      <w:r>
        <w:rPr>
          <w:spacing w:val="-2"/>
        </w:rPr>
        <w:t> </w:t>
      </w:r>
      <w:r>
        <w:rPr/>
        <w:t>site</w:t>
      </w:r>
      <w:r>
        <w:rPr>
          <w:spacing w:val="-2"/>
        </w:rPr>
        <w:t> </w:t>
      </w:r>
      <w:r>
        <w:rPr/>
        <w:t>is</w:t>
      </w:r>
      <w:r>
        <w:rPr>
          <w:spacing w:val="-2"/>
        </w:rPr>
        <w:t> </w:t>
      </w:r>
      <w:r>
        <w:rPr/>
        <w:t>primarily</w:t>
      </w:r>
      <w:r>
        <w:rPr>
          <w:spacing w:val="-2"/>
        </w:rPr>
        <w:t> </w:t>
      </w:r>
      <w:r>
        <w:rPr/>
        <w:t>open</w:t>
      </w:r>
      <w:r>
        <w:rPr>
          <w:spacing w:val="-2"/>
        </w:rPr>
        <w:t> </w:t>
      </w:r>
      <w:r>
        <w:rPr/>
        <w:t>meadow</w:t>
      </w:r>
      <w:r>
        <w:rPr>
          <w:spacing w:val="-2"/>
        </w:rPr>
        <w:t> </w:t>
      </w:r>
      <w:r>
        <w:rPr/>
        <w:t>with</w:t>
      </w:r>
      <w:r>
        <w:rPr>
          <w:spacing w:val="-2"/>
        </w:rPr>
        <w:t> </w:t>
      </w:r>
      <w:r>
        <w:rPr/>
        <w:t>riparian</w:t>
      </w:r>
      <w:r>
        <w:rPr>
          <w:spacing w:val="-2"/>
        </w:rPr>
        <w:t> </w:t>
      </w:r>
      <w:r>
        <w:rPr/>
        <w:t>vegetation</w:t>
      </w:r>
      <w:r>
        <w:rPr>
          <w:spacing w:val="-2"/>
        </w:rPr>
        <w:t> </w:t>
      </w:r>
      <w:r>
        <w:rPr/>
        <w:t>consisting</w:t>
      </w:r>
      <w:r>
        <w:rPr>
          <w:spacing w:val="-2"/>
        </w:rPr>
        <w:t> </w:t>
      </w:r>
      <w:r>
        <w:rPr/>
        <w:t>of</w:t>
      </w:r>
      <w:r>
        <w:rPr>
          <w:spacing w:val="-2"/>
        </w:rPr>
        <w:t> </w:t>
      </w:r>
      <w:r>
        <w:rPr/>
        <w:t>alders and willows adjacent to the river, and is frequented by fishermen who either fish from the banks or launch small boats from a gently sloping primitive boat ramp. In summer the area receives heavy day use.</w:t>
      </w:r>
      <w:r>
        <w:rPr>
          <w:spacing w:val="40"/>
        </w:rPr>
        <w:t> </w:t>
      </w:r>
      <w:r>
        <w:rPr/>
        <w:t>A gravel road off of Forest Development Road 228 provides access to the six semi-developed campsites within</w:t>
      </w:r>
      <w:r>
        <w:rPr>
          <w:spacing w:val="-2"/>
        </w:rPr>
        <w:t> </w:t>
      </w:r>
      <w:r>
        <w:rPr/>
        <w:t>close</w:t>
      </w:r>
      <w:r>
        <w:rPr>
          <w:spacing w:val="-2"/>
        </w:rPr>
        <w:t> </w:t>
      </w:r>
      <w:r>
        <w:rPr/>
        <w:t>proximity</w:t>
      </w:r>
      <w:r>
        <w:rPr>
          <w:spacing w:val="-2"/>
        </w:rPr>
        <w:t> </w:t>
      </w:r>
      <w:r>
        <w:rPr/>
        <w:t>to</w:t>
      </w:r>
      <w:r>
        <w:rPr>
          <w:spacing w:val="-2"/>
        </w:rPr>
        <w:t> </w:t>
      </w:r>
      <w:r>
        <w:rPr/>
        <w:t>the</w:t>
      </w:r>
      <w:r>
        <w:rPr>
          <w:spacing w:val="-2"/>
        </w:rPr>
        <w:t> </w:t>
      </w:r>
      <w:r>
        <w:rPr/>
        <w:t>Kootenai</w:t>
      </w:r>
      <w:r>
        <w:rPr>
          <w:spacing w:val="-2"/>
        </w:rPr>
        <w:t> </w:t>
      </w:r>
      <w:r>
        <w:rPr/>
        <w:t>River.</w:t>
      </w:r>
      <w:r>
        <w:rPr>
          <w:spacing w:val="40"/>
        </w:rPr>
        <w:t> </w:t>
      </w:r>
      <w:r>
        <w:rPr/>
        <w:t>Two</w:t>
      </w:r>
      <w:r>
        <w:rPr>
          <w:spacing w:val="-2"/>
        </w:rPr>
        <w:t> </w:t>
      </w:r>
      <w:r>
        <w:rPr/>
        <w:t>portable</w:t>
      </w:r>
      <w:r>
        <w:rPr>
          <w:spacing w:val="-2"/>
        </w:rPr>
        <w:t> </w:t>
      </w:r>
      <w:r>
        <w:rPr/>
        <w:t>toilets</w:t>
      </w:r>
      <w:r>
        <w:rPr>
          <w:spacing w:val="-2"/>
        </w:rPr>
        <w:t> </w:t>
      </w:r>
      <w:r>
        <w:rPr/>
        <w:t>are</w:t>
      </w:r>
      <w:r>
        <w:rPr>
          <w:spacing w:val="-2"/>
        </w:rPr>
        <w:t> </w:t>
      </w:r>
      <w:r>
        <w:rPr/>
        <w:t>located</w:t>
      </w:r>
      <w:r>
        <w:rPr>
          <w:spacing w:val="-2"/>
        </w:rPr>
        <w:t> </w:t>
      </w:r>
      <w:r>
        <w:rPr/>
        <w:t>in</w:t>
      </w:r>
    </w:p>
    <w:p>
      <w:pPr>
        <w:pStyle w:val="BodyText"/>
        <w:rPr>
          <w:sz w:val="26"/>
        </w:rPr>
      </w:pPr>
    </w:p>
    <w:p>
      <w:pPr>
        <w:pStyle w:val="BodyText"/>
        <w:rPr>
          <w:sz w:val="26"/>
        </w:rPr>
      </w:pPr>
    </w:p>
    <w:p>
      <w:pPr>
        <w:tabs>
          <w:tab w:pos="8523" w:val="left" w:leader="none"/>
        </w:tabs>
        <w:spacing w:before="19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1540" w:right="1155"/>
      </w:pPr>
      <w:r>
        <w:rPr/>
        <w:t>the</w:t>
      </w:r>
      <w:r>
        <w:rPr>
          <w:spacing w:val="-3"/>
        </w:rPr>
        <w:t> </w:t>
      </w:r>
      <w:r>
        <w:rPr/>
        <w:t>recreation</w:t>
      </w:r>
      <w:r>
        <w:rPr>
          <w:spacing w:val="-3"/>
        </w:rPr>
        <w:t> </w:t>
      </w:r>
      <w:r>
        <w:rPr/>
        <w:t>area,</w:t>
      </w:r>
      <w:r>
        <w:rPr>
          <w:spacing w:val="-3"/>
        </w:rPr>
        <w:t> </w:t>
      </w:r>
      <w:r>
        <w:rPr/>
        <w:t>one</w:t>
      </w:r>
      <w:r>
        <w:rPr>
          <w:spacing w:val="-3"/>
        </w:rPr>
        <w:t> </w:t>
      </w:r>
      <w:r>
        <w:rPr/>
        <w:t>of</w:t>
      </w:r>
      <w:r>
        <w:rPr>
          <w:spacing w:val="-3"/>
        </w:rPr>
        <w:t> </w:t>
      </w:r>
      <w:r>
        <w:rPr/>
        <w:t>which</w:t>
      </w:r>
      <w:r>
        <w:rPr>
          <w:spacing w:val="-3"/>
        </w:rPr>
        <w:t> </w:t>
      </w:r>
      <w:r>
        <w:rPr/>
        <w:t>is</w:t>
      </w:r>
      <w:r>
        <w:rPr>
          <w:spacing w:val="-3"/>
        </w:rPr>
        <w:t> </w:t>
      </w:r>
      <w:r>
        <w:rPr/>
        <w:t>for</w:t>
      </w:r>
      <w:r>
        <w:rPr>
          <w:spacing w:val="-3"/>
        </w:rPr>
        <w:t> </w:t>
      </w:r>
      <w:r>
        <w:rPr/>
        <w:t>handicap</w:t>
      </w:r>
      <w:r>
        <w:rPr>
          <w:spacing w:val="-3"/>
        </w:rPr>
        <w:t> </w:t>
      </w:r>
      <w:r>
        <w:rPr/>
        <w:t>use.</w:t>
      </w:r>
      <w:r>
        <w:rPr>
          <w:spacing w:val="40"/>
        </w:rPr>
        <w:t> </w:t>
      </w:r>
      <w:r>
        <w:rPr/>
        <w:t>Additional</w:t>
      </w:r>
      <w:r>
        <w:rPr>
          <w:spacing w:val="-3"/>
        </w:rPr>
        <w:t> </w:t>
      </w:r>
      <w:r>
        <w:rPr/>
        <w:t>public</w:t>
      </w:r>
      <w:r>
        <w:rPr>
          <w:spacing w:val="-3"/>
        </w:rPr>
        <w:t> </w:t>
      </w:r>
      <w:r>
        <w:rPr/>
        <w:t>uses include ice skating, picnicking, bird watching, and nature study.</w:t>
      </w:r>
    </w:p>
    <w:p>
      <w:pPr>
        <w:pStyle w:val="BodyText"/>
        <w:spacing w:before="8"/>
        <w:rPr>
          <w:sz w:val="23"/>
        </w:rPr>
      </w:pPr>
      <w:r>
        <w:rPr/>
        <w:drawing>
          <wp:anchor distT="0" distB="0" distL="0" distR="0" allowOverlap="1" layoutInCell="1" locked="0" behindDoc="0" simplePos="0" relativeHeight="26">
            <wp:simplePos x="0" y="0"/>
            <wp:positionH relativeFrom="page">
              <wp:posOffset>941832</wp:posOffset>
            </wp:positionH>
            <wp:positionV relativeFrom="paragraph">
              <wp:posOffset>188675</wp:posOffset>
            </wp:positionV>
            <wp:extent cx="3206535" cy="2401824"/>
            <wp:effectExtent l="0" t="0" r="0" b="0"/>
            <wp:wrapTopAndBottom/>
            <wp:docPr id="39" name="image22.jpeg"/>
            <wp:cNvGraphicFramePr>
              <a:graphicFrameLocks noChangeAspect="1"/>
            </wp:cNvGraphicFramePr>
            <a:graphic>
              <a:graphicData uri="http://schemas.openxmlformats.org/drawingml/2006/picture">
                <pic:pic>
                  <pic:nvPicPr>
                    <pic:cNvPr id="40" name="image22.jpeg"/>
                    <pic:cNvPicPr/>
                  </pic:nvPicPr>
                  <pic:blipFill>
                    <a:blip r:embed="rId48"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pPr>
      <w:r>
        <w:rPr/>
        <w:t>Photo</w:t>
      </w:r>
      <w:r>
        <w:rPr>
          <w:spacing w:val="-1"/>
        </w:rPr>
        <w:t> </w:t>
      </w:r>
      <w:r>
        <w:rPr/>
        <w:t>6-11:</w:t>
      </w:r>
      <w:r>
        <w:rPr>
          <w:spacing w:val="59"/>
        </w:rPr>
        <w:t> </w:t>
      </w:r>
      <w:r>
        <w:rPr/>
        <w:t>Blackwell Flats</w:t>
      </w:r>
      <w:r>
        <w:rPr>
          <w:spacing w:val="-1"/>
        </w:rPr>
        <w:t> </w:t>
      </w:r>
      <w:r>
        <w:rPr/>
        <w:t>Recreation Area </w:t>
      </w:r>
      <w:r>
        <w:rPr>
          <w:spacing w:val="-2"/>
        </w:rPr>
        <w:t>Campsites</w:t>
      </w:r>
    </w:p>
    <w:p>
      <w:pPr>
        <w:pStyle w:val="BodyText"/>
        <w:spacing w:before="5"/>
        <w:rPr>
          <w:b/>
        </w:rPr>
      </w:pPr>
    </w:p>
    <w:p>
      <w:pPr>
        <w:pStyle w:val="ListParagraph"/>
        <w:numPr>
          <w:ilvl w:val="2"/>
          <w:numId w:val="36"/>
        </w:numPr>
        <w:tabs>
          <w:tab w:pos="2141" w:val="left" w:leader="none"/>
        </w:tabs>
        <w:spacing w:line="242" w:lineRule="auto" w:before="0" w:after="0"/>
        <w:ind w:left="1540" w:right="1104" w:firstLine="0"/>
        <w:jc w:val="left"/>
        <w:rPr>
          <w:sz w:val="24"/>
        </w:rPr>
      </w:pPr>
      <w:r>
        <w:rPr>
          <w:sz w:val="24"/>
          <w:u w:val="single"/>
        </w:rPr>
        <w:t>Land Classification</w:t>
      </w:r>
      <w:r>
        <w:rPr>
          <w:sz w:val="24"/>
        </w:rPr>
        <w:t>.</w:t>
      </w:r>
      <w:r>
        <w:rPr>
          <w:spacing w:val="40"/>
          <w:sz w:val="24"/>
        </w:rPr>
        <w:t> </w:t>
      </w:r>
      <w:r>
        <w:rPr>
          <w:sz w:val="24"/>
        </w:rPr>
        <w:t>Operations:</w:t>
      </w:r>
      <w:r>
        <w:rPr>
          <w:spacing w:val="40"/>
          <w:sz w:val="24"/>
        </w:rPr>
        <w:t> </w:t>
      </w:r>
      <w:r>
        <w:rPr>
          <w:sz w:val="24"/>
        </w:rPr>
        <w:t>Recreation.</w:t>
      </w:r>
      <w:r>
        <w:rPr>
          <w:spacing w:val="40"/>
          <w:sz w:val="24"/>
        </w:rPr>
        <w:t> </w:t>
      </w:r>
      <w:r>
        <w:rPr>
          <w:sz w:val="24"/>
        </w:rPr>
        <w:t>This area has been reclassified</w:t>
      </w:r>
      <w:r>
        <w:rPr>
          <w:spacing w:val="-3"/>
          <w:sz w:val="24"/>
        </w:rPr>
        <w:t> </w:t>
      </w:r>
      <w:r>
        <w:rPr>
          <w:sz w:val="24"/>
        </w:rPr>
        <w:t>from</w:t>
      </w:r>
      <w:r>
        <w:rPr>
          <w:spacing w:val="-5"/>
          <w:sz w:val="24"/>
        </w:rPr>
        <w:t> </w:t>
      </w:r>
      <w:r>
        <w:rPr>
          <w:sz w:val="24"/>
        </w:rPr>
        <w:t>Recreation-low</w:t>
      </w:r>
      <w:r>
        <w:rPr>
          <w:spacing w:val="-3"/>
          <w:sz w:val="24"/>
        </w:rPr>
        <w:t> </w:t>
      </w:r>
      <w:r>
        <w:rPr>
          <w:sz w:val="24"/>
        </w:rPr>
        <w:t>density</w:t>
      </w:r>
      <w:r>
        <w:rPr>
          <w:spacing w:val="-3"/>
          <w:sz w:val="24"/>
        </w:rPr>
        <w:t> </w:t>
      </w:r>
      <w:r>
        <w:rPr>
          <w:sz w:val="24"/>
        </w:rPr>
        <w:t>in</w:t>
      </w:r>
      <w:r>
        <w:rPr>
          <w:spacing w:val="-3"/>
          <w:sz w:val="24"/>
        </w:rPr>
        <w:t> </w:t>
      </w:r>
      <w:r>
        <w:rPr>
          <w:sz w:val="24"/>
        </w:rPr>
        <w:t>the</w:t>
      </w:r>
      <w:r>
        <w:rPr>
          <w:spacing w:val="-3"/>
          <w:sz w:val="24"/>
        </w:rPr>
        <w:t> </w:t>
      </w:r>
      <w:r>
        <w:rPr>
          <w:sz w:val="24"/>
        </w:rPr>
        <w:t>1983</w:t>
      </w:r>
      <w:r>
        <w:rPr>
          <w:spacing w:val="-3"/>
          <w:sz w:val="24"/>
        </w:rPr>
        <w:t> </w:t>
      </w:r>
      <w:r>
        <w:rPr>
          <w:sz w:val="24"/>
        </w:rPr>
        <w:t>master</w:t>
      </w:r>
      <w:r>
        <w:rPr>
          <w:spacing w:val="-3"/>
          <w:sz w:val="24"/>
        </w:rPr>
        <w:t> </w:t>
      </w:r>
      <w:r>
        <w:rPr>
          <w:sz w:val="24"/>
        </w:rPr>
        <w:t>plan</w:t>
      </w:r>
      <w:r>
        <w:rPr>
          <w:spacing w:val="-3"/>
          <w:sz w:val="24"/>
        </w:rPr>
        <w:t> </w:t>
      </w:r>
      <w:r>
        <w:rPr>
          <w:sz w:val="24"/>
        </w:rPr>
        <w:t>due</w:t>
      </w:r>
      <w:r>
        <w:rPr>
          <w:spacing w:val="-3"/>
          <w:sz w:val="24"/>
        </w:rPr>
        <w:t> </w:t>
      </w:r>
      <w:r>
        <w:rPr>
          <w:sz w:val="24"/>
        </w:rPr>
        <w:t>to</w:t>
      </w:r>
      <w:r>
        <w:rPr>
          <w:spacing w:val="-3"/>
          <w:sz w:val="24"/>
        </w:rPr>
        <w:t> </w:t>
      </w:r>
      <w:r>
        <w:rPr>
          <w:sz w:val="24"/>
        </w:rPr>
        <w:t>increased public use over the years.</w:t>
      </w:r>
    </w:p>
    <w:p>
      <w:pPr>
        <w:pStyle w:val="BodyText"/>
        <w:spacing w:before="6"/>
      </w:pPr>
    </w:p>
    <w:p>
      <w:pPr>
        <w:pStyle w:val="ListParagraph"/>
        <w:numPr>
          <w:ilvl w:val="2"/>
          <w:numId w:val="36"/>
        </w:numPr>
        <w:tabs>
          <w:tab w:pos="2141" w:val="left" w:leader="none"/>
        </w:tabs>
        <w:spacing w:line="240" w:lineRule="auto" w:before="0" w:after="0"/>
        <w:ind w:left="2140" w:right="0" w:hanging="601"/>
        <w:jc w:val="left"/>
        <w:rPr>
          <w:sz w:val="24"/>
        </w:rPr>
      </w:pPr>
      <w:r>
        <w:rPr>
          <w:sz w:val="24"/>
          <w:u w:val="single"/>
        </w:rPr>
        <w:t>Resource </w:t>
      </w:r>
      <w:r>
        <w:rPr>
          <w:spacing w:val="-2"/>
          <w:sz w:val="24"/>
          <w:u w:val="single"/>
        </w:rPr>
        <w:t>Objective</w:t>
      </w:r>
      <w:r>
        <w:rPr>
          <w:spacing w:val="-2"/>
          <w:sz w:val="24"/>
        </w:rPr>
        <w:t>.</w:t>
      </w:r>
    </w:p>
    <w:p>
      <w:pPr>
        <w:pStyle w:val="BodyText"/>
        <w:spacing w:before="7"/>
      </w:pPr>
    </w:p>
    <w:p>
      <w:pPr>
        <w:pStyle w:val="ListParagraph"/>
        <w:numPr>
          <w:ilvl w:val="3"/>
          <w:numId w:val="36"/>
        </w:numPr>
        <w:tabs>
          <w:tab w:pos="2567" w:val="left" w:leader="none"/>
        </w:tabs>
        <w:spacing w:line="242" w:lineRule="auto" w:before="0" w:after="0"/>
        <w:ind w:left="2260" w:right="1496" w:firstLine="0"/>
        <w:jc w:val="left"/>
        <w:rPr>
          <w:sz w:val="24"/>
        </w:rPr>
      </w:pPr>
      <w:r>
        <w:rPr>
          <w:sz w:val="24"/>
        </w:rPr>
        <w:t>To</w:t>
      </w:r>
      <w:r>
        <w:rPr>
          <w:spacing w:val="-4"/>
          <w:sz w:val="24"/>
        </w:rPr>
        <w:t> </w:t>
      </w:r>
      <w:r>
        <w:rPr>
          <w:sz w:val="24"/>
        </w:rPr>
        <w:t>upgrade</w:t>
      </w:r>
      <w:r>
        <w:rPr>
          <w:spacing w:val="-4"/>
          <w:sz w:val="24"/>
        </w:rPr>
        <w:t> </w:t>
      </w:r>
      <w:r>
        <w:rPr>
          <w:sz w:val="24"/>
        </w:rPr>
        <w:t>existing</w:t>
      </w:r>
      <w:r>
        <w:rPr>
          <w:spacing w:val="-4"/>
          <w:sz w:val="24"/>
        </w:rPr>
        <w:t> </w:t>
      </w:r>
      <w:r>
        <w:rPr>
          <w:sz w:val="24"/>
        </w:rPr>
        <w:t>camping/day</w:t>
      </w:r>
      <w:r>
        <w:rPr>
          <w:spacing w:val="-4"/>
          <w:sz w:val="24"/>
        </w:rPr>
        <w:t> </w:t>
      </w:r>
      <w:r>
        <w:rPr>
          <w:sz w:val="24"/>
        </w:rPr>
        <w:t>use</w:t>
      </w:r>
      <w:r>
        <w:rPr>
          <w:spacing w:val="-4"/>
          <w:sz w:val="24"/>
        </w:rPr>
        <w:t> </w:t>
      </w:r>
      <w:r>
        <w:rPr>
          <w:sz w:val="24"/>
        </w:rPr>
        <w:t>recreation</w:t>
      </w:r>
      <w:r>
        <w:rPr>
          <w:spacing w:val="-4"/>
          <w:sz w:val="24"/>
        </w:rPr>
        <w:t> </w:t>
      </w:r>
      <w:r>
        <w:rPr>
          <w:sz w:val="24"/>
        </w:rPr>
        <w:t>and</w:t>
      </w:r>
      <w:r>
        <w:rPr>
          <w:spacing w:val="-4"/>
          <w:sz w:val="24"/>
        </w:rPr>
        <w:t> </w:t>
      </w:r>
      <w:r>
        <w:rPr>
          <w:sz w:val="24"/>
        </w:rPr>
        <w:t>fishing</w:t>
      </w:r>
      <w:r>
        <w:rPr>
          <w:spacing w:val="-4"/>
          <w:sz w:val="24"/>
        </w:rPr>
        <w:t> </w:t>
      </w:r>
      <w:r>
        <w:rPr>
          <w:sz w:val="24"/>
        </w:rPr>
        <w:t>access facilities to enhance visitor safety, accessibility and control.</w:t>
      </w:r>
    </w:p>
    <w:p>
      <w:pPr>
        <w:pStyle w:val="BodyText"/>
        <w:spacing w:before="5"/>
      </w:pPr>
    </w:p>
    <w:p>
      <w:pPr>
        <w:pStyle w:val="ListParagraph"/>
        <w:numPr>
          <w:ilvl w:val="3"/>
          <w:numId w:val="36"/>
        </w:numPr>
        <w:tabs>
          <w:tab w:pos="2581" w:val="left" w:leader="none"/>
        </w:tabs>
        <w:spacing w:line="240" w:lineRule="auto" w:before="1" w:after="0"/>
        <w:ind w:left="2580" w:right="0" w:hanging="321"/>
        <w:jc w:val="left"/>
        <w:rPr>
          <w:sz w:val="24"/>
        </w:rPr>
      </w:pPr>
      <w:r>
        <w:rPr>
          <w:sz w:val="24"/>
        </w:rPr>
        <w:t>To</w:t>
      </w:r>
      <w:r>
        <w:rPr>
          <w:spacing w:val="-1"/>
          <w:sz w:val="24"/>
        </w:rPr>
        <w:t> </w:t>
      </w:r>
      <w:r>
        <w:rPr>
          <w:sz w:val="24"/>
        </w:rPr>
        <w:t>maintain and protect</w:t>
      </w:r>
      <w:r>
        <w:rPr>
          <w:spacing w:val="-1"/>
          <w:sz w:val="24"/>
        </w:rPr>
        <w:t> </w:t>
      </w:r>
      <w:r>
        <w:rPr>
          <w:sz w:val="24"/>
        </w:rPr>
        <w:t>the site </w:t>
      </w:r>
      <w:r>
        <w:rPr>
          <w:spacing w:val="-2"/>
          <w:sz w:val="24"/>
        </w:rPr>
        <w:t>environment.</w:t>
      </w:r>
    </w:p>
    <w:p>
      <w:pPr>
        <w:pStyle w:val="BodyText"/>
        <w:spacing w:before="7"/>
      </w:pPr>
    </w:p>
    <w:p>
      <w:pPr>
        <w:pStyle w:val="ListParagraph"/>
        <w:numPr>
          <w:ilvl w:val="2"/>
          <w:numId w:val="36"/>
        </w:numPr>
        <w:tabs>
          <w:tab w:pos="2141" w:val="left" w:leader="none"/>
        </w:tabs>
        <w:spacing w:line="242" w:lineRule="auto" w:before="0" w:after="0"/>
        <w:ind w:left="1540" w:right="1077" w:firstLine="0"/>
        <w:jc w:val="left"/>
        <w:rPr>
          <w:sz w:val="24"/>
        </w:rPr>
      </w:pPr>
      <w:r>
        <w:rPr>
          <w:sz w:val="24"/>
          <w:u w:val="single"/>
        </w:rPr>
        <w:t>Rationale</w:t>
      </w:r>
      <w:r>
        <w:rPr>
          <w:sz w:val="24"/>
        </w:rPr>
        <w:t>.</w:t>
      </w:r>
      <w:r>
        <w:rPr>
          <w:spacing w:val="40"/>
          <w:sz w:val="24"/>
        </w:rPr>
        <w:t> </w:t>
      </w:r>
      <w:r>
        <w:rPr>
          <w:sz w:val="24"/>
        </w:rPr>
        <w:t>Modest</w:t>
      </w:r>
      <w:r>
        <w:rPr>
          <w:spacing w:val="-3"/>
          <w:sz w:val="24"/>
        </w:rPr>
        <w:t> </w:t>
      </w:r>
      <w:r>
        <w:rPr>
          <w:sz w:val="24"/>
        </w:rPr>
        <w:t>site</w:t>
      </w:r>
      <w:r>
        <w:rPr>
          <w:spacing w:val="-3"/>
          <w:sz w:val="24"/>
        </w:rPr>
        <w:t> </w:t>
      </w:r>
      <w:r>
        <w:rPr>
          <w:sz w:val="24"/>
        </w:rPr>
        <w:t>improvements</w:t>
      </w:r>
      <w:r>
        <w:rPr>
          <w:spacing w:val="-3"/>
          <w:sz w:val="24"/>
        </w:rPr>
        <w:t> </w:t>
      </w:r>
      <w:r>
        <w:rPr>
          <w:sz w:val="24"/>
        </w:rPr>
        <w:t>are</w:t>
      </w:r>
      <w:r>
        <w:rPr>
          <w:spacing w:val="-3"/>
          <w:sz w:val="24"/>
        </w:rPr>
        <w:t> </w:t>
      </w:r>
      <w:r>
        <w:rPr>
          <w:sz w:val="24"/>
        </w:rPr>
        <w:t>necessary</w:t>
      </w:r>
      <w:r>
        <w:rPr>
          <w:spacing w:val="-3"/>
          <w:sz w:val="24"/>
        </w:rPr>
        <w:t> </w:t>
      </w:r>
      <w:r>
        <w:rPr>
          <w:sz w:val="24"/>
        </w:rPr>
        <w:t>to</w:t>
      </w:r>
      <w:r>
        <w:rPr>
          <w:spacing w:val="-3"/>
          <w:sz w:val="24"/>
        </w:rPr>
        <w:t> </w:t>
      </w:r>
      <w:r>
        <w:rPr>
          <w:sz w:val="24"/>
        </w:rPr>
        <w:t>maintain</w:t>
      </w:r>
      <w:r>
        <w:rPr>
          <w:spacing w:val="-3"/>
          <w:sz w:val="24"/>
        </w:rPr>
        <w:t> </w:t>
      </w:r>
      <w:r>
        <w:rPr>
          <w:sz w:val="24"/>
        </w:rPr>
        <w:t>and</w:t>
      </w:r>
      <w:r>
        <w:rPr>
          <w:spacing w:val="-3"/>
          <w:sz w:val="24"/>
        </w:rPr>
        <w:t> </w:t>
      </w:r>
      <w:r>
        <w:rPr>
          <w:sz w:val="24"/>
        </w:rPr>
        <w:t>protect the ecological and scenic values which make this a popular recreational area to project visitors.</w:t>
      </w:r>
      <w:r>
        <w:rPr>
          <w:spacing w:val="40"/>
          <w:sz w:val="24"/>
        </w:rPr>
        <w:t> </w:t>
      </w:r>
      <w:r>
        <w:rPr>
          <w:sz w:val="24"/>
        </w:rPr>
        <w:t>Measures to control public access and use of the site will foster proper</w:t>
      </w:r>
      <w:r>
        <w:rPr>
          <w:spacing w:val="-3"/>
          <w:sz w:val="24"/>
        </w:rPr>
        <w:t> </w:t>
      </w:r>
      <w:r>
        <w:rPr>
          <w:sz w:val="24"/>
        </w:rPr>
        <w:t>resource</w:t>
      </w:r>
      <w:r>
        <w:rPr>
          <w:spacing w:val="-3"/>
          <w:sz w:val="24"/>
        </w:rPr>
        <w:t> </w:t>
      </w:r>
      <w:r>
        <w:rPr>
          <w:sz w:val="24"/>
        </w:rPr>
        <w:t>stewardship</w:t>
      </w:r>
      <w:r>
        <w:rPr>
          <w:spacing w:val="-3"/>
          <w:sz w:val="24"/>
        </w:rPr>
        <w:t> </w:t>
      </w:r>
      <w:r>
        <w:rPr>
          <w:sz w:val="24"/>
        </w:rPr>
        <w:t>by</w:t>
      </w:r>
      <w:r>
        <w:rPr>
          <w:spacing w:val="-3"/>
          <w:sz w:val="24"/>
        </w:rPr>
        <w:t> </w:t>
      </w:r>
      <w:r>
        <w:rPr>
          <w:sz w:val="24"/>
        </w:rPr>
        <w:t>minimizing</w:t>
      </w:r>
      <w:r>
        <w:rPr>
          <w:spacing w:val="-3"/>
          <w:sz w:val="24"/>
        </w:rPr>
        <w:t> </w:t>
      </w:r>
      <w:r>
        <w:rPr>
          <w:sz w:val="24"/>
        </w:rPr>
        <w:t>further</w:t>
      </w:r>
      <w:r>
        <w:rPr>
          <w:spacing w:val="-3"/>
          <w:sz w:val="24"/>
        </w:rPr>
        <w:t> </w:t>
      </w:r>
      <w:r>
        <w:rPr>
          <w:sz w:val="24"/>
        </w:rPr>
        <w:t>impacts</w:t>
      </w:r>
      <w:r>
        <w:rPr>
          <w:spacing w:val="-3"/>
          <w:sz w:val="24"/>
        </w:rPr>
        <w:t> </w:t>
      </w:r>
      <w:r>
        <w:rPr>
          <w:sz w:val="24"/>
        </w:rPr>
        <w:t>to</w:t>
      </w:r>
      <w:r>
        <w:rPr>
          <w:spacing w:val="-3"/>
          <w:sz w:val="24"/>
        </w:rPr>
        <w:t> </w:t>
      </w:r>
      <w:r>
        <w:rPr>
          <w:sz w:val="24"/>
        </w:rPr>
        <w:t>natural</w:t>
      </w:r>
      <w:r>
        <w:rPr>
          <w:spacing w:val="-3"/>
          <w:sz w:val="24"/>
        </w:rPr>
        <w:t> </w:t>
      </w:r>
      <w:r>
        <w:rPr>
          <w:sz w:val="24"/>
        </w:rPr>
        <w:t>and</w:t>
      </w:r>
      <w:r>
        <w:rPr>
          <w:spacing w:val="-3"/>
          <w:sz w:val="24"/>
        </w:rPr>
        <w:t> </w:t>
      </w:r>
      <w:r>
        <w:rPr>
          <w:sz w:val="24"/>
        </w:rPr>
        <w:t>cultural resources, reducing long-term resource management costs, and enhancing public </w:t>
      </w:r>
      <w:r>
        <w:rPr>
          <w:spacing w:val="-2"/>
          <w:sz w:val="24"/>
        </w:rPr>
        <w:t>relations.</w:t>
      </w:r>
    </w:p>
    <w:p>
      <w:pPr>
        <w:pStyle w:val="BodyText"/>
        <w:spacing w:before="8"/>
      </w:pPr>
    </w:p>
    <w:p>
      <w:pPr>
        <w:pStyle w:val="ListParagraph"/>
        <w:numPr>
          <w:ilvl w:val="2"/>
          <w:numId w:val="36"/>
        </w:numPr>
        <w:tabs>
          <w:tab w:pos="2141" w:val="left" w:leader="none"/>
        </w:tabs>
        <w:spacing w:line="240" w:lineRule="auto" w:before="1" w:after="0"/>
        <w:ind w:left="214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36"/>
        </w:numPr>
        <w:tabs>
          <w:tab w:pos="2567" w:val="left" w:leader="none"/>
        </w:tabs>
        <w:spacing w:line="242" w:lineRule="auto" w:before="0" w:after="0"/>
        <w:ind w:left="2260" w:right="1629" w:firstLine="0"/>
        <w:jc w:val="left"/>
        <w:rPr>
          <w:sz w:val="24"/>
        </w:rPr>
      </w:pPr>
      <w:r>
        <w:rPr>
          <w:sz w:val="24"/>
        </w:rPr>
        <w:t>Provide</w:t>
      </w:r>
      <w:r>
        <w:rPr>
          <w:spacing w:val="-4"/>
          <w:sz w:val="24"/>
        </w:rPr>
        <w:t> </w:t>
      </w:r>
      <w:r>
        <w:rPr>
          <w:sz w:val="24"/>
        </w:rPr>
        <w:t>defined</w:t>
      </w:r>
      <w:r>
        <w:rPr>
          <w:spacing w:val="-4"/>
          <w:sz w:val="24"/>
        </w:rPr>
        <w:t> </w:t>
      </w:r>
      <w:r>
        <w:rPr>
          <w:sz w:val="24"/>
        </w:rPr>
        <w:t>parking</w:t>
      </w:r>
      <w:r>
        <w:rPr>
          <w:spacing w:val="-4"/>
          <w:sz w:val="24"/>
        </w:rPr>
        <w:t> </w:t>
      </w:r>
      <w:r>
        <w:rPr>
          <w:sz w:val="24"/>
        </w:rPr>
        <w:t>for</w:t>
      </w:r>
      <w:r>
        <w:rPr>
          <w:spacing w:val="-4"/>
          <w:sz w:val="24"/>
        </w:rPr>
        <w:t> </w:t>
      </w:r>
      <w:r>
        <w:rPr>
          <w:sz w:val="24"/>
        </w:rPr>
        <w:t>four</w:t>
      </w:r>
      <w:r>
        <w:rPr>
          <w:spacing w:val="-4"/>
          <w:sz w:val="24"/>
        </w:rPr>
        <w:t> </w:t>
      </w:r>
      <w:r>
        <w:rPr>
          <w:sz w:val="24"/>
        </w:rPr>
        <w:t>car/trailer</w:t>
      </w:r>
      <w:r>
        <w:rPr>
          <w:spacing w:val="-4"/>
          <w:sz w:val="24"/>
        </w:rPr>
        <w:t> </w:t>
      </w:r>
      <w:r>
        <w:rPr>
          <w:sz w:val="24"/>
        </w:rPr>
        <w:t>combinations</w:t>
      </w:r>
      <w:r>
        <w:rPr>
          <w:spacing w:val="-4"/>
          <w:sz w:val="24"/>
        </w:rPr>
        <w:t> </w:t>
      </w:r>
      <w:r>
        <w:rPr>
          <w:sz w:val="24"/>
        </w:rPr>
        <w:t>near</w:t>
      </w:r>
      <w:r>
        <w:rPr>
          <w:spacing w:val="-4"/>
          <w:sz w:val="24"/>
        </w:rPr>
        <w:t> </w:t>
      </w:r>
      <w:r>
        <w:rPr>
          <w:sz w:val="24"/>
        </w:rPr>
        <w:t>the primitive boat launch site.</w:t>
      </w:r>
    </w:p>
    <w:p>
      <w:pPr>
        <w:pStyle w:val="ListParagraph"/>
        <w:numPr>
          <w:ilvl w:val="3"/>
          <w:numId w:val="36"/>
        </w:numPr>
        <w:tabs>
          <w:tab w:pos="2581" w:val="left" w:leader="none"/>
        </w:tabs>
        <w:spacing w:line="242" w:lineRule="auto" w:before="2" w:after="0"/>
        <w:ind w:left="2260" w:right="1226" w:firstLine="0"/>
        <w:jc w:val="left"/>
        <w:rPr>
          <w:sz w:val="24"/>
        </w:rPr>
      </w:pPr>
      <w:r>
        <w:rPr>
          <w:sz w:val="24"/>
        </w:rPr>
        <w:t>Improve six semi-developed picnic/overnight campsites which are currently</w:t>
      </w:r>
      <w:r>
        <w:rPr>
          <w:spacing w:val="-3"/>
          <w:sz w:val="24"/>
        </w:rPr>
        <w:t> </w:t>
      </w:r>
      <w:r>
        <w:rPr>
          <w:sz w:val="24"/>
        </w:rPr>
        <w:t>being</w:t>
      </w:r>
      <w:r>
        <w:rPr>
          <w:spacing w:val="-3"/>
          <w:sz w:val="24"/>
        </w:rPr>
        <w:t> </w:t>
      </w:r>
      <w:r>
        <w:rPr>
          <w:sz w:val="24"/>
        </w:rPr>
        <w:t>used</w:t>
      </w:r>
      <w:r>
        <w:rPr>
          <w:spacing w:val="-3"/>
          <w:sz w:val="24"/>
        </w:rPr>
        <w:t> </w:t>
      </w:r>
      <w:r>
        <w:rPr>
          <w:sz w:val="24"/>
        </w:rPr>
        <w:t>with</w:t>
      </w:r>
      <w:r>
        <w:rPr>
          <w:spacing w:val="-3"/>
          <w:sz w:val="24"/>
        </w:rPr>
        <w:t> </w:t>
      </w:r>
      <w:r>
        <w:rPr>
          <w:sz w:val="24"/>
        </w:rPr>
        <w:t>graveled</w:t>
      </w:r>
      <w:r>
        <w:rPr>
          <w:spacing w:val="-3"/>
          <w:sz w:val="24"/>
        </w:rPr>
        <w:t> </w:t>
      </w:r>
      <w:r>
        <w:rPr>
          <w:sz w:val="24"/>
        </w:rPr>
        <w:t>vehicle</w:t>
      </w:r>
      <w:r>
        <w:rPr>
          <w:spacing w:val="-3"/>
          <w:sz w:val="24"/>
        </w:rPr>
        <w:t> </w:t>
      </w:r>
      <w:r>
        <w:rPr>
          <w:sz w:val="24"/>
        </w:rPr>
        <w:t>pullouts,</w:t>
      </w:r>
      <w:r>
        <w:rPr>
          <w:spacing w:val="-3"/>
          <w:sz w:val="24"/>
        </w:rPr>
        <w:t> </w:t>
      </w:r>
      <w:r>
        <w:rPr>
          <w:sz w:val="24"/>
        </w:rPr>
        <w:t>tables,</w:t>
      </w:r>
      <w:r>
        <w:rPr>
          <w:spacing w:val="-3"/>
          <w:sz w:val="24"/>
        </w:rPr>
        <w:t> </w:t>
      </w:r>
      <w:r>
        <w:rPr>
          <w:sz w:val="24"/>
        </w:rPr>
        <w:t>and</w:t>
      </w:r>
      <w:r>
        <w:rPr>
          <w:spacing w:val="-3"/>
          <w:sz w:val="24"/>
        </w:rPr>
        <w:t> </w:t>
      </w:r>
      <w:r>
        <w:rPr>
          <w:sz w:val="24"/>
        </w:rPr>
        <w:t>firerings.</w:t>
      </w:r>
    </w:p>
    <w:p>
      <w:pPr>
        <w:pStyle w:val="BodyText"/>
        <w:rPr>
          <w:sz w:val="26"/>
        </w:rPr>
      </w:pPr>
    </w:p>
    <w:p>
      <w:pPr>
        <w:pStyle w:val="BodyText"/>
        <w:rPr>
          <w:sz w:val="26"/>
        </w:rPr>
      </w:pPr>
    </w:p>
    <w:p>
      <w:pPr>
        <w:tabs>
          <w:tab w:pos="7803" w:val="left" w:leader="none"/>
        </w:tabs>
        <w:spacing w:before="195"/>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9"/>
        <w:rPr>
          <w:sz w:val="8"/>
        </w:rPr>
      </w:pPr>
    </w:p>
    <w:p>
      <w:pPr>
        <w:pStyle w:val="BodyText"/>
        <w:ind w:left="1212"/>
        <w:rPr>
          <w:sz w:val="20"/>
        </w:rPr>
      </w:pPr>
      <w:r>
        <w:rPr>
          <w:sz w:val="20"/>
        </w:rPr>
        <w:drawing>
          <wp:inline distT="0" distB="0" distL="0" distR="0">
            <wp:extent cx="5590880" cy="6748272"/>
            <wp:effectExtent l="0" t="0" r="0" b="0"/>
            <wp:docPr id="41" name="image23.png"/>
            <wp:cNvGraphicFramePr>
              <a:graphicFrameLocks noChangeAspect="1"/>
            </wp:cNvGraphicFramePr>
            <a:graphic>
              <a:graphicData uri="http://schemas.openxmlformats.org/drawingml/2006/picture">
                <pic:pic>
                  <pic:nvPicPr>
                    <pic:cNvPr id="42" name="image23.png"/>
                    <pic:cNvPicPr/>
                  </pic:nvPicPr>
                  <pic:blipFill>
                    <a:blip r:embed="rId49" cstate="print"/>
                    <a:stretch>
                      <a:fillRect/>
                    </a:stretch>
                  </pic:blipFill>
                  <pic:spPr>
                    <a:xfrm>
                      <a:off x="0" y="0"/>
                      <a:ext cx="5590880" cy="6748272"/>
                    </a:xfrm>
                    <a:prstGeom prst="rect">
                      <a:avLst/>
                    </a:prstGeom>
                  </pic:spPr>
                </pic:pic>
              </a:graphicData>
            </a:graphic>
          </wp:inline>
        </w:drawing>
      </w:r>
      <w:r>
        <w:rPr>
          <w:sz w:val="20"/>
        </w:rPr>
      </w:r>
    </w:p>
    <w:p>
      <w:pPr>
        <w:pStyle w:val="BodyText"/>
        <w:rPr>
          <w:sz w:val="20"/>
        </w:rPr>
      </w:pPr>
    </w:p>
    <w:p>
      <w:pPr>
        <w:pStyle w:val="BodyText"/>
        <w:spacing w:before="6"/>
        <w:rPr>
          <w:sz w:val="23"/>
        </w:rPr>
      </w:pPr>
    </w:p>
    <w:p>
      <w:pPr>
        <w:pStyle w:val="Heading2"/>
        <w:spacing w:before="88"/>
        <w:ind w:left="1108"/>
      </w:pPr>
      <w:r>
        <w:rPr/>
        <w:t>Photo</w:t>
      </w:r>
      <w:r>
        <w:rPr>
          <w:spacing w:val="-13"/>
        </w:rPr>
        <w:t> </w:t>
      </w:r>
      <w:r>
        <w:rPr/>
        <w:t>6-12:</w:t>
      </w:r>
      <w:r>
        <w:rPr>
          <w:spacing w:val="-12"/>
        </w:rPr>
        <w:t> </w:t>
      </w:r>
      <w:r>
        <w:rPr/>
        <w:t>Blackwell</w:t>
      </w:r>
      <w:r>
        <w:rPr>
          <w:spacing w:val="-13"/>
        </w:rPr>
        <w:t> </w:t>
      </w:r>
      <w:r>
        <w:rPr/>
        <w:t>Flats</w:t>
      </w:r>
      <w:r>
        <w:rPr>
          <w:spacing w:val="-12"/>
        </w:rPr>
        <w:t> </w:t>
      </w:r>
      <w:r>
        <w:rPr/>
        <w:t>Recreation</w:t>
      </w:r>
      <w:r>
        <w:rPr>
          <w:spacing w:val="-12"/>
        </w:rPr>
        <w:t> </w:t>
      </w:r>
      <w:r>
        <w:rPr>
          <w:spacing w:val="-4"/>
        </w:rPr>
        <w:t>Area</w:t>
      </w:r>
    </w:p>
    <w:p>
      <w:pPr>
        <w:pStyle w:val="BodyText"/>
        <w:rPr>
          <w:b/>
          <w:sz w:val="30"/>
        </w:rPr>
      </w:pPr>
    </w:p>
    <w:p>
      <w:pPr>
        <w:pStyle w:val="BodyText"/>
        <w:rPr>
          <w:b/>
          <w:sz w:val="30"/>
        </w:rPr>
      </w:pPr>
    </w:p>
    <w:p>
      <w:pPr>
        <w:tabs>
          <w:tab w:pos="8523" w:val="left" w:leader="none"/>
        </w:tabs>
        <w:spacing w:before="268"/>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ListParagraph"/>
        <w:numPr>
          <w:ilvl w:val="3"/>
          <w:numId w:val="36"/>
        </w:numPr>
        <w:tabs>
          <w:tab w:pos="2568" w:val="left" w:leader="none"/>
        </w:tabs>
        <w:spacing w:line="240" w:lineRule="auto" w:before="61" w:after="0"/>
        <w:ind w:left="2567" w:right="0" w:hanging="308"/>
        <w:jc w:val="left"/>
        <w:rPr>
          <w:sz w:val="24"/>
        </w:rPr>
      </w:pPr>
      <w:r>
        <w:rPr>
          <w:sz w:val="24"/>
        </w:rPr>
        <w:t>Replace existing portable toilets with accessible vault </w:t>
      </w:r>
      <w:r>
        <w:rPr>
          <w:spacing w:val="-2"/>
          <w:sz w:val="24"/>
        </w:rPr>
        <w:t>toilets.</w:t>
      </w:r>
    </w:p>
    <w:p>
      <w:pPr>
        <w:pStyle w:val="BodyText"/>
        <w:spacing w:before="7"/>
      </w:pPr>
    </w:p>
    <w:p>
      <w:pPr>
        <w:pStyle w:val="ListParagraph"/>
        <w:numPr>
          <w:ilvl w:val="3"/>
          <w:numId w:val="36"/>
        </w:numPr>
        <w:tabs>
          <w:tab w:pos="2581" w:val="left" w:leader="none"/>
        </w:tabs>
        <w:spacing w:line="240" w:lineRule="auto" w:before="0" w:after="0"/>
        <w:ind w:left="2580" w:right="0" w:hanging="321"/>
        <w:jc w:val="left"/>
        <w:rPr>
          <w:sz w:val="24"/>
        </w:rPr>
      </w:pPr>
      <w:r>
        <w:rPr>
          <w:sz w:val="24"/>
        </w:rPr>
        <w:t>Upgrade</w:t>
      </w:r>
      <w:r>
        <w:rPr>
          <w:spacing w:val="-1"/>
          <w:sz w:val="24"/>
        </w:rPr>
        <w:t> </w:t>
      </w:r>
      <w:r>
        <w:rPr>
          <w:sz w:val="24"/>
        </w:rPr>
        <w:t>20-25% of existing</w:t>
      </w:r>
      <w:r>
        <w:rPr>
          <w:spacing w:val="-1"/>
          <w:sz w:val="24"/>
        </w:rPr>
        <w:t> </w:t>
      </w:r>
      <w:r>
        <w:rPr>
          <w:sz w:val="24"/>
        </w:rPr>
        <w:t>campsites into accessible </w:t>
      </w:r>
      <w:r>
        <w:rPr>
          <w:spacing w:val="-2"/>
          <w:sz w:val="24"/>
        </w:rPr>
        <w:t>campsites.</w:t>
      </w:r>
    </w:p>
    <w:p>
      <w:pPr>
        <w:pStyle w:val="BodyText"/>
        <w:spacing w:before="8"/>
      </w:pPr>
    </w:p>
    <w:p>
      <w:pPr>
        <w:pStyle w:val="ListParagraph"/>
        <w:numPr>
          <w:ilvl w:val="3"/>
          <w:numId w:val="36"/>
        </w:numPr>
        <w:tabs>
          <w:tab w:pos="2568" w:val="left" w:leader="none"/>
        </w:tabs>
        <w:spacing w:line="240" w:lineRule="auto" w:before="0" w:after="0"/>
        <w:ind w:left="2567" w:right="0" w:hanging="308"/>
        <w:jc w:val="left"/>
        <w:rPr>
          <w:sz w:val="24"/>
        </w:rPr>
      </w:pPr>
      <w:r>
        <w:rPr>
          <w:sz w:val="24"/>
        </w:rPr>
        <w:t>Provide</w:t>
      </w:r>
      <w:r>
        <w:rPr>
          <w:spacing w:val="-1"/>
          <w:sz w:val="24"/>
        </w:rPr>
        <w:t> </w:t>
      </w:r>
      <w:r>
        <w:rPr>
          <w:sz w:val="24"/>
        </w:rPr>
        <w:t>interpretive and</w:t>
      </w:r>
      <w:r>
        <w:rPr>
          <w:spacing w:val="-1"/>
          <w:sz w:val="24"/>
        </w:rPr>
        <w:t> </w:t>
      </w:r>
      <w:r>
        <w:rPr>
          <w:sz w:val="24"/>
        </w:rPr>
        <w:t>informational signs about</w:t>
      </w:r>
      <w:r>
        <w:rPr>
          <w:spacing w:val="-1"/>
          <w:sz w:val="24"/>
        </w:rPr>
        <w:t> </w:t>
      </w:r>
      <w:r>
        <w:rPr>
          <w:sz w:val="24"/>
        </w:rPr>
        <w:t>other project </w:t>
      </w:r>
      <w:r>
        <w:rPr>
          <w:spacing w:val="-2"/>
          <w:sz w:val="24"/>
        </w:rPr>
        <w:t>areas.</w:t>
      </w:r>
    </w:p>
    <w:p>
      <w:pPr>
        <w:pStyle w:val="BodyText"/>
        <w:spacing w:before="7"/>
      </w:pPr>
    </w:p>
    <w:p>
      <w:pPr>
        <w:pStyle w:val="ListParagraph"/>
        <w:numPr>
          <w:ilvl w:val="3"/>
          <w:numId w:val="36"/>
        </w:numPr>
        <w:tabs>
          <w:tab w:pos="2541" w:val="left" w:leader="none"/>
        </w:tabs>
        <w:spacing w:line="242" w:lineRule="auto" w:before="0" w:after="0"/>
        <w:ind w:left="2260" w:right="1303" w:firstLine="0"/>
        <w:jc w:val="left"/>
        <w:rPr>
          <w:sz w:val="24"/>
        </w:rPr>
      </w:pPr>
      <w:r>
        <w:rPr>
          <w:sz w:val="24"/>
        </w:rPr>
        <w:t>Landscape area with native and adapted non-native vegetative specimens having wildlife value, with appropriate consideration for privacy</w:t>
      </w:r>
      <w:r>
        <w:rPr>
          <w:spacing w:val="-3"/>
          <w:sz w:val="24"/>
        </w:rPr>
        <w:t> </w:t>
      </w:r>
      <w:r>
        <w:rPr>
          <w:sz w:val="24"/>
        </w:rPr>
        <w:t>screening,</w:t>
      </w:r>
      <w:r>
        <w:rPr>
          <w:spacing w:val="-3"/>
          <w:sz w:val="24"/>
        </w:rPr>
        <w:t> </w:t>
      </w:r>
      <w:r>
        <w:rPr>
          <w:sz w:val="24"/>
        </w:rPr>
        <w:t>circulation</w:t>
      </w:r>
      <w:r>
        <w:rPr>
          <w:spacing w:val="-3"/>
          <w:sz w:val="24"/>
        </w:rPr>
        <w:t> </w:t>
      </w:r>
      <w:r>
        <w:rPr>
          <w:sz w:val="24"/>
        </w:rPr>
        <w:t>control,</w:t>
      </w:r>
      <w:r>
        <w:rPr>
          <w:spacing w:val="-3"/>
          <w:sz w:val="24"/>
        </w:rPr>
        <w:t> </w:t>
      </w:r>
      <w:r>
        <w:rPr>
          <w:sz w:val="24"/>
        </w:rPr>
        <w:t>resource</w:t>
      </w:r>
      <w:r>
        <w:rPr>
          <w:spacing w:val="-3"/>
          <w:sz w:val="24"/>
        </w:rPr>
        <w:t> </w:t>
      </w:r>
      <w:r>
        <w:rPr>
          <w:sz w:val="24"/>
        </w:rPr>
        <w:t>protection,</w:t>
      </w:r>
      <w:r>
        <w:rPr>
          <w:spacing w:val="-3"/>
          <w:sz w:val="24"/>
        </w:rPr>
        <w:t> </w:t>
      </w:r>
      <w:r>
        <w:rPr>
          <w:sz w:val="24"/>
        </w:rPr>
        <w:t>and</w:t>
      </w:r>
      <w:r>
        <w:rPr>
          <w:spacing w:val="-3"/>
          <w:sz w:val="24"/>
        </w:rPr>
        <w:t> </w:t>
      </w:r>
      <w:r>
        <w:rPr>
          <w:sz w:val="24"/>
        </w:rPr>
        <w:t>aesthetic </w:t>
      </w:r>
      <w:r>
        <w:rPr>
          <w:spacing w:val="-2"/>
          <w:sz w:val="24"/>
        </w:rPr>
        <w:t>appeal.</w:t>
      </w:r>
    </w:p>
    <w:p>
      <w:pPr>
        <w:pStyle w:val="BodyText"/>
        <w:spacing w:before="7"/>
      </w:pPr>
    </w:p>
    <w:p>
      <w:pPr>
        <w:pStyle w:val="ListParagraph"/>
        <w:numPr>
          <w:ilvl w:val="3"/>
          <w:numId w:val="36"/>
        </w:numPr>
        <w:tabs>
          <w:tab w:pos="2581" w:val="left" w:leader="none"/>
        </w:tabs>
        <w:spacing w:line="242" w:lineRule="auto" w:before="0" w:after="0"/>
        <w:ind w:left="2260" w:right="1247" w:firstLine="0"/>
        <w:jc w:val="left"/>
        <w:rPr>
          <w:sz w:val="24"/>
        </w:rPr>
      </w:pPr>
      <w:r>
        <w:rPr>
          <w:sz w:val="24"/>
        </w:rPr>
        <w:t>Continue</w:t>
      </w:r>
      <w:r>
        <w:rPr>
          <w:spacing w:val="-4"/>
          <w:sz w:val="24"/>
        </w:rPr>
        <w:t> </w:t>
      </w:r>
      <w:r>
        <w:rPr>
          <w:sz w:val="24"/>
        </w:rPr>
        <w:t>integrated</w:t>
      </w:r>
      <w:r>
        <w:rPr>
          <w:spacing w:val="-4"/>
          <w:sz w:val="24"/>
        </w:rPr>
        <w:t> </w:t>
      </w:r>
      <w:r>
        <w:rPr>
          <w:sz w:val="24"/>
        </w:rPr>
        <w:t>pest</w:t>
      </w:r>
      <w:r>
        <w:rPr>
          <w:spacing w:val="-4"/>
          <w:sz w:val="24"/>
        </w:rPr>
        <w:t> </w:t>
      </w:r>
      <w:r>
        <w:rPr>
          <w:sz w:val="24"/>
        </w:rPr>
        <w:t>management</w:t>
      </w:r>
      <w:r>
        <w:rPr>
          <w:spacing w:val="-4"/>
          <w:sz w:val="24"/>
        </w:rPr>
        <w:t> </w:t>
      </w:r>
      <w:r>
        <w:rPr>
          <w:sz w:val="24"/>
        </w:rPr>
        <w:t>program</w:t>
      </w:r>
      <w:r>
        <w:rPr>
          <w:spacing w:val="-6"/>
          <w:sz w:val="24"/>
        </w:rPr>
        <w:t> </w:t>
      </w:r>
      <w:r>
        <w:rPr>
          <w:sz w:val="24"/>
        </w:rPr>
        <w:t>for</w:t>
      </w:r>
      <w:r>
        <w:rPr>
          <w:spacing w:val="-4"/>
          <w:sz w:val="24"/>
        </w:rPr>
        <w:t> </w:t>
      </w:r>
      <w:r>
        <w:rPr>
          <w:sz w:val="24"/>
        </w:rPr>
        <w:t>control</w:t>
      </w:r>
      <w:r>
        <w:rPr>
          <w:spacing w:val="-4"/>
          <w:sz w:val="24"/>
        </w:rPr>
        <w:t> </w:t>
      </w:r>
      <w:r>
        <w:rPr>
          <w:sz w:val="24"/>
        </w:rPr>
        <w:t>of</w:t>
      </w:r>
      <w:r>
        <w:rPr>
          <w:spacing w:val="-4"/>
          <w:sz w:val="24"/>
        </w:rPr>
        <w:t> </w:t>
      </w:r>
      <w:r>
        <w:rPr>
          <w:sz w:val="24"/>
        </w:rPr>
        <w:t>noxious </w:t>
      </w:r>
      <w:r>
        <w:rPr>
          <w:spacing w:val="-2"/>
          <w:sz w:val="24"/>
        </w:rPr>
        <w:t>weeds.</w:t>
      </w:r>
    </w:p>
    <w:p>
      <w:pPr>
        <w:pStyle w:val="BodyText"/>
        <w:spacing w:before="5"/>
      </w:pPr>
    </w:p>
    <w:p>
      <w:pPr>
        <w:pStyle w:val="ListParagraph"/>
        <w:numPr>
          <w:ilvl w:val="2"/>
          <w:numId w:val="36"/>
        </w:numPr>
        <w:tabs>
          <w:tab w:pos="2141" w:val="left" w:leader="none"/>
        </w:tabs>
        <w:spacing w:line="240" w:lineRule="auto" w:before="0" w:after="0"/>
        <w:ind w:left="2140" w:right="0" w:hanging="601"/>
        <w:jc w:val="left"/>
        <w:rPr>
          <w:sz w:val="24"/>
        </w:rPr>
      </w:pPr>
      <w:r>
        <w:rPr>
          <w:sz w:val="24"/>
          <w:u w:val="single"/>
        </w:rPr>
        <w:t>Major </w:t>
      </w:r>
      <w:r>
        <w:rPr>
          <w:spacing w:val="-2"/>
          <w:sz w:val="24"/>
          <w:u w:val="single"/>
        </w:rPr>
        <w:t>Constraints.</w:t>
      </w:r>
    </w:p>
    <w:p>
      <w:pPr>
        <w:pStyle w:val="BodyText"/>
        <w:spacing w:before="10"/>
        <w:rPr>
          <w:sz w:val="16"/>
        </w:rPr>
      </w:pPr>
    </w:p>
    <w:p>
      <w:pPr>
        <w:pStyle w:val="ListParagraph"/>
        <w:numPr>
          <w:ilvl w:val="3"/>
          <w:numId w:val="36"/>
        </w:numPr>
        <w:tabs>
          <w:tab w:pos="2568" w:val="left" w:leader="none"/>
        </w:tabs>
        <w:spacing w:line="242" w:lineRule="auto" w:before="90" w:after="0"/>
        <w:ind w:left="2260" w:right="1217" w:firstLine="0"/>
        <w:jc w:val="left"/>
        <w:rPr>
          <w:sz w:val="24"/>
        </w:rPr>
      </w:pPr>
      <w:r>
        <w:rPr>
          <w:sz w:val="24"/>
        </w:rPr>
        <w:t>This</w:t>
      </w:r>
      <w:r>
        <w:rPr>
          <w:spacing w:val="-3"/>
          <w:sz w:val="24"/>
        </w:rPr>
        <w:t> </w:t>
      </w:r>
      <w:r>
        <w:rPr>
          <w:sz w:val="24"/>
        </w:rPr>
        <w:t>area</w:t>
      </w:r>
      <w:r>
        <w:rPr>
          <w:spacing w:val="-3"/>
          <w:sz w:val="24"/>
        </w:rPr>
        <w:t> </w:t>
      </w:r>
      <w:r>
        <w:rPr>
          <w:sz w:val="24"/>
        </w:rPr>
        <w:t>coincides</w:t>
      </w:r>
      <w:r>
        <w:rPr>
          <w:spacing w:val="-3"/>
          <w:sz w:val="24"/>
        </w:rPr>
        <w:t> </w:t>
      </w:r>
      <w:r>
        <w:rPr>
          <w:sz w:val="24"/>
        </w:rPr>
        <w:t>with</w:t>
      </w:r>
      <w:r>
        <w:rPr>
          <w:spacing w:val="-3"/>
          <w:sz w:val="24"/>
        </w:rPr>
        <w:t> </w:t>
      </w:r>
      <w:r>
        <w:rPr>
          <w:sz w:val="24"/>
        </w:rPr>
        <w:t>a</w:t>
      </w:r>
      <w:r>
        <w:rPr>
          <w:spacing w:val="-3"/>
          <w:sz w:val="24"/>
        </w:rPr>
        <w:t> </w:t>
      </w:r>
      <w:r>
        <w:rPr>
          <w:sz w:val="24"/>
        </w:rPr>
        <w:t>National</w:t>
      </w:r>
      <w:r>
        <w:rPr>
          <w:spacing w:val="-3"/>
          <w:sz w:val="24"/>
        </w:rPr>
        <w:t> </w:t>
      </w:r>
      <w:r>
        <w:rPr>
          <w:sz w:val="24"/>
        </w:rPr>
        <w:t>Register</w:t>
      </w:r>
      <w:r>
        <w:rPr>
          <w:spacing w:val="-3"/>
          <w:sz w:val="24"/>
        </w:rPr>
        <w:t> </w:t>
      </w:r>
      <w:r>
        <w:rPr>
          <w:sz w:val="24"/>
        </w:rPr>
        <w:t>eligible</w:t>
      </w:r>
      <w:r>
        <w:rPr>
          <w:spacing w:val="-3"/>
          <w:sz w:val="24"/>
        </w:rPr>
        <w:t> </w:t>
      </w:r>
      <w:r>
        <w:rPr>
          <w:sz w:val="24"/>
        </w:rPr>
        <w:t>cultural</w:t>
      </w:r>
      <w:r>
        <w:rPr>
          <w:spacing w:val="-3"/>
          <w:sz w:val="24"/>
        </w:rPr>
        <w:t> </w:t>
      </w:r>
      <w:r>
        <w:rPr>
          <w:sz w:val="24"/>
        </w:rPr>
        <w:t>resource site and will require a determination of effect from the Montana State Historic Preservation Officer and the Advisory Council on Historic Preservation prior to development.</w:t>
      </w:r>
      <w:r>
        <w:rPr>
          <w:spacing w:val="40"/>
          <w:sz w:val="24"/>
        </w:rPr>
        <w:t> </w:t>
      </w:r>
      <w:r>
        <w:rPr>
          <w:sz w:val="24"/>
        </w:rPr>
        <w:t>A determination of need for data recovery mitigation of unavoidable adverse effects may preclude some facility development (see Section 3.7 for discussion).</w:t>
      </w:r>
    </w:p>
    <w:p>
      <w:pPr>
        <w:pStyle w:val="BodyText"/>
        <w:rPr>
          <w:sz w:val="25"/>
        </w:rPr>
      </w:pPr>
    </w:p>
    <w:p>
      <w:pPr>
        <w:pStyle w:val="Heading3"/>
        <w:numPr>
          <w:ilvl w:val="1"/>
          <w:numId w:val="36"/>
        </w:numPr>
        <w:tabs>
          <w:tab w:pos="1239" w:val="left" w:leader="none"/>
        </w:tabs>
        <w:spacing w:line="240" w:lineRule="auto" w:before="1" w:after="0"/>
        <w:ind w:left="1239" w:right="0" w:hanging="419"/>
        <w:jc w:val="left"/>
      </w:pPr>
      <w:bookmarkStart w:name="_TOC_250013" w:id="49"/>
      <w:r>
        <w:rPr/>
        <w:t>DUNN</w:t>
      </w:r>
      <w:r>
        <w:rPr>
          <w:spacing w:val="-6"/>
        </w:rPr>
        <w:t> </w:t>
      </w:r>
      <w:r>
        <w:rPr/>
        <w:t>CREEK</w:t>
      </w:r>
      <w:r>
        <w:rPr>
          <w:spacing w:val="-6"/>
        </w:rPr>
        <w:t> </w:t>
      </w:r>
      <w:r>
        <w:rPr/>
        <w:t>FLATS</w:t>
      </w:r>
      <w:r>
        <w:rPr>
          <w:spacing w:val="-6"/>
        </w:rPr>
        <w:t> </w:t>
      </w:r>
      <w:r>
        <w:rPr/>
        <w:t>RECREATION</w:t>
      </w:r>
      <w:r>
        <w:rPr>
          <w:spacing w:val="-6"/>
        </w:rPr>
        <w:t> </w:t>
      </w:r>
      <w:bookmarkEnd w:id="49"/>
      <w:r>
        <w:rPr>
          <w:spacing w:val="-4"/>
        </w:rPr>
        <w:t>AREA</w:t>
      </w:r>
    </w:p>
    <w:p>
      <w:pPr>
        <w:pStyle w:val="BodyText"/>
        <w:spacing w:before="4"/>
        <w:rPr>
          <w:b/>
        </w:rPr>
      </w:pPr>
    </w:p>
    <w:p>
      <w:pPr>
        <w:pStyle w:val="ListParagraph"/>
        <w:numPr>
          <w:ilvl w:val="2"/>
          <w:numId w:val="36"/>
        </w:numPr>
        <w:tabs>
          <w:tab w:pos="2141" w:val="left" w:leader="none"/>
        </w:tabs>
        <w:spacing w:line="242" w:lineRule="auto" w:before="0" w:after="0"/>
        <w:ind w:left="1540" w:right="1096" w:firstLine="0"/>
        <w:jc w:val="left"/>
        <w:rPr>
          <w:sz w:val="24"/>
        </w:rPr>
      </w:pPr>
      <w:r>
        <w:rPr>
          <w:sz w:val="24"/>
          <w:u w:val="single"/>
        </w:rPr>
        <w:t>Description</w:t>
      </w:r>
      <w:r>
        <w:rPr>
          <w:sz w:val="24"/>
        </w:rPr>
        <w:t>.</w:t>
      </w:r>
      <w:r>
        <w:rPr>
          <w:spacing w:val="40"/>
          <w:sz w:val="24"/>
        </w:rPr>
        <w:t> </w:t>
      </w:r>
      <w:r>
        <w:rPr>
          <w:sz w:val="24"/>
        </w:rPr>
        <w:t>Dunn Creek Flats is a 35-acre site on the left bank of the Kootenai River downstream of Libby Dam and upstream from Moonshine Island (see</w:t>
      </w:r>
      <w:r>
        <w:rPr>
          <w:spacing w:val="-3"/>
          <w:sz w:val="24"/>
        </w:rPr>
        <w:t> </w:t>
      </w:r>
      <w:r>
        <w:rPr>
          <w:sz w:val="24"/>
        </w:rPr>
        <w:t>Photo</w:t>
      </w:r>
      <w:r>
        <w:rPr>
          <w:spacing w:val="-3"/>
          <w:sz w:val="24"/>
        </w:rPr>
        <w:t> </w:t>
      </w:r>
      <w:r>
        <w:rPr>
          <w:sz w:val="24"/>
        </w:rPr>
        <w:t>6-14).</w:t>
      </w:r>
      <w:r>
        <w:rPr>
          <w:spacing w:val="40"/>
          <w:sz w:val="24"/>
        </w:rPr>
        <w:t> </w:t>
      </w:r>
      <w:r>
        <w:rPr>
          <w:sz w:val="24"/>
        </w:rPr>
        <w:t>The</w:t>
      </w:r>
      <w:r>
        <w:rPr>
          <w:spacing w:val="-3"/>
          <w:sz w:val="24"/>
        </w:rPr>
        <w:t> </w:t>
      </w:r>
      <w:r>
        <w:rPr>
          <w:sz w:val="24"/>
        </w:rPr>
        <w:t>area</w:t>
      </w:r>
      <w:r>
        <w:rPr>
          <w:spacing w:val="-3"/>
          <w:sz w:val="24"/>
        </w:rPr>
        <w:t> </w:t>
      </w:r>
      <w:r>
        <w:rPr>
          <w:sz w:val="24"/>
        </w:rPr>
        <w:t>parallels</w:t>
      </w:r>
      <w:r>
        <w:rPr>
          <w:spacing w:val="-3"/>
          <w:sz w:val="24"/>
        </w:rPr>
        <w:t> </w:t>
      </w:r>
      <w:r>
        <w:rPr>
          <w:sz w:val="24"/>
        </w:rPr>
        <w:t>Dunn</w:t>
      </w:r>
      <w:r>
        <w:rPr>
          <w:spacing w:val="-3"/>
          <w:sz w:val="24"/>
        </w:rPr>
        <w:t> </w:t>
      </w:r>
      <w:r>
        <w:rPr>
          <w:sz w:val="24"/>
        </w:rPr>
        <w:t>Creek</w:t>
      </w:r>
      <w:r>
        <w:rPr>
          <w:spacing w:val="-3"/>
          <w:sz w:val="24"/>
        </w:rPr>
        <w:t> </w:t>
      </w:r>
      <w:r>
        <w:rPr>
          <w:sz w:val="24"/>
        </w:rPr>
        <w:t>between</w:t>
      </w:r>
      <w:r>
        <w:rPr>
          <w:spacing w:val="-3"/>
          <w:sz w:val="24"/>
        </w:rPr>
        <w:t> </w:t>
      </w:r>
      <w:r>
        <w:rPr>
          <w:sz w:val="24"/>
        </w:rPr>
        <w:t>the</w:t>
      </w:r>
      <w:r>
        <w:rPr>
          <w:spacing w:val="-3"/>
          <w:sz w:val="24"/>
        </w:rPr>
        <w:t> </w:t>
      </w:r>
      <w:r>
        <w:rPr>
          <w:sz w:val="24"/>
        </w:rPr>
        <w:t>Kootenai</w:t>
      </w:r>
      <w:r>
        <w:rPr>
          <w:spacing w:val="-3"/>
          <w:sz w:val="24"/>
        </w:rPr>
        <w:t> </w:t>
      </w:r>
      <w:r>
        <w:rPr>
          <w:sz w:val="24"/>
        </w:rPr>
        <w:t>River</w:t>
      </w:r>
      <w:r>
        <w:rPr>
          <w:spacing w:val="-3"/>
          <w:sz w:val="24"/>
        </w:rPr>
        <w:t> </w:t>
      </w:r>
      <w:r>
        <w:rPr>
          <w:sz w:val="24"/>
        </w:rPr>
        <w:t>and MSH 37.</w:t>
      </w:r>
      <w:r>
        <w:rPr>
          <w:spacing w:val="40"/>
          <w:sz w:val="24"/>
        </w:rPr>
        <w:t> </w:t>
      </w:r>
      <w:r>
        <w:rPr>
          <w:sz w:val="24"/>
        </w:rPr>
        <w:t>A gravel road from MSH 37 provides access to the recreation area.</w:t>
      </w:r>
    </w:p>
    <w:p>
      <w:pPr>
        <w:pStyle w:val="BodyText"/>
        <w:spacing w:before="7"/>
      </w:pPr>
    </w:p>
    <w:p>
      <w:pPr>
        <w:pStyle w:val="BodyText"/>
        <w:spacing w:line="242" w:lineRule="auto"/>
        <w:ind w:left="1540" w:right="1102" w:firstLine="144"/>
      </w:pPr>
      <w:r>
        <w:rPr/>
        <w:t>Most of the area is an open, dry meadow of grasses and forbs.</w:t>
      </w:r>
      <w:r>
        <w:rPr>
          <w:spacing w:val="40"/>
        </w:rPr>
        <w:t> </w:t>
      </w:r>
      <w:r>
        <w:rPr/>
        <w:t>The area is relatively low in elevation, lying only 12-13 feet above the river.</w:t>
      </w:r>
      <w:r>
        <w:rPr>
          <w:spacing w:val="40"/>
        </w:rPr>
        <w:t> </w:t>
      </w:r>
      <w:r>
        <w:rPr/>
        <w:t>Currently the area provides day use and overnight camping as well as river access and wildlife viewing opportunities. This area receives substantial recreational use.</w:t>
      </w:r>
      <w:r>
        <w:rPr>
          <w:spacing w:val="40"/>
        </w:rPr>
        <w:t> </w:t>
      </w:r>
      <w:r>
        <w:rPr/>
        <w:t>Twelve semi-developed picnic/campsites have been added to accommodate project visitors and a camp host.</w:t>
      </w:r>
      <w:r>
        <w:rPr>
          <w:spacing w:val="40"/>
        </w:rPr>
        <w:t> </w:t>
      </w:r>
      <w:r>
        <w:rPr/>
        <w:t>The campsites are enhanced by their close proximity to the Kootenai River.</w:t>
      </w:r>
      <w:r>
        <w:rPr>
          <w:spacing w:val="40"/>
        </w:rPr>
        <w:t> </w:t>
      </w:r>
      <w:r>
        <w:rPr/>
        <w:t>One site meets accessibility requirements and there is one accessible portable toilet.</w:t>
      </w:r>
      <w:r>
        <w:rPr>
          <w:spacing w:val="40"/>
        </w:rPr>
        <w:t> </w:t>
      </w:r>
      <w:r>
        <w:rPr/>
        <w:t>Two other portable toilets are located in the recreation area as well.</w:t>
      </w:r>
      <w:r>
        <w:rPr>
          <w:spacing w:val="40"/>
        </w:rPr>
        <w:t> </w:t>
      </w:r>
      <w:r>
        <w:rPr/>
        <w:t>The area has one developed boat launch facility for launching small to medium craft and emergency vessels, with a seven-car/trailer parking lot.</w:t>
      </w:r>
      <w:r>
        <w:rPr>
          <w:spacing w:val="40"/>
        </w:rPr>
        <w:t> </w:t>
      </w:r>
      <w:r>
        <w:rPr/>
        <w:t>The area</w:t>
      </w:r>
      <w:r>
        <w:rPr>
          <w:spacing w:val="-2"/>
        </w:rPr>
        <w:t> </w:t>
      </w:r>
      <w:r>
        <w:rPr/>
        <w:t>is</w:t>
      </w:r>
      <w:r>
        <w:rPr>
          <w:spacing w:val="-2"/>
        </w:rPr>
        <w:t> </w:t>
      </w:r>
      <w:r>
        <w:rPr/>
        <w:t>frequented</w:t>
      </w:r>
      <w:r>
        <w:rPr>
          <w:spacing w:val="-2"/>
        </w:rPr>
        <w:t> </w:t>
      </w:r>
      <w:r>
        <w:rPr/>
        <w:t>by</w:t>
      </w:r>
      <w:r>
        <w:rPr>
          <w:spacing w:val="-2"/>
        </w:rPr>
        <w:t> </w:t>
      </w:r>
      <w:r>
        <w:rPr/>
        <w:t>anglers</w:t>
      </w:r>
      <w:r>
        <w:rPr>
          <w:spacing w:val="-2"/>
        </w:rPr>
        <w:t> </w:t>
      </w:r>
      <w:r>
        <w:rPr/>
        <w:t>who</w:t>
      </w:r>
      <w:r>
        <w:rPr>
          <w:spacing w:val="-2"/>
        </w:rPr>
        <w:t> </w:t>
      </w:r>
      <w:r>
        <w:rPr/>
        <w:t>either</w:t>
      </w:r>
      <w:r>
        <w:rPr>
          <w:spacing w:val="-2"/>
        </w:rPr>
        <w:t> </w:t>
      </w:r>
      <w:r>
        <w:rPr/>
        <w:t>fish</w:t>
      </w:r>
      <w:r>
        <w:rPr>
          <w:spacing w:val="-2"/>
        </w:rPr>
        <w:t> </w:t>
      </w:r>
      <w:r>
        <w:rPr/>
        <w:t>from</w:t>
      </w:r>
      <w:r>
        <w:rPr>
          <w:spacing w:val="-5"/>
        </w:rPr>
        <w:t> </w:t>
      </w:r>
      <w:r>
        <w:rPr/>
        <w:t>the</w:t>
      </w:r>
      <w:r>
        <w:rPr>
          <w:spacing w:val="-2"/>
        </w:rPr>
        <w:t> </w:t>
      </w:r>
      <w:r>
        <w:rPr/>
        <w:t>banks</w:t>
      </w:r>
      <w:r>
        <w:rPr>
          <w:spacing w:val="-2"/>
        </w:rPr>
        <w:t> </w:t>
      </w:r>
      <w:r>
        <w:rPr/>
        <w:t>or</w:t>
      </w:r>
      <w:r>
        <w:rPr>
          <w:spacing w:val="-2"/>
        </w:rPr>
        <w:t> </w:t>
      </w:r>
      <w:r>
        <w:rPr/>
        <w:t>launch</w:t>
      </w:r>
      <w:r>
        <w:rPr>
          <w:spacing w:val="-2"/>
        </w:rPr>
        <w:t> </w:t>
      </w:r>
      <w:r>
        <w:rPr/>
        <w:t>their</w:t>
      </w:r>
      <w:r>
        <w:rPr>
          <w:spacing w:val="-2"/>
        </w:rPr>
        <w:t> </w:t>
      </w:r>
      <w:r>
        <w:rPr/>
        <w:t>boats. Anglers are provided parking and fishing access trails to the river at various points.</w:t>
      </w:r>
      <w:r>
        <w:rPr>
          <w:spacing w:val="40"/>
        </w:rPr>
        <w:t> </w:t>
      </w:r>
      <w:r>
        <w:rPr/>
        <w:t>Additional public use includes picnicking, bird watching, and nature study.</w:t>
      </w:r>
      <w:r>
        <w:rPr>
          <w:spacing w:val="40"/>
        </w:rPr>
        <w:t> </w:t>
      </w:r>
      <w:r>
        <w:rPr/>
        <w:t>A trail extends along the former Burlington Northern Santa Fe Railroad grade from this area, through the Dunn Creek Environmental Sensitive Area, to</w:t>
      </w:r>
    </w:p>
    <w:p>
      <w:pPr>
        <w:pStyle w:val="BodyText"/>
        <w:spacing w:before="4"/>
        <w:rPr>
          <w:sz w:val="35"/>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340"/>
      </w:pPr>
      <w:r>
        <w:rPr/>
        <w:t>the parking lot at the left bank visitor area near the dam.</w:t>
      </w:r>
      <w:r>
        <w:rPr>
          <w:spacing w:val="40"/>
        </w:rPr>
        <w:t> </w:t>
      </w:r>
      <w:r>
        <w:rPr/>
        <w:t>During the nesting season,</w:t>
      </w:r>
      <w:r>
        <w:rPr>
          <w:spacing w:val="-2"/>
        </w:rPr>
        <w:t> </w:t>
      </w:r>
      <w:r>
        <w:rPr/>
        <w:t>the</w:t>
      </w:r>
      <w:r>
        <w:rPr>
          <w:spacing w:val="-2"/>
        </w:rPr>
        <w:t> </w:t>
      </w:r>
      <w:r>
        <w:rPr/>
        <w:t>trail</w:t>
      </w:r>
      <w:r>
        <w:rPr>
          <w:spacing w:val="-2"/>
        </w:rPr>
        <w:t> </w:t>
      </w:r>
      <w:r>
        <w:rPr/>
        <w:t>is</w:t>
      </w:r>
      <w:r>
        <w:rPr>
          <w:spacing w:val="-2"/>
        </w:rPr>
        <w:t> </w:t>
      </w:r>
      <w:r>
        <w:rPr/>
        <w:t>not</w:t>
      </w:r>
      <w:r>
        <w:rPr>
          <w:spacing w:val="-2"/>
        </w:rPr>
        <w:t> </w:t>
      </w:r>
      <w:r>
        <w:rPr/>
        <w:t>plowed</w:t>
      </w:r>
      <w:r>
        <w:rPr>
          <w:spacing w:val="-2"/>
        </w:rPr>
        <w:t> </w:t>
      </w:r>
      <w:r>
        <w:rPr/>
        <w:t>to</w:t>
      </w:r>
      <w:r>
        <w:rPr>
          <w:spacing w:val="-2"/>
        </w:rPr>
        <w:t> </w:t>
      </w:r>
      <w:r>
        <w:rPr/>
        <w:t>restrict</w:t>
      </w:r>
      <w:r>
        <w:rPr>
          <w:spacing w:val="-2"/>
        </w:rPr>
        <w:t> </w:t>
      </w:r>
      <w:r>
        <w:rPr/>
        <w:t>public</w:t>
      </w:r>
      <w:r>
        <w:rPr>
          <w:spacing w:val="-2"/>
        </w:rPr>
        <w:t> </w:t>
      </w:r>
      <w:r>
        <w:rPr/>
        <w:t>access</w:t>
      </w:r>
      <w:r>
        <w:rPr>
          <w:spacing w:val="-2"/>
        </w:rPr>
        <w:t> </w:t>
      </w:r>
      <w:r>
        <w:rPr/>
        <w:t>and</w:t>
      </w:r>
      <w:r>
        <w:rPr>
          <w:spacing w:val="-2"/>
        </w:rPr>
        <w:t> </w:t>
      </w:r>
      <w:r>
        <w:rPr/>
        <w:t>provide</w:t>
      </w:r>
      <w:r>
        <w:rPr>
          <w:spacing w:val="-2"/>
        </w:rPr>
        <w:t> </w:t>
      </w:r>
      <w:r>
        <w:rPr/>
        <w:t>secure</w:t>
      </w:r>
      <w:r>
        <w:rPr>
          <w:spacing w:val="-2"/>
        </w:rPr>
        <w:t> </w:t>
      </w:r>
      <w:r>
        <w:rPr/>
        <w:t>nesting for bald eagles in the Dunn Creek Environmental Sensitive Area (see Section 7).</w:t>
      </w:r>
    </w:p>
    <w:p>
      <w:pPr>
        <w:pStyle w:val="BodyText"/>
        <w:rPr>
          <w:sz w:val="26"/>
        </w:rPr>
      </w:pPr>
      <w:r>
        <w:rPr/>
        <w:drawing>
          <wp:anchor distT="0" distB="0" distL="0" distR="0" allowOverlap="1" layoutInCell="1" locked="0" behindDoc="0" simplePos="0" relativeHeight="27">
            <wp:simplePos x="0" y="0"/>
            <wp:positionH relativeFrom="page">
              <wp:posOffset>1367027</wp:posOffset>
            </wp:positionH>
            <wp:positionV relativeFrom="paragraph">
              <wp:posOffset>205226</wp:posOffset>
            </wp:positionV>
            <wp:extent cx="3206535" cy="2401824"/>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50"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ind w:left="1540"/>
      </w:pPr>
      <w:r>
        <w:rPr/>
        <w:t>Photo 6-13:</w:t>
      </w:r>
      <w:r>
        <w:rPr>
          <w:spacing w:val="60"/>
        </w:rPr>
        <w:t> </w:t>
      </w:r>
      <w:r>
        <w:rPr/>
        <w:t>View</w:t>
      </w:r>
      <w:r>
        <w:rPr>
          <w:spacing w:val="-2"/>
        </w:rPr>
        <w:t> </w:t>
      </w:r>
      <w:r>
        <w:rPr/>
        <w:t>of Dunn Creek Recreation </w:t>
      </w:r>
      <w:r>
        <w:rPr>
          <w:spacing w:val="-4"/>
        </w:rPr>
        <w:t>Area</w:t>
      </w:r>
    </w:p>
    <w:p>
      <w:pPr>
        <w:pStyle w:val="BodyText"/>
        <w:spacing w:before="5"/>
        <w:rPr>
          <w:b/>
        </w:rPr>
      </w:pPr>
    </w:p>
    <w:p>
      <w:pPr>
        <w:pStyle w:val="ListParagraph"/>
        <w:numPr>
          <w:ilvl w:val="2"/>
          <w:numId w:val="36"/>
        </w:numPr>
        <w:tabs>
          <w:tab w:pos="2861" w:val="left" w:leader="none"/>
        </w:tabs>
        <w:spacing w:line="242" w:lineRule="auto" w:before="0" w:after="0"/>
        <w:ind w:left="2260" w:right="384" w:firstLine="0"/>
        <w:jc w:val="left"/>
        <w:rPr>
          <w:sz w:val="24"/>
        </w:rPr>
      </w:pPr>
      <w:r>
        <w:rPr>
          <w:sz w:val="24"/>
          <w:u w:val="single"/>
        </w:rPr>
        <w:t>Land Classification</w:t>
      </w:r>
      <w:r>
        <w:rPr>
          <w:sz w:val="24"/>
        </w:rPr>
        <w:t>.</w:t>
      </w:r>
      <w:r>
        <w:rPr>
          <w:spacing w:val="40"/>
          <w:sz w:val="24"/>
        </w:rPr>
        <w:t> </w:t>
      </w:r>
      <w:r>
        <w:rPr>
          <w:sz w:val="24"/>
        </w:rPr>
        <w:t>Operations:</w:t>
      </w:r>
      <w:r>
        <w:rPr>
          <w:spacing w:val="40"/>
          <w:sz w:val="24"/>
        </w:rPr>
        <w:t> </w:t>
      </w:r>
      <w:r>
        <w:rPr>
          <w:sz w:val="24"/>
        </w:rPr>
        <w:t>Recreation.</w:t>
      </w:r>
      <w:r>
        <w:rPr>
          <w:spacing w:val="40"/>
          <w:sz w:val="24"/>
        </w:rPr>
        <w:t> </w:t>
      </w:r>
      <w:r>
        <w:rPr>
          <w:sz w:val="24"/>
        </w:rPr>
        <w:t>This area has been reclassified</w:t>
      </w:r>
      <w:r>
        <w:rPr>
          <w:spacing w:val="-3"/>
          <w:sz w:val="24"/>
        </w:rPr>
        <w:t> </w:t>
      </w:r>
      <w:r>
        <w:rPr>
          <w:sz w:val="24"/>
        </w:rPr>
        <w:t>from</w:t>
      </w:r>
      <w:r>
        <w:rPr>
          <w:spacing w:val="-5"/>
          <w:sz w:val="24"/>
        </w:rPr>
        <w:t> </w:t>
      </w:r>
      <w:r>
        <w:rPr>
          <w:sz w:val="24"/>
        </w:rPr>
        <w:t>Recreation-low</w:t>
      </w:r>
      <w:r>
        <w:rPr>
          <w:spacing w:val="-3"/>
          <w:sz w:val="24"/>
        </w:rPr>
        <w:t> </w:t>
      </w:r>
      <w:r>
        <w:rPr>
          <w:sz w:val="24"/>
        </w:rPr>
        <w:t>density</w:t>
      </w:r>
      <w:r>
        <w:rPr>
          <w:spacing w:val="-3"/>
          <w:sz w:val="24"/>
        </w:rPr>
        <w:t> </w:t>
      </w:r>
      <w:r>
        <w:rPr>
          <w:sz w:val="24"/>
        </w:rPr>
        <w:t>in</w:t>
      </w:r>
      <w:r>
        <w:rPr>
          <w:spacing w:val="-3"/>
          <w:sz w:val="24"/>
        </w:rPr>
        <w:t> </w:t>
      </w:r>
      <w:r>
        <w:rPr>
          <w:sz w:val="24"/>
        </w:rPr>
        <w:t>the</w:t>
      </w:r>
      <w:r>
        <w:rPr>
          <w:spacing w:val="-3"/>
          <w:sz w:val="24"/>
        </w:rPr>
        <w:t> </w:t>
      </w:r>
      <w:r>
        <w:rPr>
          <w:sz w:val="24"/>
        </w:rPr>
        <w:t>1983</w:t>
      </w:r>
      <w:r>
        <w:rPr>
          <w:spacing w:val="-3"/>
          <w:sz w:val="24"/>
        </w:rPr>
        <w:t> </w:t>
      </w:r>
      <w:r>
        <w:rPr>
          <w:sz w:val="24"/>
        </w:rPr>
        <w:t>master</w:t>
      </w:r>
      <w:r>
        <w:rPr>
          <w:spacing w:val="-3"/>
          <w:sz w:val="24"/>
        </w:rPr>
        <w:t> </w:t>
      </w:r>
      <w:r>
        <w:rPr>
          <w:sz w:val="24"/>
        </w:rPr>
        <w:t>plan</w:t>
      </w:r>
      <w:r>
        <w:rPr>
          <w:spacing w:val="-3"/>
          <w:sz w:val="24"/>
        </w:rPr>
        <w:t> </w:t>
      </w:r>
      <w:r>
        <w:rPr>
          <w:sz w:val="24"/>
        </w:rPr>
        <w:t>due</w:t>
      </w:r>
      <w:r>
        <w:rPr>
          <w:spacing w:val="-3"/>
          <w:sz w:val="24"/>
        </w:rPr>
        <w:t> </w:t>
      </w:r>
      <w:r>
        <w:rPr>
          <w:sz w:val="24"/>
        </w:rPr>
        <w:t>to</w:t>
      </w:r>
      <w:r>
        <w:rPr>
          <w:spacing w:val="-3"/>
          <w:sz w:val="24"/>
        </w:rPr>
        <w:t> </w:t>
      </w:r>
      <w:r>
        <w:rPr>
          <w:sz w:val="24"/>
        </w:rPr>
        <w:t>increased public use over the years.</w:t>
      </w:r>
    </w:p>
    <w:p>
      <w:pPr>
        <w:pStyle w:val="BodyText"/>
        <w:spacing w:before="6"/>
      </w:pPr>
    </w:p>
    <w:p>
      <w:pPr>
        <w:pStyle w:val="ListParagraph"/>
        <w:numPr>
          <w:ilvl w:val="2"/>
          <w:numId w:val="36"/>
        </w:numPr>
        <w:tabs>
          <w:tab w:pos="2861" w:val="left" w:leader="none"/>
        </w:tabs>
        <w:spacing w:line="240" w:lineRule="auto" w:before="0" w:after="0"/>
        <w:ind w:left="2860" w:right="0" w:hanging="601"/>
        <w:jc w:val="left"/>
        <w:rPr>
          <w:sz w:val="24"/>
        </w:rPr>
      </w:pPr>
      <w:r>
        <w:rPr>
          <w:sz w:val="24"/>
          <w:u w:val="single"/>
        </w:rPr>
        <w:t>Resource </w:t>
      </w:r>
      <w:r>
        <w:rPr>
          <w:spacing w:val="-2"/>
          <w:sz w:val="24"/>
          <w:u w:val="single"/>
        </w:rPr>
        <w:t>Objective</w:t>
      </w:r>
      <w:r>
        <w:rPr>
          <w:spacing w:val="-2"/>
          <w:sz w:val="24"/>
        </w:rPr>
        <w:t>.</w:t>
      </w:r>
    </w:p>
    <w:p>
      <w:pPr>
        <w:pStyle w:val="BodyText"/>
        <w:spacing w:before="7"/>
      </w:pPr>
    </w:p>
    <w:p>
      <w:pPr>
        <w:pStyle w:val="ListParagraph"/>
        <w:numPr>
          <w:ilvl w:val="3"/>
          <w:numId w:val="36"/>
        </w:numPr>
        <w:tabs>
          <w:tab w:pos="3288" w:val="left" w:leader="none"/>
        </w:tabs>
        <w:spacing w:line="240" w:lineRule="auto" w:before="0" w:after="0"/>
        <w:ind w:left="3287" w:right="0" w:hanging="308"/>
        <w:jc w:val="left"/>
        <w:rPr>
          <w:sz w:val="24"/>
        </w:rPr>
      </w:pPr>
      <w:r>
        <w:rPr>
          <w:sz w:val="24"/>
        </w:rPr>
        <w:t>To</w:t>
      </w:r>
      <w:r>
        <w:rPr>
          <w:spacing w:val="-1"/>
          <w:sz w:val="24"/>
        </w:rPr>
        <w:t> </w:t>
      </w:r>
      <w:r>
        <w:rPr>
          <w:sz w:val="24"/>
        </w:rPr>
        <w:t>maintain</w:t>
      </w:r>
      <w:r>
        <w:rPr>
          <w:spacing w:val="-1"/>
          <w:sz w:val="24"/>
        </w:rPr>
        <w:t> </w:t>
      </w:r>
      <w:r>
        <w:rPr>
          <w:sz w:val="24"/>
        </w:rPr>
        <w:t>existing</w:t>
      </w:r>
      <w:r>
        <w:rPr>
          <w:spacing w:val="-1"/>
          <w:sz w:val="24"/>
        </w:rPr>
        <w:t> </w:t>
      </w:r>
      <w:r>
        <w:rPr>
          <w:sz w:val="24"/>
        </w:rPr>
        <w:t>recreational </w:t>
      </w:r>
      <w:r>
        <w:rPr>
          <w:spacing w:val="-2"/>
          <w:sz w:val="24"/>
        </w:rPr>
        <w:t>facilities.</w:t>
      </w:r>
    </w:p>
    <w:p>
      <w:pPr>
        <w:pStyle w:val="BodyText"/>
        <w:spacing w:before="7"/>
      </w:pPr>
    </w:p>
    <w:p>
      <w:pPr>
        <w:pStyle w:val="ListParagraph"/>
        <w:numPr>
          <w:ilvl w:val="3"/>
          <w:numId w:val="36"/>
        </w:numPr>
        <w:tabs>
          <w:tab w:pos="3301" w:val="left" w:leader="none"/>
        </w:tabs>
        <w:spacing w:line="242" w:lineRule="auto" w:before="0" w:after="0"/>
        <w:ind w:left="2980" w:right="1293" w:firstLine="0"/>
        <w:jc w:val="left"/>
        <w:rPr>
          <w:sz w:val="24"/>
        </w:rPr>
      </w:pPr>
      <w:r>
        <w:rPr>
          <w:sz w:val="24"/>
        </w:rPr>
        <w:t>To</w:t>
      </w:r>
      <w:r>
        <w:rPr>
          <w:spacing w:val="-4"/>
          <w:sz w:val="24"/>
        </w:rPr>
        <w:t> </w:t>
      </w:r>
      <w:r>
        <w:rPr>
          <w:sz w:val="24"/>
        </w:rPr>
        <w:t>enhance</w:t>
      </w:r>
      <w:r>
        <w:rPr>
          <w:spacing w:val="-4"/>
          <w:sz w:val="24"/>
        </w:rPr>
        <w:t> </w:t>
      </w:r>
      <w:r>
        <w:rPr>
          <w:sz w:val="24"/>
        </w:rPr>
        <w:t>visitor</w:t>
      </w:r>
      <w:r>
        <w:rPr>
          <w:spacing w:val="-4"/>
          <w:sz w:val="24"/>
        </w:rPr>
        <w:t> </w:t>
      </w:r>
      <w:r>
        <w:rPr>
          <w:sz w:val="24"/>
        </w:rPr>
        <w:t>safety</w:t>
      </w:r>
      <w:r>
        <w:rPr>
          <w:spacing w:val="-4"/>
          <w:sz w:val="24"/>
        </w:rPr>
        <w:t> </w:t>
      </w:r>
      <w:r>
        <w:rPr>
          <w:sz w:val="24"/>
        </w:rPr>
        <w:t>and</w:t>
      </w:r>
      <w:r>
        <w:rPr>
          <w:spacing w:val="-4"/>
          <w:sz w:val="24"/>
        </w:rPr>
        <w:t> </w:t>
      </w:r>
      <w:r>
        <w:rPr>
          <w:sz w:val="24"/>
        </w:rPr>
        <w:t>accessibility</w:t>
      </w:r>
      <w:r>
        <w:rPr>
          <w:spacing w:val="-4"/>
          <w:sz w:val="24"/>
        </w:rPr>
        <w:t> </w:t>
      </w:r>
      <w:r>
        <w:rPr>
          <w:sz w:val="24"/>
        </w:rPr>
        <w:t>by</w:t>
      </w:r>
      <w:r>
        <w:rPr>
          <w:spacing w:val="-4"/>
          <w:sz w:val="24"/>
        </w:rPr>
        <w:t> </w:t>
      </w:r>
      <w:r>
        <w:rPr>
          <w:sz w:val="24"/>
        </w:rPr>
        <w:t>controlling</w:t>
      </w:r>
      <w:r>
        <w:rPr>
          <w:spacing w:val="-4"/>
          <w:sz w:val="24"/>
        </w:rPr>
        <w:t> </w:t>
      </w:r>
      <w:r>
        <w:rPr>
          <w:sz w:val="24"/>
        </w:rPr>
        <w:t>and protecting the site’s environmental resources.</w:t>
      </w:r>
    </w:p>
    <w:p>
      <w:pPr>
        <w:pStyle w:val="BodyText"/>
        <w:spacing w:before="6"/>
      </w:pPr>
    </w:p>
    <w:p>
      <w:pPr>
        <w:pStyle w:val="ListParagraph"/>
        <w:numPr>
          <w:ilvl w:val="2"/>
          <w:numId w:val="36"/>
        </w:numPr>
        <w:tabs>
          <w:tab w:pos="2861" w:val="left" w:leader="none"/>
        </w:tabs>
        <w:spacing w:line="242" w:lineRule="auto" w:before="0" w:after="0"/>
        <w:ind w:left="2260" w:right="349" w:firstLine="0"/>
        <w:jc w:val="left"/>
        <w:rPr>
          <w:sz w:val="24"/>
        </w:rPr>
      </w:pPr>
      <w:r>
        <w:rPr>
          <w:sz w:val="24"/>
          <w:u w:val="single"/>
        </w:rPr>
        <w:t>Rationale</w:t>
      </w:r>
      <w:r>
        <w:rPr>
          <w:sz w:val="24"/>
        </w:rPr>
        <w:t>.</w:t>
      </w:r>
      <w:r>
        <w:rPr>
          <w:spacing w:val="40"/>
          <w:sz w:val="24"/>
        </w:rPr>
        <w:t> </w:t>
      </w:r>
      <w:r>
        <w:rPr>
          <w:sz w:val="24"/>
        </w:rPr>
        <w:t>Modest</w:t>
      </w:r>
      <w:r>
        <w:rPr>
          <w:spacing w:val="-3"/>
          <w:sz w:val="24"/>
        </w:rPr>
        <w:t> </w:t>
      </w:r>
      <w:r>
        <w:rPr>
          <w:sz w:val="24"/>
        </w:rPr>
        <w:t>site</w:t>
      </w:r>
      <w:r>
        <w:rPr>
          <w:spacing w:val="-3"/>
          <w:sz w:val="24"/>
        </w:rPr>
        <w:t> </w:t>
      </w:r>
      <w:r>
        <w:rPr>
          <w:sz w:val="24"/>
        </w:rPr>
        <w:t>improvements</w:t>
      </w:r>
      <w:r>
        <w:rPr>
          <w:spacing w:val="-3"/>
          <w:sz w:val="24"/>
        </w:rPr>
        <w:t> </w:t>
      </w:r>
      <w:r>
        <w:rPr>
          <w:sz w:val="24"/>
        </w:rPr>
        <w:t>are</w:t>
      </w:r>
      <w:r>
        <w:rPr>
          <w:spacing w:val="-3"/>
          <w:sz w:val="24"/>
        </w:rPr>
        <w:t> </w:t>
      </w:r>
      <w:r>
        <w:rPr>
          <w:sz w:val="24"/>
        </w:rPr>
        <w:t>necessary</w:t>
      </w:r>
      <w:r>
        <w:rPr>
          <w:spacing w:val="-3"/>
          <w:sz w:val="24"/>
        </w:rPr>
        <w:t> </w:t>
      </w:r>
      <w:r>
        <w:rPr>
          <w:sz w:val="24"/>
        </w:rPr>
        <w:t>to</w:t>
      </w:r>
      <w:r>
        <w:rPr>
          <w:spacing w:val="-3"/>
          <w:sz w:val="24"/>
        </w:rPr>
        <w:t> </w:t>
      </w:r>
      <w:r>
        <w:rPr>
          <w:sz w:val="24"/>
        </w:rPr>
        <w:t>maintain</w:t>
      </w:r>
      <w:r>
        <w:rPr>
          <w:spacing w:val="-3"/>
          <w:sz w:val="24"/>
        </w:rPr>
        <w:t> </w:t>
      </w:r>
      <w:r>
        <w:rPr>
          <w:sz w:val="24"/>
        </w:rPr>
        <w:t>and</w:t>
      </w:r>
      <w:r>
        <w:rPr>
          <w:spacing w:val="-3"/>
          <w:sz w:val="24"/>
        </w:rPr>
        <w:t> </w:t>
      </w:r>
      <w:r>
        <w:rPr>
          <w:sz w:val="24"/>
        </w:rPr>
        <w:t>protect the ecological and scenic values which make this site a popular recreation area to project visitors.</w:t>
      </w:r>
      <w:r>
        <w:rPr>
          <w:spacing w:val="80"/>
          <w:sz w:val="24"/>
        </w:rPr>
        <w:t> </w:t>
      </w:r>
      <w:r>
        <w:rPr>
          <w:sz w:val="24"/>
        </w:rPr>
        <w:t>Measures to control public access to and use of the site will foster proper resource stewardship by minimizing further impacts to natural and cultural</w:t>
      </w:r>
      <w:r>
        <w:rPr>
          <w:spacing w:val="-3"/>
          <w:sz w:val="24"/>
        </w:rPr>
        <w:t> </w:t>
      </w:r>
      <w:r>
        <w:rPr>
          <w:sz w:val="24"/>
        </w:rPr>
        <w:t>resources,</w:t>
      </w:r>
      <w:r>
        <w:rPr>
          <w:spacing w:val="-3"/>
          <w:sz w:val="24"/>
        </w:rPr>
        <w:t> </w:t>
      </w:r>
      <w:r>
        <w:rPr>
          <w:sz w:val="24"/>
        </w:rPr>
        <w:t>reducing</w:t>
      </w:r>
      <w:r>
        <w:rPr>
          <w:spacing w:val="-3"/>
          <w:sz w:val="24"/>
        </w:rPr>
        <w:t> </w:t>
      </w:r>
      <w:r>
        <w:rPr>
          <w:sz w:val="24"/>
        </w:rPr>
        <w:t>long-term</w:t>
      </w:r>
      <w:r>
        <w:rPr>
          <w:spacing w:val="-6"/>
          <w:sz w:val="24"/>
        </w:rPr>
        <w:t> </w:t>
      </w:r>
      <w:r>
        <w:rPr>
          <w:sz w:val="24"/>
        </w:rPr>
        <w:t>resource</w:t>
      </w:r>
      <w:r>
        <w:rPr>
          <w:spacing w:val="-3"/>
          <w:sz w:val="24"/>
        </w:rPr>
        <w:t> </w:t>
      </w:r>
      <w:r>
        <w:rPr>
          <w:sz w:val="24"/>
        </w:rPr>
        <w:t>management</w:t>
      </w:r>
      <w:r>
        <w:rPr>
          <w:spacing w:val="-3"/>
          <w:sz w:val="24"/>
        </w:rPr>
        <w:t> </w:t>
      </w:r>
      <w:r>
        <w:rPr>
          <w:sz w:val="24"/>
        </w:rPr>
        <w:t>costs,</w:t>
      </w:r>
      <w:r>
        <w:rPr>
          <w:spacing w:val="-3"/>
          <w:sz w:val="24"/>
        </w:rPr>
        <w:t> </w:t>
      </w:r>
      <w:r>
        <w:rPr>
          <w:sz w:val="24"/>
        </w:rPr>
        <w:t>and</w:t>
      </w:r>
      <w:r>
        <w:rPr>
          <w:spacing w:val="-3"/>
          <w:sz w:val="24"/>
        </w:rPr>
        <w:t> </w:t>
      </w:r>
      <w:r>
        <w:rPr>
          <w:sz w:val="24"/>
        </w:rPr>
        <w:t>enhancing public relations.</w:t>
      </w:r>
    </w:p>
    <w:p>
      <w:pPr>
        <w:pStyle w:val="BodyText"/>
        <w:spacing w:before="10"/>
      </w:pPr>
    </w:p>
    <w:p>
      <w:pPr>
        <w:pStyle w:val="ListParagraph"/>
        <w:numPr>
          <w:ilvl w:val="2"/>
          <w:numId w:val="36"/>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36"/>
        </w:numPr>
        <w:tabs>
          <w:tab w:pos="3288" w:val="left" w:leader="none"/>
        </w:tabs>
        <w:spacing w:line="242" w:lineRule="auto" w:before="0" w:after="0"/>
        <w:ind w:left="2980" w:right="475" w:firstLine="0"/>
        <w:jc w:val="left"/>
        <w:rPr>
          <w:sz w:val="24"/>
        </w:rPr>
      </w:pPr>
      <w:r>
        <w:rPr>
          <w:sz w:val="24"/>
        </w:rPr>
        <w:t>Rehabilitate two primitive picnic/overnight campsites which are currently</w:t>
      </w:r>
      <w:r>
        <w:rPr>
          <w:spacing w:val="-3"/>
          <w:sz w:val="24"/>
        </w:rPr>
        <w:t> </w:t>
      </w:r>
      <w:r>
        <w:rPr>
          <w:sz w:val="24"/>
        </w:rPr>
        <w:t>being</w:t>
      </w:r>
      <w:r>
        <w:rPr>
          <w:spacing w:val="-3"/>
          <w:sz w:val="24"/>
        </w:rPr>
        <w:t> </w:t>
      </w:r>
      <w:r>
        <w:rPr>
          <w:sz w:val="24"/>
        </w:rPr>
        <w:t>used</w:t>
      </w:r>
      <w:r>
        <w:rPr>
          <w:spacing w:val="-3"/>
          <w:sz w:val="24"/>
        </w:rPr>
        <w:t> </w:t>
      </w:r>
      <w:r>
        <w:rPr>
          <w:sz w:val="24"/>
        </w:rPr>
        <w:t>by</w:t>
      </w:r>
      <w:r>
        <w:rPr>
          <w:spacing w:val="-3"/>
          <w:sz w:val="24"/>
        </w:rPr>
        <w:t> </w:t>
      </w:r>
      <w:r>
        <w:rPr>
          <w:sz w:val="24"/>
        </w:rPr>
        <w:t>the</w:t>
      </w:r>
      <w:r>
        <w:rPr>
          <w:spacing w:val="-3"/>
          <w:sz w:val="24"/>
        </w:rPr>
        <w:t> </w:t>
      </w:r>
      <w:r>
        <w:rPr>
          <w:sz w:val="24"/>
        </w:rPr>
        <w:t>public</w:t>
      </w:r>
      <w:r>
        <w:rPr>
          <w:spacing w:val="-3"/>
          <w:sz w:val="24"/>
        </w:rPr>
        <w:t> </w:t>
      </w:r>
      <w:r>
        <w:rPr>
          <w:sz w:val="24"/>
        </w:rPr>
        <w:t>but</w:t>
      </w:r>
      <w:r>
        <w:rPr>
          <w:spacing w:val="-3"/>
          <w:sz w:val="24"/>
        </w:rPr>
        <w:t> </w:t>
      </w:r>
      <w:r>
        <w:rPr>
          <w:sz w:val="24"/>
        </w:rPr>
        <w:t>have</w:t>
      </w:r>
      <w:r>
        <w:rPr>
          <w:spacing w:val="-3"/>
          <w:sz w:val="24"/>
        </w:rPr>
        <w:t> </w:t>
      </w:r>
      <w:r>
        <w:rPr>
          <w:sz w:val="24"/>
        </w:rPr>
        <w:t>no</w:t>
      </w:r>
      <w:r>
        <w:rPr>
          <w:spacing w:val="-3"/>
          <w:sz w:val="24"/>
        </w:rPr>
        <w:t> </w:t>
      </w:r>
      <w:r>
        <w:rPr>
          <w:sz w:val="24"/>
        </w:rPr>
        <w:t>pullout</w:t>
      </w:r>
      <w:r>
        <w:rPr>
          <w:spacing w:val="-3"/>
          <w:sz w:val="24"/>
        </w:rPr>
        <w:t> </w:t>
      </w:r>
      <w:r>
        <w:rPr>
          <w:sz w:val="24"/>
        </w:rPr>
        <w:t>for</w:t>
      </w:r>
      <w:r>
        <w:rPr>
          <w:spacing w:val="-3"/>
          <w:sz w:val="24"/>
        </w:rPr>
        <w:t> </w:t>
      </w:r>
      <w:r>
        <w:rPr>
          <w:sz w:val="24"/>
        </w:rPr>
        <w:t>parking,</w:t>
      </w:r>
      <w:r>
        <w:rPr>
          <w:spacing w:val="-3"/>
          <w:sz w:val="24"/>
        </w:rPr>
        <w:t> </w:t>
      </w:r>
      <w:r>
        <w:rPr>
          <w:sz w:val="24"/>
        </w:rPr>
        <w:t>picnic table, or firering.</w:t>
      </w:r>
    </w:p>
    <w:p>
      <w:pPr>
        <w:pStyle w:val="BodyText"/>
        <w:rPr>
          <w:sz w:val="26"/>
        </w:rPr>
      </w:pPr>
    </w:p>
    <w:p>
      <w:pPr>
        <w:pStyle w:val="BodyText"/>
        <w:rPr>
          <w:sz w:val="26"/>
        </w:rPr>
      </w:pPr>
    </w:p>
    <w:p>
      <w:pPr>
        <w:tabs>
          <w:tab w:pos="8523" w:val="left" w:leader="none"/>
        </w:tabs>
        <w:spacing w:before="17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3"/>
          <w:numId w:val="36"/>
        </w:numPr>
        <w:tabs>
          <w:tab w:pos="2581" w:val="left" w:leader="none"/>
        </w:tabs>
        <w:spacing w:line="242" w:lineRule="auto" w:before="61" w:after="0"/>
        <w:ind w:left="2260" w:right="1054" w:firstLine="0"/>
        <w:jc w:val="left"/>
        <w:rPr>
          <w:sz w:val="24"/>
        </w:rPr>
      </w:pPr>
      <w:r>
        <w:rPr>
          <w:sz w:val="24"/>
        </w:rPr>
        <w:t>Install</w:t>
      </w:r>
      <w:r>
        <w:rPr>
          <w:spacing w:val="-3"/>
          <w:sz w:val="24"/>
        </w:rPr>
        <w:t> </w:t>
      </w:r>
      <w:r>
        <w:rPr>
          <w:sz w:val="24"/>
        </w:rPr>
        <w:t>three</w:t>
      </w:r>
      <w:r>
        <w:rPr>
          <w:spacing w:val="-3"/>
          <w:sz w:val="24"/>
        </w:rPr>
        <w:t> </w:t>
      </w:r>
      <w:r>
        <w:rPr>
          <w:sz w:val="24"/>
        </w:rPr>
        <w:t>vault</w:t>
      </w:r>
      <w:r>
        <w:rPr>
          <w:spacing w:val="-3"/>
          <w:sz w:val="24"/>
        </w:rPr>
        <w:t> </w:t>
      </w:r>
      <w:r>
        <w:rPr>
          <w:sz w:val="24"/>
        </w:rPr>
        <w:t>toilets</w:t>
      </w:r>
      <w:r>
        <w:rPr>
          <w:spacing w:val="-3"/>
          <w:sz w:val="24"/>
        </w:rPr>
        <w:t> </w:t>
      </w:r>
      <w:r>
        <w:rPr>
          <w:sz w:val="24"/>
        </w:rPr>
        <w:t>(two</w:t>
      </w:r>
      <w:r>
        <w:rPr>
          <w:spacing w:val="-3"/>
          <w:sz w:val="24"/>
        </w:rPr>
        <w:t> </w:t>
      </w:r>
      <w:r>
        <w:rPr>
          <w:sz w:val="24"/>
        </w:rPr>
        <w:t>handicapped)</w:t>
      </w:r>
      <w:r>
        <w:rPr>
          <w:spacing w:val="-3"/>
          <w:sz w:val="24"/>
        </w:rPr>
        <w:t> </w:t>
      </w:r>
      <w:r>
        <w:rPr>
          <w:sz w:val="24"/>
        </w:rPr>
        <w:t>to</w:t>
      </w:r>
      <w:r>
        <w:rPr>
          <w:spacing w:val="-3"/>
          <w:sz w:val="24"/>
        </w:rPr>
        <w:t> </w:t>
      </w:r>
      <w:r>
        <w:rPr>
          <w:sz w:val="24"/>
        </w:rPr>
        <w:t>replace</w:t>
      </w:r>
      <w:r>
        <w:rPr>
          <w:spacing w:val="-3"/>
          <w:sz w:val="24"/>
        </w:rPr>
        <w:t> </w:t>
      </w:r>
      <w:r>
        <w:rPr>
          <w:sz w:val="24"/>
        </w:rPr>
        <w:t>existing</w:t>
      </w:r>
      <w:r>
        <w:rPr>
          <w:spacing w:val="-3"/>
          <w:sz w:val="24"/>
        </w:rPr>
        <w:t> </w:t>
      </w:r>
      <w:r>
        <w:rPr>
          <w:sz w:val="24"/>
        </w:rPr>
        <w:t>portable </w:t>
      </w:r>
      <w:r>
        <w:rPr>
          <w:spacing w:val="-2"/>
          <w:sz w:val="24"/>
        </w:rPr>
        <w:t>toilets.</w:t>
      </w:r>
    </w:p>
    <w:p>
      <w:pPr>
        <w:pStyle w:val="BodyText"/>
        <w:spacing w:before="5"/>
      </w:pPr>
    </w:p>
    <w:p>
      <w:pPr>
        <w:pStyle w:val="ListParagraph"/>
        <w:numPr>
          <w:ilvl w:val="3"/>
          <w:numId w:val="36"/>
        </w:numPr>
        <w:tabs>
          <w:tab w:pos="2568" w:val="left" w:leader="none"/>
        </w:tabs>
        <w:spacing w:line="240" w:lineRule="auto" w:before="1" w:after="0"/>
        <w:ind w:left="2567" w:right="0" w:hanging="308"/>
        <w:jc w:val="left"/>
        <w:rPr>
          <w:sz w:val="24"/>
        </w:rPr>
      </w:pPr>
      <w:r>
        <w:rPr>
          <w:sz w:val="24"/>
        </w:rPr>
        <w:t>Provide area host </w:t>
      </w:r>
      <w:r>
        <w:rPr>
          <w:spacing w:val="-2"/>
          <w:sz w:val="24"/>
        </w:rPr>
        <w:t>site.</w:t>
      </w:r>
    </w:p>
    <w:p>
      <w:pPr>
        <w:pStyle w:val="BodyText"/>
        <w:spacing w:before="7"/>
      </w:pPr>
    </w:p>
    <w:p>
      <w:pPr>
        <w:pStyle w:val="ListParagraph"/>
        <w:numPr>
          <w:ilvl w:val="3"/>
          <w:numId w:val="36"/>
        </w:numPr>
        <w:tabs>
          <w:tab w:pos="2581" w:val="left" w:leader="none"/>
        </w:tabs>
        <w:spacing w:line="242" w:lineRule="auto" w:before="0" w:after="0"/>
        <w:ind w:left="2260" w:right="1195" w:firstLine="0"/>
        <w:jc w:val="left"/>
        <w:rPr>
          <w:sz w:val="24"/>
        </w:rPr>
      </w:pPr>
      <w:r>
        <w:rPr>
          <w:sz w:val="24"/>
        </w:rPr>
        <w:t>Establish</w:t>
      </w:r>
      <w:r>
        <w:rPr>
          <w:spacing w:val="-5"/>
          <w:sz w:val="24"/>
        </w:rPr>
        <w:t> </w:t>
      </w:r>
      <w:r>
        <w:rPr>
          <w:sz w:val="24"/>
        </w:rPr>
        <w:t>limited</w:t>
      </w:r>
      <w:r>
        <w:rPr>
          <w:spacing w:val="-5"/>
          <w:sz w:val="24"/>
        </w:rPr>
        <w:t> </w:t>
      </w:r>
      <w:r>
        <w:rPr>
          <w:sz w:val="24"/>
        </w:rPr>
        <w:t>interpretive</w:t>
      </w:r>
      <w:r>
        <w:rPr>
          <w:spacing w:val="-5"/>
          <w:sz w:val="24"/>
        </w:rPr>
        <w:t> </w:t>
      </w:r>
      <w:r>
        <w:rPr>
          <w:sz w:val="24"/>
        </w:rPr>
        <w:t>signing</w:t>
      </w:r>
      <w:r>
        <w:rPr>
          <w:spacing w:val="-5"/>
          <w:sz w:val="24"/>
        </w:rPr>
        <w:t> </w:t>
      </w:r>
      <w:r>
        <w:rPr>
          <w:sz w:val="24"/>
        </w:rPr>
        <w:t>and</w:t>
      </w:r>
      <w:r>
        <w:rPr>
          <w:spacing w:val="-5"/>
          <w:sz w:val="24"/>
        </w:rPr>
        <w:t> </w:t>
      </w:r>
      <w:r>
        <w:rPr>
          <w:sz w:val="24"/>
        </w:rPr>
        <w:t>informational</w:t>
      </w:r>
      <w:r>
        <w:rPr>
          <w:spacing w:val="-5"/>
          <w:sz w:val="24"/>
        </w:rPr>
        <w:t> </w:t>
      </w:r>
      <w:r>
        <w:rPr>
          <w:sz w:val="24"/>
        </w:rPr>
        <w:t>signage</w:t>
      </w:r>
      <w:r>
        <w:rPr>
          <w:spacing w:val="-5"/>
          <w:sz w:val="24"/>
        </w:rPr>
        <w:t> </w:t>
      </w:r>
      <w:r>
        <w:rPr>
          <w:sz w:val="24"/>
        </w:rPr>
        <w:t>about other project areas.</w:t>
      </w:r>
    </w:p>
    <w:p>
      <w:pPr>
        <w:pStyle w:val="BodyText"/>
        <w:spacing w:before="5"/>
      </w:pPr>
    </w:p>
    <w:p>
      <w:pPr>
        <w:pStyle w:val="ListParagraph"/>
        <w:numPr>
          <w:ilvl w:val="3"/>
          <w:numId w:val="36"/>
        </w:numPr>
        <w:tabs>
          <w:tab w:pos="2567" w:val="left" w:leader="none"/>
        </w:tabs>
        <w:spacing w:line="240" w:lineRule="auto" w:before="0" w:after="0"/>
        <w:ind w:left="2566" w:right="0" w:hanging="307"/>
        <w:jc w:val="left"/>
        <w:rPr>
          <w:sz w:val="24"/>
        </w:rPr>
      </w:pPr>
      <w:r>
        <w:rPr>
          <w:sz w:val="24"/>
        </w:rPr>
        <w:t>Develop a capped water well to provide potable </w:t>
      </w:r>
      <w:r>
        <w:rPr>
          <w:spacing w:val="-2"/>
          <w:sz w:val="24"/>
        </w:rPr>
        <w:t>water.</w:t>
      </w:r>
    </w:p>
    <w:p>
      <w:pPr>
        <w:pStyle w:val="BodyText"/>
        <w:spacing w:before="7"/>
      </w:pPr>
    </w:p>
    <w:p>
      <w:pPr>
        <w:pStyle w:val="ListParagraph"/>
        <w:numPr>
          <w:ilvl w:val="3"/>
          <w:numId w:val="36"/>
        </w:numPr>
        <w:tabs>
          <w:tab w:pos="2541" w:val="left" w:leader="none"/>
        </w:tabs>
        <w:spacing w:line="242" w:lineRule="auto" w:before="0" w:after="0"/>
        <w:ind w:left="2260" w:right="1303" w:firstLine="0"/>
        <w:jc w:val="left"/>
        <w:rPr>
          <w:sz w:val="24"/>
        </w:rPr>
      </w:pPr>
      <w:r>
        <w:rPr>
          <w:sz w:val="24"/>
        </w:rPr>
        <w:t>Landscape area with native and adapted non-native vegetative specimens having wildlife value, with appropriate consideration for privacy</w:t>
      </w:r>
      <w:r>
        <w:rPr>
          <w:spacing w:val="-3"/>
          <w:sz w:val="24"/>
        </w:rPr>
        <w:t> </w:t>
      </w:r>
      <w:r>
        <w:rPr>
          <w:sz w:val="24"/>
        </w:rPr>
        <w:t>screening,</w:t>
      </w:r>
      <w:r>
        <w:rPr>
          <w:spacing w:val="-3"/>
          <w:sz w:val="24"/>
        </w:rPr>
        <w:t> </w:t>
      </w:r>
      <w:r>
        <w:rPr>
          <w:sz w:val="24"/>
        </w:rPr>
        <w:t>circulation</w:t>
      </w:r>
      <w:r>
        <w:rPr>
          <w:spacing w:val="-3"/>
          <w:sz w:val="24"/>
        </w:rPr>
        <w:t> </w:t>
      </w:r>
      <w:r>
        <w:rPr>
          <w:sz w:val="24"/>
        </w:rPr>
        <w:t>control,</w:t>
      </w:r>
      <w:r>
        <w:rPr>
          <w:spacing w:val="-3"/>
          <w:sz w:val="24"/>
        </w:rPr>
        <w:t> </w:t>
      </w:r>
      <w:r>
        <w:rPr>
          <w:sz w:val="24"/>
        </w:rPr>
        <w:t>resource</w:t>
      </w:r>
      <w:r>
        <w:rPr>
          <w:spacing w:val="-3"/>
          <w:sz w:val="24"/>
        </w:rPr>
        <w:t> </w:t>
      </w:r>
      <w:r>
        <w:rPr>
          <w:sz w:val="24"/>
        </w:rPr>
        <w:t>protection,</w:t>
      </w:r>
      <w:r>
        <w:rPr>
          <w:spacing w:val="-3"/>
          <w:sz w:val="24"/>
        </w:rPr>
        <w:t> </w:t>
      </w:r>
      <w:r>
        <w:rPr>
          <w:sz w:val="24"/>
        </w:rPr>
        <w:t>and</w:t>
      </w:r>
      <w:r>
        <w:rPr>
          <w:spacing w:val="-3"/>
          <w:sz w:val="24"/>
        </w:rPr>
        <w:t> </w:t>
      </w:r>
      <w:r>
        <w:rPr>
          <w:sz w:val="24"/>
        </w:rPr>
        <w:t>aesthetic </w:t>
      </w:r>
      <w:r>
        <w:rPr>
          <w:spacing w:val="-2"/>
          <w:sz w:val="24"/>
        </w:rPr>
        <w:t>appeal.</w:t>
      </w:r>
    </w:p>
    <w:p>
      <w:pPr>
        <w:pStyle w:val="BodyText"/>
        <w:spacing w:before="7"/>
      </w:pPr>
    </w:p>
    <w:p>
      <w:pPr>
        <w:pStyle w:val="ListParagraph"/>
        <w:numPr>
          <w:ilvl w:val="3"/>
          <w:numId w:val="36"/>
        </w:numPr>
        <w:tabs>
          <w:tab w:pos="2581" w:val="left" w:leader="none"/>
        </w:tabs>
        <w:spacing w:line="242" w:lineRule="auto" w:before="0" w:after="0"/>
        <w:ind w:left="2260" w:right="1247" w:firstLine="0"/>
        <w:jc w:val="left"/>
        <w:rPr>
          <w:sz w:val="24"/>
        </w:rPr>
      </w:pPr>
      <w:r>
        <w:rPr>
          <w:sz w:val="24"/>
        </w:rPr>
        <w:t>Continue</w:t>
      </w:r>
      <w:r>
        <w:rPr>
          <w:spacing w:val="-4"/>
          <w:sz w:val="24"/>
        </w:rPr>
        <w:t> </w:t>
      </w:r>
      <w:r>
        <w:rPr>
          <w:sz w:val="24"/>
        </w:rPr>
        <w:t>integrated</w:t>
      </w:r>
      <w:r>
        <w:rPr>
          <w:spacing w:val="-4"/>
          <w:sz w:val="24"/>
        </w:rPr>
        <w:t> </w:t>
      </w:r>
      <w:r>
        <w:rPr>
          <w:sz w:val="24"/>
        </w:rPr>
        <w:t>pest</w:t>
      </w:r>
      <w:r>
        <w:rPr>
          <w:spacing w:val="-4"/>
          <w:sz w:val="24"/>
        </w:rPr>
        <w:t> </w:t>
      </w:r>
      <w:r>
        <w:rPr>
          <w:sz w:val="24"/>
        </w:rPr>
        <w:t>management</w:t>
      </w:r>
      <w:r>
        <w:rPr>
          <w:spacing w:val="-4"/>
          <w:sz w:val="24"/>
        </w:rPr>
        <w:t> </w:t>
      </w:r>
      <w:r>
        <w:rPr>
          <w:sz w:val="24"/>
        </w:rPr>
        <w:t>program</w:t>
      </w:r>
      <w:r>
        <w:rPr>
          <w:spacing w:val="-6"/>
          <w:sz w:val="24"/>
        </w:rPr>
        <w:t> </w:t>
      </w:r>
      <w:r>
        <w:rPr>
          <w:sz w:val="24"/>
        </w:rPr>
        <w:t>for</w:t>
      </w:r>
      <w:r>
        <w:rPr>
          <w:spacing w:val="-4"/>
          <w:sz w:val="24"/>
        </w:rPr>
        <w:t> </w:t>
      </w:r>
      <w:r>
        <w:rPr>
          <w:sz w:val="24"/>
        </w:rPr>
        <w:t>control</w:t>
      </w:r>
      <w:r>
        <w:rPr>
          <w:spacing w:val="-4"/>
          <w:sz w:val="24"/>
        </w:rPr>
        <w:t> </w:t>
      </w:r>
      <w:r>
        <w:rPr>
          <w:sz w:val="24"/>
        </w:rPr>
        <w:t>of</w:t>
      </w:r>
      <w:r>
        <w:rPr>
          <w:spacing w:val="-4"/>
          <w:sz w:val="24"/>
        </w:rPr>
        <w:t> </w:t>
      </w:r>
      <w:r>
        <w:rPr>
          <w:sz w:val="24"/>
        </w:rPr>
        <w:t>noxious </w:t>
      </w:r>
      <w:r>
        <w:rPr>
          <w:spacing w:val="-2"/>
          <w:sz w:val="24"/>
        </w:rPr>
        <w:t>weeds.</w:t>
      </w:r>
    </w:p>
    <w:p>
      <w:pPr>
        <w:pStyle w:val="BodyText"/>
        <w:spacing w:before="6"/>
      </w:pPr>
    </w:p>
    <w:p>
      <w:pPr>
        <w:pStyle w:val="ListParagraph"/>
        <w:numPr>
          <w:ilvl w:val="2"/>
          <w:numId w:val="36"/>
        </w:numPr>
        <w:tabs>
          <w:tab w:pos="2141" w:val="left" w:leader="none"/>
        </w:tabs>
        <w:spacing w:line="240" w:lineRule="auto" w:before="0" w:after="0"/>
        <w:ind w:left="2140" w:right="0" w:hanging="601"/>
        <w:jc w:val="left"/>
        <w:rPr>
          <w:sz w:val="24"/>
        </w:rPr>
      </w:pPr>
      <w:r>
        <w:rPr>
          <w:sz w:val="24"/>
          <w:u w:val="single"/>
        </w:rPr>
        <w:t>Major </w:t>
      </w:r>
      <w:r>
        <w:rPr>
          <w:spacing w:val="-2"/>
          <w:sz w:val="24"/>
          <w:u w:val="single"/>
        </w:rPr>
        <w:t>Constraints.</w:t>
      </w:r>
    </w:p>
    <w:p>
      <w:pPr>
        <w:pStyle w:val="BodyText"/>
        <w:spacing w:before="9"/>
        <w:rPr>
          <w:sz w:val="16"/>
        </w:rPr>
      </w:pPr>
    </w:p>
    <w:p>
      <w:pPr>
        <w:pStyle w:val="ListParagraph"/>
        <w:numPr>
          <w:ilvl w:val="3"/>
          <w:numId w:val="36"/>
        </w:numPr>
        <w:tabs>
          <w:tab w:pos="2568" w:val="left" w:leader="none"/>
        </w:tabs>
        <w:spacing w:line="242" w:lineRule="auto" w:before="90" w:after="0"/>
        <w:ind w:left="2260" w:right="1226" w:firstLine="0"/>
        <w:jc w:val="left"/>
        <w:rPr>
          <w:sz w:val="24"/>
        </w:rPr>
      </w:pPr>
      <w:r>
        <w:rPr>
          <w:sz w:val="24"/>
        </w:rPr>
        <w:t>This facility coincides with a National Register eligible cultural resource</w:t>
      </w:r>
      <w:r>
        <w:rPr>
          <w:spacing w:val="-3"/>
          <w:sz w:val="24"/>
        </w:rPr>
        <w:t> </w:t>
      </w:r>
      <w:r>
        <w:rPr>
          <w:sz w:val="24"/>
        </w:rPr>
        <w:t>site</w:t>
      </w:r>
      <w:r>
        <w:rPr>
          <w:spacing w:val="-3"/>
          <w:sz w:val="24"/>
        </w:rPr>
        <w:t> </w:t>
      </w:r>
      <w:r>
        <w:rPr>
          <w:sz w:val="24"/>
        </w:rPr>
        <w:t>and</w:t>
      </w:r>
      <w:r>
        <w:rPr>
          <w:spacing w:val="-3"/>
          <w:sz w:val="24"/>
        </w:rPr>
        <w:t> </w:t>
      </w:r>
      <w:r>
        <w:rPr>
          <w:sz w:val="24"/>
        </w:rPr>
        <w:t>will</w:t>
      </w:r>
      <w:r>
        <w:rPr>
          <w:spacing w:val="-3"/>
          <w:sz w:val="24"/>
        </w:rPr>
        <w:t> </w:t>
      </w:r>
      <w:r>
        <w:rPr>
          <w:sz w:val="24"/>
        </w:rPr>
        <w:t>require</w:t>
      </w:r>
      <w:r>
        <w:rPr>
          <w:spacing w:val="-3"/>
          <w:sz w:val="24"/>
        </w:rPr>
        <w:t> </w:t>
      </w:r>
      <w:r>
        <w:rPr>
          <w:sz w:val="24"/>
        </w:rPr>
        <w:t>a</w:t>
      </w:r>
      <w:r>
        <w:rPr>
          <w:spacing w:val="-3"/>
          <w:sz w:val="24"/>
        </w:rPr>
        <w:t> </w:t>
      </w:r>
      <w:r>
        <w:rPr>
          <w:sz w:val="24"/>
        </w:rPr>
        <w:t>determination</w:t>
      </w:r>
      <w:r>
        <w:rPr>
          <w:spacing w:val="-3"/>
          <w:sz w:val="24"/>
        </w:rPr>
        <w:t> </w:t>
      </w:r>
      <w:r>
        <w:rPr>
          <w:sz w:val="24"/>
        </w:rPr>
        <w:t>of</w:t>
      </w:r>
      <w:r>
        <w:rPr>
          <w:spacing w:val="-5"/>
          <w:sz w:val="24"/>
        </w:rPr>
        <w:t> </w:t>
      </w:r>
      <w:r>
        <w:rPr>
          <w:sz w:val="24"/>
        </w:rPr>
        <w:t>effect</w:t>
      </w:r>
      <w:r>
        <w:rPr>
          <w:spacing w:val="-3"/>
          <w:sz w:val="24"/>
        </w:rPr>
        <w:t> </w:t>
      </w:r>
      <w:r>
        <w:rPr>
          <w:sz w:val="24"/>
        </w:rPr>
        <w:t>from</w:t>
      </w:r>
      <w:r>
        <w:rPr>
          <w:spacing w:val="-5"/>
          <w:sz w:val="24"/>
        </w:rPr>
        <w:t> </w:t>
      </w:r>
      <w:r>
        <w:rPr>
          <w:sz w:val="24"/>
        </w:rPr>
        <w:t>the</w:t>
      </w:r>
      <w:r>
        <w:rPr>
          <w:spacing w:val="-3"/>
          <w:sz w:val="24"/>
        </w:rPr>
        <w:t> </w:t>
      </w:r>
      <w:r>
        <w:rPr>
          <w:sz w:val="24"/>
        </w:rPr>
        <w:t>Montana State</w:t>
      </w:r>
      <w:r>
        <w:rPr>
          <w:spacing w:val="-3"/>
          <w:sz w:val="24"/>
        </w:rPr>
        <w:t> </w:t>
      </w:r>
      <w:r>
        <w:rPr>
          <w:sz w:val="24"/>
        </w:rPr>
        <w:t>Historic</w:t>
      </w:r>
      <w:r>
        <w:rPr>
          <w:spacing w:val="-3"/>
          <w:sz w:val="24"/>
        </w:rPr>
        <w:t> </w:t>
      </w:r>
      <w:r>
        <w:rPr>
          <w:sz w:val="24"/>
        </w:rPr>
        <w:t>Preservation</w:t>
      </w:r>
      <w:r>
        <w:rPr>
          <w:spacing w:val="-3"/>
          <w:sz w:val="24"/>
        </w:rPr>
        <w:t> </w:t>
      </w:r>
      <w:r>
        <w:rPr>
          <w:sz w:val="24"/>
        </w:rPr>
        <w:t>Officer</w:t>
      </w:r>
      <w:r>
        <w:rPr>
          <w:spacing w:val="-1"/>
          <w:sz w:val="24"/>
        </w:rPr>
        <w:t> </w:t>
      </w:r>
      <w:r>
        <w:rPr>
          <w:sz w:val="24"/>
        </w:rPr>
        <w:t>and</w:t>
      </w:r>
      <w:r>
        <w:rPr>
          <w:spacing w:val="-3"/>
          <w:sz w:val="24"/>
        </w:rPr>
        <w:t> </w:t>
      </w:r>
      <w:r>
        <w:rPr>
          <w:sz w:val="24"/>
        </w:rPr>
        <w:t>the</w:t>
      </w:r>
      <w:r>
        <w:rPr>
          <w:spacing w:val="-3"/>
          <w:sz w:val="24"/>
        </w:rPr>
        <w:t> </w:t>
      </w:r>
      <w:r>
        <w:rPr>
          <w:sz w:val="24"/>
        </w:rPr>
        <w:t>Advisory</w:t>
      </w:r>
      <w:r>
        <w:rPr>
          <w:spacing w:val="-3"/>
          <w:sz w:val="24"/>
        </w:rPr>
        <w:t> </w:t>
      </w:r>
      <w:r>
        <w:rPr>
          <w:sz w:val="24"/>
        </w:rPr>
        <w:t>Council</w:t>
      </w:r>
      <w:r>
        <w:rPr>
          <w:spacing w:val="-3"/>
          <w:sz w:val="24"/>
        </w:rPr>
        <w:t> </w:t>
      </w:r>
      <w:r>
        <w:rPr>
          <w:sz w:val="24"/>
        </w:rPr>
        <w:t>on</w:t>
      </w:r>
      <w:r>
        <w:rPr>
          <w:spacing w:val="-3"/>
          <w:sz w:val="24"/>
        </w:rPr>
        <w:t> </w:t>
      </w:r>
      <w:r>
        <w:rPr>
          <w:sz w:val="24"/>
        </w:rPr>
        <w:t>Historic Preservation prior to development.</w:t>
      </w:r>
      <w:r>
        <w:rPr>
          <w:spacing w:val="40"/>
          <w:sz w:val="24"/>
        </w:rPr>
        <w:t> </w:t>
      </w:r>
      <w:r>
        <w:rPr>
          <w:sz w:val="24"/>
        </w:rPr>
        <w:t>A determination of need for data recovery mitigation of unavoidable adverse effects may preclude some facility development (see Section 3.7 for discussion.).</w:t>
      </w:r>
    </w:p>
    <w:p>
      <w:pPr>
        <w:pStyle w:val="BodyText"/>
        <w:spacing w:before="9"/>
      </w:pPr>
    </w:p>
    <w:p>
      <w:pPr>
        <w:pStyle w:val="ListParagraph"/>
        <w:numPr>
          <w:ilvl w:val="3"/>
          <w:numId w:val="36"/>
        </w:numPr>
        <w:tabs>
          <w:tab w:pos="2581" w:val="left" w:leader="none"/>
        </w:tabs>
        <w:spacing w:line="242" w:lineRule="auto" w:before="0" w:after="0"/>
        <w:ind w:left="2260" w:right="1068" w:firstLine="0"/>
        <w:jc w:val="both"/>
        <w:rPr>
          <w:sz w:val="24"/>
        </w:rPr>
      </w:pPr>
      <w:r>
        <w:rPr>
          <w:sz w:val="24"/>
        </w:rPr>
        <w:t>Use</w:t>
      </w:r>
      <w:r>
        <w:rPr>
          <w:spacing w:val="-3"/>
          <w:sz w:val="24"/>
        </w:rPr>
        <w:t> </w:t>
      </w:r>
      <w:r>
        <w:rPr>
          <w:sz w:val="24"/>
        </w:rPr>
        <w:t>of</w:t>
      </w:r>
      <w:r>
        <w:rPr>
          <w:spacing w:val="-3"/>
          <w:sz w:val="24"/>
        </w:rPr>
        <w:t> </w:t>
      </w:r>
      <w:r>
        <w:rPr>
          <w:sz w:val="24"/>
        </w:rPr>
        <w:t>the</w:t>
      </w:r>
      <w:r>
        <w:rPr>
          <w:spacing w:val="-3"/>
          <w:sz w:val="24"/>
        </w:rPr>
        <w:t> </w:t>
      </w:r>
      <w:r>
        <w:rPr>
          <w:sz w:val="24"/>
        </w:rPr>
        <w:t>Burlington</w:t>
      </w:r>
      <w:r>
        <w:rPr>
          <w:spacing w:val="-3"/>
          <w:sz w:val="24"/>
        </w:rPr>
        <w:t> </w:t>
      </w:r>
      <w:r>
        <w:rPr>
          <w:sz w:val="24"/>
        </w:rPr>
        <w:t>Northern</w:t>
      </w:r>
      <w:r>
        <w:rPr>
          <w:spacing w:val="-3"/>
          <w:sz w:val="24"/>
        </w:rPr>
        <w:t> </w:t>
      </w:r>
      <w:r>
        <w:rPr>
          <w:sz w:val="24"/>
        </w:rPr>
        <w:t>Santa</w:t>
      </w:r>
      <w:r>
        <w:rPr>
          <w:spacing w:val="-3"/>
          <w:sz w:val="24"/>
        </w:rPr>
        <w:t> </w:t>
      </w:r>
      <w:r>
        <w:rPr>
          <w:sz w:val="24"/>
        </w:rPr>
        <w:t>Fe</w:t>
      </w:r>
      <w:r>
        <w:rPr>
          <w:spacing w:val="-3"/>
          <w:sz w:val="24"/>
        </w:rPr>
        <w:t> </w:t>
      </w:r>
      <w:r>
        <w:rPr>
          <w:sz w:val="24"/>
        </w:rPr>
        <w:t>railroad</w:t>
      </w:r>
      <w:r>
        <w:rPr>
          <w:spacing w:val="-3"/>
          <w:sz w:val="24"/>
        </w:rPr>
        <w:t> </w:t>
      </w:r>
      <w:r>
        <w:rPr>
          <w:sz w:val="24"/>
        </w:rPr>
        <w:t>grade</w:t>
      </w:r>
      <w:r>
        <w:rPr>
          <w:spacing w:val="-3"/>
          <w:sz w:val="24"/>
        </w:rPr>
        <w:t> </w:t>
      </w:r>
      <w:r>
        <w:rPr>
          <w:sz w:val="24"/>
        </w:rPr>
        <w:t>as</w:t>
      </w:r>
      <w:r>
        <w:rPr>
          <w:spacing w:val="-3"/>
          <w:sz w:val="24"/>
        </w:rPr>
        <w:t> </w:t>
      </w:r>
      <w:r>
        <w:rPr>
          <w:sz w:val="24"/>
        </w:rPr>
        <w:t>a</w:t>
      </w:r>
      <w:r>
        <w:rPr>
          <w:spacing w:val="-3"/>
          <w:sz w:val="24"/>
        </w:rPr>
        <w:t> </w:t>
      </w:r>
      <w:r>
        <w:rPr>
          <w:sz w:val="24"/>
        </w:rPr>
        <w:t>public</w:t>
      </w:r>
      <w:r>
        <w:rPr>
          <w:spacing w:val="-3"/>
          <w:sz w:val="24"/>
        </w:rPr>
        <w:t> </w:t>
      </w:r>
      <w:r>
        <w:rPr>
          <w:sz w:val="24"/>
        </w:rPr>
        <w:t>trail must be coordinated with site requirements for the Dunn Creek bald eagle Environmental Sensitive Area (see Section 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5"/>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2"/>
        <w:rPr>
          <w:sz w:val="10"/>
        </w:rPr>
      </w:pPr>
    </w:p>
    <w:p>
      <w:pPr>
        <w:pStyle w:val="BodyText"/>
        <w:ind w:left="1408"/>
        <w:rPr>
          <w:sz w:val="20"/>
        </w:rPr>
      </w:pPr>
      <w:r>
        <w:rPr>
          <w:sz w:val="20"/>
        </w:rPr>
        <w:drawing>
          <wp:inline distT="0" distB="0" distL="0" distR="0">
            <wp:extent cx="5673973" cy="7051357"/>
            <wp:effectExtent l="0" t="0" r="0" b="0"/>
            <wp:docPr id="45" name="image25.png"/>
            <wp:cNvGraphicFramePr>
              <a:graphicFrameLocks noChangeAspect="1"/>
            </wp:cNvGraphicFramePr>
            <a:graphic>
              <a:graphicData uri="http://schemas.openxmlformats.org/drawingml/2006/picture">
                <pic:pic>
                  <pic:nvPicPr>
                    <pic:cNvPr id="46" name="image25.png"/>
                    <pic:cNvPicPr/>
                  </pic:nvPicPr>
                  <pic:blipFill>
                    <a:blip r:embed="rId51" cstate="print"/>
                    <a:stretch>
                      <a:fillRect/>
                    </a:stretch>
                  </pic:blipFill>
                  <pic:spPr>
                    <a:xfrm>
                      <a:off x="0" y="0"/>
                      <a:ext cx="5673973" cy="7051357"/>
                    </a:xfrm>
                    <a:prstGeom prst="rect">
                      <a:avLst/>
                    </a:prstGeom>
                  </pic:spPr>
                </pic:pic>
              </a:graphicData>
            </a:graphic>
          </wp:inline>
        </w:drawing>
      </w:r>
      <w:r>
        <w:rPr>
          <w:sz w:val="20"/>
        </w:rPr>
      </w:r>
    </w:p>
    <w:p>
      <w:pPr>
        <w:pStyle w:val="BodyText"/>
        <w:rPr>
          <w:sz w:val="20"/>
        </w:rPr>
      </w:pPr>
    </w:p>
    <w:p>
      <w:pPr>
        <w:pStyle w:val="BodyText"/>
        <w:spacing w:before="9"/>
        <w:rPr>
          <w:sz w:val="20"/>
        </w:rPr>
      </w:pPr>
    </w:p>
    <w:p>
      <w:pPr>
        <w:pStyle w:val="Heading4"/>
        <w:ind w:left="1539"/>
      </w:pPr>
      <w:r>
        <w:rPr/>
        <w:t>Photo 6-14: Dunn Creek Flats Recreation </w:t>
      </w:r>
      <w:r>
        <w:rPr>
          <w:spacing w:val="-4"/>
        </w:rPr>
        <w:t>Area</w:t>
      </w:r>
    </w:p>
    <w:p>
      <w:pPr>
        <w:pStyle w:val="BodyText"/>
        <w:rPr>
          <w:b/>
          <w:sz w:val="26"/>
        </w:rPr>
      </w:pPr>
    </w:p>
    <w:p>
      <w:pPr>
        <w:pStyle w:val="BodyText"/>
        <w:spacing w:before="9"/>
        <w:rPr>
          <w:b/>
          <w:sz w:val="28"/>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before="4"/>
        <w:rPr>
          <w:sz w:val="17"/>
        </w:rPr>
      </w:pPr>
    </w:p>
    <w:p>
      <w:pPr>
        <w:spacing w:after="0"/>
        <w:rPr>
          <w:sz w:val="17"/>
        </w:rPr>
        <w:sectPr>
          <w:footerReference w:type="even" r:id="rId52"/>
          <w:pgSz w:w="12240" w:h="15840"/>
          <w:pgMar w:footer="0" w:header="0" w:top="1820" w:bottom="280" w:left="620" w:right="1120"/>
        </w:sectPr>
      </w:pPr>
    </w:p>
    <w:p>
      <w:pPr>
        <w:pStyle w:val="Heading2"/>
        <w:spacing w:line="244" w:lineRule="auto"/>
        <w:ind w:left="5385" w:hanging="3365"/>
      </w:pPr>
      <w:bookmarkStart w:name="_TOC_250012" w:id="50"/>
      <w:r>
        <w:rPr/>
        <w:t>SECTION</w:t>
      </w:r>
      <w:r>
        <w:rPr>
          <w:spacing w:val="-18"/>
        </w:rPr>
        <w:t> </w:t>
      </w:r>
      <w:r>
        <w:rPr/>
        <w:t>7-OPERATIONS:</w:t>
      </w:r>
      <w:r>
        <w:rPr>
          <w:spacing w:val="-17"/>
        </w:rPr>
        <w:t> </w:t>
      </w:r>
      <w:r>
        <w:rPr/>
        <w:t>ENVIRONMENTAL</w:t>
      </w:r>
      <w:r>
        <w:rPr>
          <w:spacing w:val="-18"/>
        </w:rPr>
        <w:t> </w:t>
      </w:r>
      <w:r>
        <w:rPr/>
        <w:t>SENSITIVE </w:t>
      </w:r>
      <w:bookmarkEnd w:id="50"/>
      <w:r>
        <w:rPr>
          <w:spacing w:val="-2"/>
        </w:rPr>
        <w:t>AREAS</w:t>
      </w:r>
    </w:p>
    <w:p>
      <w:pPr>
        <w:pStyle w:val="BodyText"/>
        <w:spacing w:before="2"/>
        <w:rPr>
          <w:b/>
        </w:rPr>
      </w:pPr>
    </w:p>
    <w:p>
      <w:pPr>
        <w:pStyle w:val="Heading3"/>
        <w:numPr>
          <w:ilvl w:val="1"/>
          <w:numId w:val="38"/>
        </w:numPr>
        <w:tabs>
          <w:tab w:pos="1972" w:val="left" w:leader="none"/>
        </w:tabs>
        <w:spacing w:line="240" w:lineRule="auto" w:before="0" w:after="0"/>
        <w:ind w:left="1971" w:right="0" w:hanging="432"/>
        <w:jc w:val="left"/>
      </w:pPr>
      <w:bookmarkStart w:name="_TOC_250011" w:id="51"/>
      <w:bookmarkEnd w:id="51"/>
      <w:r>
        <w:rPr>
          <w:spacing w:val="-2"/>
        </w:rPr>
        <w:t>GENERAL</w:t>
      </w:r>
    </w:p>
    <w:p>
      <w:pPr>
        <w:pStyle w:val="BodyText"/>
        <w:spacing w:before="5"/>
        <w:rPr>
          <w:b/>
        </w:rPr>
      </w:pPr>
    </w:p>
    <w:p>
      <w:pPr>
        <w:pStyle w:val="BodyText"/>
        <w:spacing w:line="242" w:lineRule="auto"/>
        <w:ind w:left="1540" w:right="363" w:firstLine="432"/>
      </w:pPr>
      <w:r>
        <w:rPr/>
        <w:t>While</w:t>
      </w:r>
      <w:r>
        <w:rPr>
          <w:spacing w:val="-3"/>
        </w:rPr>
        <w:t> </w:t>
      </w:r>
      <w:r>
        <w:rPr/>
        <w:t>several</w:t>
      </w:r>
      <w:r>
        <w:rPr>
          <w:spacing w:val="-3"/>
        </w:rPr>
        <w:t> </w:t>
      </w:r>
      <w:r>
        <w:rPr/>
        <w:t>endangered/threatened</w:t>
      </w:r>
      <w:r>
        <w:rPr>
          <w:spacing w:val="-3"/>
        </w:rPr>
        <w:t> </w:t>
      </w:r>
      <w:r>
        <w:rPr/>
        <w:t>animal</w:t>
      </w:r>
      <w:r>
        <w:rPr>
          <w:spacing w:val="-3"/>
        </w:rPr>
        <w:t> </w:t>
      </w:r>
      <w:r>
        <w:rPr/>
        <w:t>and</w:t>
      </w:r>
      <w:r>
        <w:rPr>
          <w:spacing w:val="-3"/>
        </w:rPr>
        <w:t> </w:t>
      </w:r>
      <w:r>
        <w:rPr/>
        <w:t>plant</w:t>
      </w:r>
      <w:r>
        <w:rPr>
          <w:spacing w:val="-3"/>
        </w:rPr>
        <w:t> </w:t>
      </w:r>
      <w:r>
        <w:rPr/>
        <w:t>species</w:t>
      </w:r>
      <w:r>
        <w:rPr>
          <w:spacing w:val="-3"/>
        </w:rPr>
        <w:t> </w:t>
      </w:r>
      <w:r>
        <w:rPr/>
        <w:t>exist</w:t>
      </w:r>
      <w:r>
        <w:rPr>
          <w:spacing w:val="-3"/>
        </w:rPr>
        <w:t> </w:t>
      </w:r>
      <w:r>
        <w:rPr/>
        <w:t>in</w:t>
      </w:r>
      <w:r>
        <w:rPr>
          <w:spacing w:val="-3"/>
        </w:rPr>
        <w:t> </w:t>
      </w:r>
      <w:r>
        <w:rPr/>
        <w:t>habitats</w:t>
      </w:r>
      <w:r>
        <w:rPr>
          <w:spacing w:val="-3"/>
        </w:rPr>
        <w:t> </w:t>
      </w:r>
      <w:r>
        <w:rPr/>
        <w:t>near the</w:t>
      </w:r>
      <w:r>
        <w:rPr>
          <w:spacing w:val="-2"/>
        </w:rPr>
        <w:t> </w:t>
      </w:r>
      <w:r>
        <w:rPr/>
        <w:t>project,</w:t>
      </w:r>
      <w:r>
        <w:rPr>
          <w:spacing w:val="-2"/>
        </w:rPr>
        <w:t> </w:t>
      </w:r>
      <w:r>
        <w:rPr/>
        <w:t>only</w:t>
      </w:r>
      <w:r>
        <w:rPr>
          <w:spacing w:val="-2"/>
        </w:rPr>
        <w:t> </w:t>
      </w:r>
      <w:r>
        <w:rPr/>
        <w:t>the</w:t>
      </w:r>
      <w:r>
        <w:rPr>
          <w:spacing w:val="-2"/>
        </w:rPr>
        <w:t> </w:t>
      </w:r>
      <w:r>
        <w:rPr/>
        <w:t>bald</w:t>
      </w:r>
      <w:r>
        <w:rPr>
          <w:spacing w:val="-2"/>
        </w:rPr>
        <w:t> </w:t>
      </w:r>
      <w:r>
        <w:rPr/>
        <w:t>eagle</w:t>
      </w:r>
      <w:r>
        <w:rPr>
          <w:spacing w:val="-3"/>
        </w:rPr>
        <w:t> </w:t>
      </w:r>
      <w:r>
        <w:rPr>
          <w:i/>
        </w:rPr>
        <w:t>(Haliaeetus</w:t>
      </w:r>
      <w:r>
        <w:rPr>
          <w:i/>
          <w:spacing w:val="-2"/>
        </w:rPr>
        <w:t> </w:t>
      </w:r>
      <w:r>
        <w:rPr>
          <w:i/>
        </w:rPr>
        <w:t>leucocephalis)</w:t>
      </w:r>
      <w:r>
        <w:rPr>
          <w:i/>
          <w:spacing w:val="-4"/>
        </w:rPr>
        <w:t> </w:t>
      </w:r>
      <w:r>
        <w:rPr/>
        <w:t>is</w:t>
      </w:r>
      <w:r>
        <w:rPr>
          <w:spacing w:val="-2"/>
        </w:rPr>
        <w:t> </w:t>
      </w:r>
      <w:r>
        <w:rPr/>
        <w:t>known</w:t>
      </w:r>
      <w:r>
        <w:rPr>
          <w:spacing w:val="-2"/>
        </w:rPr>
        <w:t> </w:t>
      </w:r>
      <w:r>
        <w:rPr/>
        <w:t>to</w:t>
      </w:r>
      <w:r>
        <w:rPr>
          <w:spacing w:val="-2"/>
        </w:rPr>
        <w:t> </w:t>
      </w:r>
      <w:r>
        <w:rPr/>
        <w:t>regularly</w:t>
      </w:r>
      <w:r>
        <w:rPr>
          <w:spacing w:val="-2"/>
        </w:rPr>
        <w:t> </w:t>
      </w:r>
      <w:r>
        <w:rPr/>
        <w:t>use</w:t>
      </w:r>
      <w:r>
        <w:rPr>
          <w:spacing w:val="-2"/>
        </w:rPr>
        <w:t> </w:t>
      </w:r>
      <w:r>
        <w:rPr/>
        <w:t>the project for nesting and migratory purposes. The yellow lady’s slipper (</w:t>
      </w:r>
      <w:r>
        <w:rPr>
          <w:i/>
        </w:rPr>
        <w:t>Cypripedium</w:t>
      </w:r>
      <w:r>
        <w:rPr>
          <w:i/>
        </w:rPr>
        <w:t> parviflorum), </w:t>
      </w:r>
      <w:r>
        <w:rPr/>
        <w:t>while not listed as endangered or threatened, is considered a sensitive species</w:t>
      </w:r>
      <w:r>
        <w:rPr>
          <w:spacing w:val="-1"/>
        </w:rPr>
        <w:t> </w:t>
      </w:r>
      <w:r>
        <w:rPr/>
        <w:t>by</w:t>
      </w:r>
      <w:r>
        <w:rPr>
          <w:spacing w:val="-1"/>
        </w:rPr>
        <w:t> </w:t>
      </w:r>
      <w:r>
        <w:rPr/>
        <w:t>the</w:t>
      </w:r>
      <w:r>
        <w:rPr>
          <w:spacing w:val="-1"/>
        </w:rPr>
        <w:t> </w:t>
      </w:r>
      <w:r>
        <w:rPr/>
        <w:t>U.S.</w:t>
      </w:r>
      <w:r>
        <w:rPr>
          <w:spacing w:val="-1"/>
        </w:rPr>
        <w:t> </w:t>
      </w:r>
      <w:r>
        <w:rPr/>
        <w:t>Forest</w:t>
      </w:r>
      <w:r>
        <w:rPr>
          <w:spacing w:val="-1"/>
        </w:rPr>
        <w:t> </w:t>
      </w:r>
      <w:r>
        <w:rPr/>
        <w:t>Service</w:t>
      </w:r>
      <w:r>
        <w:rPr>
          <w:spacing w:val="-1"/>
        </w:rPr>
        <w:t> </w:t>
      </w:r>
      <w:r>
        <w:rPr/>
        <w:t>(USFS).</w:t>
      </w:r>
      <w:r>
        <w:rPr>
          <w:spacing w:val="40"/>
        </w:rPr>
        <w:t> </w:t>
      </w:r>
      <w:r>
        <w:rPr/>
        <w:t>Species</w:t>
      </w:r>
      <w:r>
        <w:rPr>
          <w:spacing w:val="-1"/>
        </w:rPr>
        <w:t> </w:t>
      </w:r>
      <w:r>
        <w:rPr/>
        <w:t>are</w:t>
      </w:r>
      <w:r>
        <w:rPr>
          <w:spacing w:val="-1"/>
        </w:rPr>
        <w:t> </w:t>
      </w:r>
      <w:r>
        <w:rPr/>
        <w:t>determined</w:t>
      </w:r>
      <w:r>
        <w:rPr>
          <w:spacing w:val="-1"/>
        </w:rPr>
        <w:t> </w:t>
      </w:r>
      <w:r>
        <w:rPr/>
        <w:t>to</w:t>
      </w:r>
      <w:r>
        <w:rPr>
          <w:spacing w:val="-1"/>
        </w:rPr>
        <w:t> </w:t>
      </w:r>
      <w:r>
        <w:rPr/>
        <w:t>be</w:t>
      </w:r>
      <w:r>
        <w:rPr>
          <w:spacing w:val="-1"/>
        </w:rPr>
        <w:t> </w:t>
      </w:r>
      <w:r>
        <w:rPr/>
        <w:t>endangered</w:t>
      </w:r>
      <w:r>
        <w:rPr>
          <w:spacing w:val="-1"/>
        </w:rPr>
        <w:t> </w:t>
      </w:r>
      <w:r>
        <w:rPr/>
        <w:t>or threatened if any of the following conditions may render the species extinct:</w:t>
      </w:r>
      <w:r>
        <w:rPr>
          <w:spacing w:val="40"/>
        </w:rPr>
        <w:t> </w:t>
      </w:r>
      <w:r>
        <w:rPr/>
        <w:t>1) the present or threatened destruction, modification, or curtailment of its habitat or range, 2) over utilization for commercial, recreational, scientific, or educational purposes, 3) disease or predation, 4) the inadequacy of existing regulatory mechanisms, or 5) other natural or manmade factors affecting its continued existence.</w:t>
      </w:r>
      <w:r>
        <w:rPr>
          <w:spacing w:val="40"/>
        </w:rPr>
        <w:t> </w:t>
      </w:r>
      <w:r>
        <w:rPr/>
        <w:t>See Plate 4-2 for the general location of Environmental Sensitive Areas.</w:t>
      </w:r>
    </w:p>
    <w:p>
      <w:pPr>
        <w:pStyle w:val="BodyText"/>
        <w:spacing w:before="5"/>
        <w:rPr>
          <w:sz w:val="25"/>
        </w:rPr>
      </w:pPr>
    </w:p>
    <w:p>
      <w:pPr>
        <w:pStyle w:val="Heading3"/>
        <w:numPr>
          <w:ilvl w:val="1"/>
          <w:numId w:val="38"/>
        </w:numPr>
        <w:tabs>
          <w:tab w:pos="1972" w:val="left" w:leader="none"/>
        </w:tabs>
        <w:spacing w:line="240" w:lineRule="auto" w:before="0" w:after="0"/>
        <w:ind w:left="1971" w:right="0" w:hanging="432"/>
        <w:jc w:val="left"/>
      </w:pPr>
      <w:bookmarkStart w:name="_TOC_250010" w:id="52"/>
      <w:r>
        <w:rPr/>
        <w:t>BALD</w:t>
      </w:r>
      <w:r>
        <w:rPr>
          <w:spacing w:val="-6"/>
        </w:rPr>
        <w:t> </w:t>
      </w:r>
      <w:r>
        <w:rPr/>
        <w:t>EAGLE</w:t>
      </w:r>
      <w:r>
        <w:rPr>
          <w:spacing w:val="-5"/>
        </w:rPr>
        <w:t> </w:t>
      </w:r>
      <w:r>
        <w:rPr/>
        <w:t>NESTING</w:t>
      </w:r>
      <w:r>
        <w:rPr>
          <w:spacing w:val="-5"/>
        </w:rPr>
        <w:t> </w:t>
      </w:r>
      <w:bookmarkEnd w:id="52"/>
      <w:r>
        <w:rPr>
          <w:spacing w:val="-2"/>
        </w:rPr>
        <w:t>HABITAT</w:t>
      </w:r>
    </w:p>
    <w:p>
      <w:pPr>
        <w:pStyle w:val="BodyText"/>
        <w:spacing w:before="5"/>
        <w:rPr>
          <w:b/>
        </w:rPr>
      </w:pPr>
    </w:p>
    <w:p>
      <w:pPr>
        <w:pStyle w:val="ListParagraph"/>
        <w:numPr>
          <w:ilvl w:val="2"/>
          <w:numId w:val="38"/>
        </w:numPr>
        <w:tabs>
          <w:tab w:pos="2861" w:val="left" w:leader="none"/>
        </w:tabs>
        <w:spacing w:line="242" w:lineRule="auto" w:before="0" w:after="0"/>
        <w:ind w:left="2260" w:right="384" w:firstLine="0"/>
        <w:jc w:val="left"/>
        <w:rPr>
          <w:sz w:val="24"/>
        </w:rPr>
      </w:pPr>
      <w:r>
        <w:rPr>
          <w:sz w:val="24"/>
          <w:u w:val="single"/>
        </w:rPr>
        <w:t>Description.</w:t>
      </w:r>
      <w:r>
        <w:rPr>
          <w:spacing w:val="40"/>
          <w:sz w:val="24"/>
        </w:rPr>
        <w:t> </w:t>
      </w:r>
      <w:r>
        <w:rPr>
          <w:sz w:val="24"/>
        </w:rPr>
        <w:t>Two Environmental Sensitive Areas associated with bald eagle nesting sites are located on project lands: the Dunn Creek nest 007-029-03 and the Souse Gulch nest 007-114-1.</w:t>
      </w:r>
      <w:r>
        <w:rPr>
          <w:spacing w:val="40"/>
          <w:sz w:val="24"/>
        </w:rPr>
        <w:t> </w:t>
      </w:r>
      <w:r>
        <w:rPr>
          <w:sz w:val="24"/>
        </w:rPr>
        <w:t>The Dunn Creek nest is located across the Kootenai River from Alexander Creek Recreation Area.</w:t>
      </w:r>
      <w:r>
        <w:rPr>
          <w:spacing w:val="40"/>
          <w:sz w:val="24"/>
        </w:rPr>
        <w:t> </w:t>
      </w:r>
      <w:r>
        <w:rPr>
          <w:sz w:val="24"/>
        </w:rPr>
        <w:t>This Environmental Sensitive</w:t>
      </w:r>
      <w:r>
        <w:rPr>
          <w:spacing w:val="-2"/>
          <w:sz w:val="24"/>
        </w:rPr>
        <w:t> </w:t>
      </w:r>
      <w:r>
        <w:rPr>
          <w:sz w:val="24"/>
        </w:rPr>
        <w:t>Area</w:t>
      </w:r>
      <w:r>
        <w:rPr>
          <w:spacing w:val="-2"/>
          <w:sz w:val="24"/>
        </w:rPr>
        <w:t> </w:t>
      </w:r>
      <w:r>
        <w:rPr>
          <w:sz w:val="24"/>
        </w:rPr>
        <w:t>is</w:t>
      </w:r>
      <w:r>
        <w:rPr>
          <w:spacing w:val="-2"/>
          <w:sz w:val="24"/>
        </w:rPr>
        <w:t> </w:t>
      </w:r>
      <w:r>
        <w:rPr>
          <w:sz w:val="24"/>
        </w:rPr>
        <w:t>47</w:t>
      </w:r>
      <w:r>
        <w:rPr>
          <w:spacing w:val="-2"/>
          <w:sz w:val="24"/>
        </w:rPr>
        <w:t> </w:t>
      </w:r>
      <w:r>
        <w:rPr>
          <w:sz w:val="24"/>
        </w:rPr>
        <w:t>acres</w:t>
      </w:r>
      <w:r>
        <w:rPr>
          <w:spacing w:val="-2"/>
          <w:sz w:val="24"/>
        </w:rPr>
        <w:t> </w:t>
      </w:r>
      <w:r>
        <w:rPr>
          <w:sz w:val="24"/>
        </w:rPr>
        <w:t>in</w:t>
      </w:r>
      <w:r>
        <w:rPr>
          <w:spacing w:val="-2"/>
          <w:sz w:val="24"/>
        </w:rPr>
        <w:t> </w:t>
      </w:r>
      <w:r>
        <w:rPr>
          <w:sz w:val="24"/>
        </w:rPr>
        <w:t>size.</w:t>
      </w:r>
      <w:r>
        <w:rPr>
          <w:spacing w:val="40"/>
          <w:sz w:val="24"/>
        </w:rPr>
        <w:t> </w:t>
      </w:r>
      <w:r>
        <w:rPr>
          <w:sz w:val="24"/>
        </w:rPr>
        <w:t>The</w:t>
      </w:r>
      <w:r>
        <w:rPr>
          <w:spacing w:val="-2"/>
          <w:sz w:val="24"/>
        </w:rPr>
        <w:t> </w:t>
      </w:r>
      <w:r>
        <w:rPr>
          <w:sz w:val="24"/>
        </w:rPr>
        <w:t>nest</w:t>
      </w:r>
      <w:r>
        <w:rPr>
          <w:spacing w:val="-2"/>
          <w:sz w:val="24"/>
        </w:rPr>
        <w:t> </w:t>
      </w:r>
      <w:r>
        <w:rPr>
          <w:sz w:val="24"/>
        </w:rPr>
        <w:t>was</w:t>
      </w:r>
      <w:r>
        <w:rPr>
          <w:spacing w:val="-2"/>
          <w:sz w:val="24"/>
        </w:rPr>
        <w:t> </w:t>
      </w:r>
      <w:r>
        <w:rPr>
          <w:sz w:val="24"/>
        </w:rPr>
        <w:t>first</w:t>
      </w:r>
      <w:r>
        <w:rPr>
          <w:spacing w:val="-2"/>
          <w:sz w:val="24"/>
        </w:rPr>
        <w:t> </w:t>
      </w:r>
      <w:r>
        <w:rPr>
          <w:sz w:val="24"/>
        </w:rPr>
        <w:t>documented</w:t>
      </w:r>
      <w:r>
        <w:rPr>
          <w:spacing w:val="-2"/>
          <w:sz w:val="24"/>
        </w:rPr>
        <w:t> </w:t>
      </w:r>
      <w:r>
        <w:rPr>
          <w:sz w:val="24"/>
        </w:rPr>
        <w:t>in</w:t>
      </w:r>
      <w:r>
        <w:rPr>
          <w:spacing w:val="-2"/>
          <w:sz w:val="24"/>
        </w:rPr>
        <w:t> </w:t>
      </w:r>
      <w:r>
        <w:rPr>
          <w:sz w:val="24"/>
        </w:rPr>
        <w:t>1983</w:t>
      </w:r>
      <w:r>
        <w:rPr>
          <w:spacing w:val="-2"/>
          <w:sz w:val="24"/>
        </w:rPr>
        <w:t> </w:t>
      </w:r>
      <w:r>
        <w:rPr>
          <w:sz w:val="24"/>
        </w:rPr>
        <w:t>and</w:t>
      </w:r>
      <w:r>
        <w:rPr>
          <w:spacing w:val="-2"/>
          <w:sz w:val="24"/>
        </w:rPr>
        <w:t> </w:t>
      </w:r>
      <w:r>
        <w:rPr>
          <w:sz w:val="24"/>
        </w:rPr>
        <w:t>has been documented annually since then (Table 7-1). The nesting territory has been occupied during each of the 14 years surveyed, and eggs laid in at least 13 of those</w:t>
      </w:r>
      <w:r>
        <w:rPr>
          <w:spacing w:val="-2"/>
          <w:sz w:val="24"/>
        </w:rPr>
        <w:t> </w:t>
      </w:r>
      <w:r>
        <w:rPr>
          <w:sz w:val="24"/>
        </w:rPr>
        <w:t>years.</w:t>
      </w:r>
      <w:r>
        <w:rPr>
          <w:spacing w:val="40"/>
          <w:sz w:val="24"/>
        </w:rPr>
        <w:t> </w:t>
      </w:r>
      <w:r>
        <w:rPr>
          <w:sz w:val="24"/>
        </w:rPr>
        <w:t>The</w:t>
      </w:r>
      <w:r>
        <w:rPr>
          <w:spacing w:val="-2"/>
          <w:sz w:val="24"/>
        </w:rPr>
        <w:t> </w:t>
      </w:r>
      <w:r>
        <w:rPr>
          <w:sz w:val="24"/>
        </w:rPr>
        <w:t>nest</w:t>
      </w:r>
      <w:r>
        <w:rPr>
          <w:spacing w:val="-2"/>
          <w:sz w:val="24"/>
        </w:rPr>
        <w:t> </w:t>
      </w:r>
      <w:r>
        <w:rPr>
          <w:sz w:val="24"/>
        </w:rPr>
        <w:t>has</w:t>
      </w:r>
      <w:r>
        <w:rPr>
          <w:spacing w:val="-2"/>
          <w:sz w:val="24"/>
        </w:rPr>
        <w:t> </w:t>
      </w:r>
      <w:r>
        <w:rPr>
          <w:sz w:val="24"/>
        </w:rPr>
        <w:t>produced</w:t>
      </w:r>
      <w:r>
        <w:rPr>
          <w:spacing w:val="-2"/>
          <w:sz w:val="24"/>
        </w:rPr>
        <w:t> </w:t>
      </w:r>
      <w:r>
        <w:rPr>
          <w:sz w:val="24"/>
        </w:rPr>
        <w:t>24</w:t>
      </w:r>
      <w:r>
        <w:rPr>
          <w:spacing w:val="-2"/>
          <w:sz w:val="24"/>
        </w:rPr>
        <w:t> </w:t>
      </w:r>
      <w:r>
        <w:rPr>
          <w:sz w:val="24"/>
        </w:rPr>
        <w:t>fledglings</w:t>
      </w:r>
      <w:r>
        <w:rPr>
          <w:spacing w:val="-2"/>
          <w:sz w:val="24"/>
        </w:rPr>
        <w:t> </w:t>
      </w:r>
      <w:r>
        <w:rPr>
          <w:sz w:val="24"/>
        </w:rPr>
        <w:t>in</w:t>
      </w:r>
      <w:r>
        <w:rPr>
          <w:spacing w:val="-2"/>
          <w:sz w:val="24"/>
        </w:rPr>
        <w:t> </w:t>
      </w:r>
      <w:r>
        <w:rPr>
          <w:sz w:val="24"/>
        </w:rPr>
        <w:t>13</w:t>
      </w:r>
      <w:r>
        <w:rPr>
          <w:spacing w:val="-2"/>
          <w:sz w:val="24"/>
        </w:rPr>
        <w:t> </w:t>
      </w:r>
      <w:r>
        <w:rPr>
          <w:sz w:val="24"/>
        </w:rPr>
        <w:t>of</w:t>
      </w:r>
      <w:r>
        <w:rPr>
          <w:spacing w:val="-2"/>
          <w:sz w:val="24"/>
        </w:rPr>
        <w:t> </w:t>
      </w:r>
      <w:r>
        <w:rPr>
          <w:sz w:val="24"/>
        </w:rPr>
        <w:t>the</w:t>
      </w:r>
      <w:r>
        <w:rPr>
          <w:spacing w:val="-2"/>
          <w:sz w:val="24"/>
        </w:rPr>
        <w:t> </w:t>
      </w:r>
      <w:r>
        <w:rPr>
          <w:sz w:val="24"/>
        </w:rPr>
        <w:t>14</w:t>
      </w:r>
      <w:r>
        <w:rPr>
          <w:spacing w:val="-2"/>
          <w:sz w:val="24"/>
        </w:rPr>
        <w:t> </w:t>
      </w:r>
      <w:r>
        <w:rPr>
          <w:sz w:val="24"/>
        </w:rPr>
        <w:t>years</w:t>
      </w:r>
      <w:r>
        <w:rPr>
          <w:spacing w:val="-2"/>
          <w:sz w:val="24"/>
        </w:rPr>
        <w:t> </w:t>
      </w:r>
      <w:r>
        <w:rPr>
          <w:sz w:val="24"/>
        </w:rPr>
        <w:t>it</w:t>
      </w:r>
      <w:r>
        <w:rPr>
          <w:spacing w:val="-2"/>
          <w:sz w:val="24"/>
        </w:rPr>
        <w:t> </w:t>
      </w:r>
      <w:r>
        <w:rPr>
          <w:sz w:val="24"/>
        </w:rPr>
        <w:t>has</w:t>
      </w:r>
      <w:r>
        <w:rPr>
          <w:spacing w:val="-2"/>
          <w:sz w:val="24"/>
        </w:rPr>
        <w:t> </w:t>
      </w:r>
      <w:r>
        <w:rPr>
          <w:sz w:val="24"/>
        </w:rPr>
        <w:t>been occupied.</w:t>
      </w:r>
      <w:r>
        <w:rPr>
          <w:spacing w:val="40"/>
          <w:sz w:val="24"/>
        </w:rPr>
        <w:t> </w:t>
      </w:r>
      <w:r>
        <w:rPr>
          <w:sz w:val="24"/>
        </w:rPr>
        <w:t>This</w:t>
      </w:r>
      <w:r>
        <w:rPr>
          <w:spacing w:val="-3"/>
          <w:sz w:val="24"/>
        </w:rPr>
        <w:t> </w:t>
      </w:r>
      <w:r>
        <w:rPr>
          <w:sz w:val="24"/>
        </w:rPr>
        <w:t>high</w:t>
      </w:r>
      <w:r>
        <w:rPr>
          <w:spacing w:val="-3"/>
          <w:sz w:val="24"/>
        </w:rPr>
        <w:t> </w:t>
      </w:r>
      <w:r>
        <w:rPr>
          <w:sz w:val="24"/>
        </w:rPr>
        <w:t>productivity</w:t>
      </w:r>
      <w:r>
        <w:rPr>
          <w:spacing w:val="-3"/>
          <w:sz w:val="24"/>
        </w:rPr>
        <w:t> </w:t>
      </w:r>
      <w:r>
        <w:rPr>
          <w:sz w:val="24"/>
        </w:rPr>
        <w:t>of</w:t>
      </w:r>
      <w:r>
        <w:rPr>
          <w:spacing w:val="-3"/>
          <w:sz w:val="24"/>
        </w:rPr>
        <w:t> </w:t>
      </w:r>
      <w:r>
        <w:rPr>
          <w:sz w:val="24"/>
        </w:rPr>
        <w:t>the</w:t>
      </w:r>
      <w:r>
        <w:rPr>
          <w:spacing w:val="-3"/>
          <w:sz w:val="24"/>
        </w:rPr>
        <w:t> </w:t>
      </w:r>
      <w:r>
        <w:rPr>
          <w:sz w:val="24"/>
        </w:rPr>
        <w:t>nest,</w:t>
      </w:r>
      <w:r>
        <w:rPr>
          <w:spacing w:val="-3"/>
          <w:sz w:val="24"/>
        </w:rPr>
        <w:t> </w:t>
      </w:r>
      <w:r>
        <w:rPr>
          <w:sz w:val="24"/>
        </w:rPr>
        <w:t>averaging</w:t>
      </w:r>
      <w:r>
        <w:rPr>
          <w:spacing w:val="-3"/>
          <w:sz w:val="24"/>
        </w:rPr>
        <w:t> </w:t>
      </w:r>
      <w:r>
        <w:rPr>
          <w:sz w:val="24"/>
        </w:rPr>
        <w:t>1.7</w:t>
      </w:r>
      <w:r>
        <w:rPr>
          <w:spacing w:val="-3"/>
          <w:sz w:val="24"/>
        </w:rPr>
        <w:t> </w:t>
      </w:r>
      <w:r>
        <w:rPr>
          <w:sz w:val="24"/>
        </w:rPr>
        <w:t>young/occupancy</w:t>
      </w:r>
      <w:r>
        <w:rPr>
          <w:spacing w:val="-3"/>
          <w:sz w:val="24"/>
        </w:rPr>
        <w:t> </w:t>
      </w:r>
      <w:r>
        <w:rPr>
          <w:sz w:val="24"/>
        </w:rPr>
        <w:t>and a</w:t>
      </w:r>
      <w:r>
        <w:rPr>
          <w:spacing w:val="-2"/>
          <w:sz w:val="24"/>
        </w:rPr>
        <w:t> </w:t>
      </w:r>
      <w:r>
        <w:rPr>
          <w:sz w:val="24"/>
        </w:rPr>
        <w:t>ninety</w:t>
      </w:r>
      <w:r>
        <w:rPr>
          <w:spacing w:val="-2"/>
          <w:sz w:val="24"/>
        </w:rPr>
        <w:t> </w:t>
      </w:r>
      <w:r>
        <w:rPr>
          <w:sz w:val="24"/>
        </w:rPr>
        <w:t>three</w:t>
      </w:r>
      <w:r>
        <w:rPr>
          <w:spacing w:val="-2"/>
          <w:sz w:val="24"/>
        </w:rPr>
        <w:t> </w:t>
      </w:r>
      <w:r>
        <w:rPr>
          <w:sz w:val="24"/>
        </w:rPr>
        <w:t>percent</w:t>
      </w:r>
      <w:r>
        <w:rPr>
          <w:spacing w:val="-2"/>
          <w:sz w:val="24"/>
        </w:rPr>
        <w:t> </w:t>
      </w:r>
      <w:r>
        <w:rPr>
          <w:sz w:val="24"/>
        </w:rPr>
        <w:t>success</w:t>
      </w:r>
      <w:r>
        <w:rPr>
          <w:spacing w:val="-2"/>
          <w:sz w:val="24"/>
        </w:rPr>
        <w:t> </w:t>
      </w:r>
      <w:r>
        <w:rPr>
          <w:sz w:val="24"/>
        </w:rPr>
        <w:t>rate,</w:t>
      </w:r>
      <w:r>
        <w:rPr>
          <w:spacing w:val="-2"/>
          <w:sz w:val="24"/>
        </w:rPr>
        <w:t> </w:t>
      </w:r>
      <w:r>
        <w:rPr>
          <w:sz w:val="24"/>
        </w:rPr>
        <w:t>is</w:t>
      </w:r>
      <w:r>
        <w:rPr>
          <w:spacing w:val="-2"/>
          <w:sz w:val="24"/>
        </w:rPr>
        <w:t> </w:t>
      </w:r>
      <w:r>
        <w:rPr>
          <w:sz w:val="24"/>
        </w:rPr>
        <w:t>well</w:t>
      </w:r>
      <w:r>
        <w:rPr>
          <w:spacing w:val="-2"/>
          <w:sz w:val="24"/>
        </w:rPr>
        <w:t> </w:t>
      </w:r>
      <w:r>
        <w:rPr>
          <w:sz w:val="24"/>
        </w:rPr>
        <w:t>above</w:t>
      </w:r>
      <w:r>
        <w:rPr>
          <w:spacing w:val="-2"/>
          <w:sz w:val="24"/>
        </w:rPr>
        <w:t> </w:t>
      </w:r>
      <w:r>
        <w:rPr>
          <w:sz w:val="24"/>
        </w:rPr>
        <w:t>what</w:t>
      </w:r>
      <w:r>
        <w:rPr>
          <w:spacing w:val="-2"/>
          <w:sz w:val="24"/>
        </w:rPr>
        <w:t> </w:t>
      </w:r>
      <w:r>
        <w:rPr>
          <w:sz w:val="24"/>
        </w:rPr>
        <w:t>is</w:t>
      </w:r>
      <w:r>
        <w:rPr>
          <w:spacing w:val="-2"/>
          <w:sz w:val="24"/>
        </w:rPr>
        <w:t> </w:t>
      </w:r>
      <w:r>
        <w:rPr>
          <w:sz w:val="24"/>
        </w:rPr>
        <w:t>considered</w:t>
      </w:r>
      <w:r>
        <w:rPr>
          <w:spacing w:val="-2"/>
          <w:sz w:val="24"/>
        </w:rPr>
        <w:t> </w:t>
      </w:r>
      <w:r>
        <w:rPr>
          <w:sz w:val="24"/>
        </w:rPr>
        <w:t>minimum</w:t>
      </w:r>
      <w:r>
        <w:rPr>
          <w:spacing w:val="-4"/>
          <w:sz w:val="24"/>
        </w:rPr>
        <w:t> </w:t>
      </w:r>
      <w:r>
        <w:rPr>
          <w:sz w:val="24"/>
        </w:rPr>
        <w:t>for recovery by the 1986 Pacific States Bald Eagle Recovery Plan.</w:t>
      </w:r>
      <w:r>
        <w:rPr>
          <w:spacing w:val="40"/>
          <w:sz w:val="24"/>
        </w:rPr>
        <w:t> </w:t>
      </w:r>
      <w:r>
        <w:rPr>
          <w:sz w:val="24"/>
        </w:rPr>
        <w:t>Average productivity</w:t>
      </w:r>
      <w:r>
        <w:rPr>
          <w:spacing w:val="-2"/>
          <w:sz w:val="24"/>
        </w:rPr>
        <w:t> </w:t>
      </w:r>
      <w:r>
        <w:rPr>
          <w:sz w:val="24"/>
        </w:rPr>
        <w:t>and</w:t>
      </w:r>
      <w:r>
        <w:rPr>
          <w:spacing w:val="-2"/>
          <w:sz w:val="24"/>
        </w:rPr>
        <w:t> </w:t>
      </w:r>
      <w:r>
        <w:rPr>
          <w:sz w:val="24"/>
        </w:rPr>
        <w:t>nesting</w:t>
      </w:r>
      <w:r>
        <w:rPr>
          <w:spacing w:val="-2"/>
          <w:sz w:val="24"/>
        </w:rPr>
        <w:t> </w:t>
      </w:r>
      <w:r>
        <w:rPr>
          <w:sz w:val="24"/>
        </w:rPr>
        <w:t>success</w:t>
      </w:r>
      <w:r>
        <w:rPr>
          <w:spacing w:val="-2"/>
          <w:sz w:val="24"/>
        </w:rPr>
        <w:t> </w:t>
      </w:r>
      <w:r>
        <w:rPr>
          <w:sz w:val="24"/>
        </w:rPr>
        <w:t>for</w:t>
      </w:r>
      <w:r>
        <w:rPr>
          <w:spacing w:val="-2"/>
          <w:sz w:val="24"/>
        </w:rPr>
        <w:t> </w:t>
      </w:r>
      <w:r>
        <w:rPr>
          <w:sz w:val="24"/>
        </w:rPr>
        <w:t>the</w:t>
      </w:r>
      <w:r>
        <w:rPr>
          <w:spacing w:val="-2"/>
          <w:sz w:val="24"/>
        </w:rPr>
        <w:t> </w:t>
      </w:r>
      <w:r>
        <w:rPr>
          <w:sz w:val="24"/>
        </w:rPr>
        <w:t>Dunn</w:t>
      </w:r>
      <w:r>
        <w:rPr>
          <w:spacing w:val="-2"/>
          <w:sz w:val="24"/>
        </w:rPr>
        <w:t> </w:t>
      </w:r>
      <w:r>
        <w:rPr>
          <w:sz w:val="24"/>
        </w:rPr>
        <w:t>Creek</w:t>
      </w:r>
      <w:r>
        <w:rPr>
          <w:spacing w:val="-2"/>
          <w:sz w:val="24"/>
        </w:rPr>
        <w:t> </w:t>
      </w:r>
      <w:r>
        <w:rPr>
          <w:sz w:val="24"/>
        </w:rPr>
        <w:t>bald</w:t>
      </w:r>
      <w:r>
        <w:rPr>
          <w:spacing w:val="-2"/>
          <w:sz w:val="24"/>
        </w:rPr>
        <w:t> </w:t>
      </w:r>
      <w:r>
        <w:rPr>
          <w:sz w:val="24"/>
        </w:rPr>
        <w:t>eagles</w:t>
      </w:r>
      <w:r>
        <w:rPr>
          <w:spacing w:val="-2"/>
          <w:sz w:val="24"/>
        </w:rPr>
        <w:t> </w:t>
      </w:r>
      <w:r>
        <w:rPr>
          <w:sz w:val="24"/>
        </w:rPr>
        <w:t>is</w:t>
      </w:r>
      <w:r>
        <w:rPr>
          <w:spacing w:val="-2"/>
          <w:sz w:val="24"/>
        </w:rPr>
        <w:t> </w:t>
      </w:r>
      <w:r>
        <w:rPr>
          <w:sz w:val="24"/>
        </w:rPr>
        <w:t>slightly</w:t>
      </w:r>
      <w:r>
        <w:rPr>
          <w:spacing w:val="-2"/>
          <w:sz w:val="24"/>
        </w:rPr>
        <w:t> </w:t>
      </w:r>
      <w:r>
        <w:rPr>
          <w:sz w:val="24"/>
        </w:rPr>
        <w:t>higher than Montana's 10-year average (about 1.3 young/occupancy and 70 percent nest nesting success).</w:t>
      </w:r>
    </w:p>
    <w:p>
      <w:pPr>
        <w:pStyle w:val="BodyText"/>
        <w:spacing w:before="4"/>
        <w:rPr>
          <w:sz w:val="25"/>
        </w:rPr>
      </w:pPr>
    </w:p>
    <w:p>
      <w:pPr>
        <w:pStyle w:val="BodyText"/>
        <w:spacing w:line="242" w:lineRule="auto"/>
        <w:ind w:left="2260" w:right="416" w:firstLine="144"/>
      </w:pPr>
      <w:r>
        <w:rPr/>
        <w:t>It is believed that the Dunn Creek nesting pair overwinter at or near the project. Their courtship and nest building activities begin in late February and early March.</w:t>
      </w:r>
      <w:r>
        <w:rPr>
          <w:spacing w:val="40"/>
        </w:rPr>
        <w:t> </w:t>
      </w:r>
      <w:r>
        <w:rPr/>
        <w:t>Incubation</w:t>
      </w:r>
      <w:r>
        <w:rPr>
          <w:spacing w:val="-2"/>
        </w:rPr>
        <w:t> </w:t>
      </w:r>
      <w:r>
        <w:rPr/>
        <w:t>begins</w:t>
      </w:r>
      <w:r>
        <w:rPr>
          <w:spacing w:val="-2"/>
        </w:rPr>
        <w:t> </w:t>
      </w:r>
      <w:r>
        <w:rPr/>
        <w:t>between</w:t>
      </w:r>
      <w:r>
        <w:rPr>
          <w:spacing w:val="-2"/>
        </w:rPr>
        <w:t> </w:t>
      </w:r>
      <w:r>
        <w:rPr/>
        <w:t>mid-</w:t>
      </w:r>
      <w:r>
        <w:rPr>
          <w:spacing w:val="-2"/>
        </w:rPr>
        <w:t> </w:t>
      </w:r>
      <w:r>
        <w:rPr/>
        <w:t>and</w:t>
      </w:r>
      <w:r>
        <w:rPr>
          <w:spacing w:val="-2"/>
        </w:rPr>
        <w:t> </w:t>
      </w:r>
      <w:r>
        <w:rPr/>
        <w:t>late</w:t>
      </w:r>
      <w:r>
        <w:rPr>
          <w:spacing w:val="-2"/>
        </w:rPr>
        <w:t> </w:t>
      </w:r>
      <w:r>
        <w:rPr/>
        <w:t>March,</w:t>
      </w:r>
      <w:r>
        <w:rPr>
          <w:spacing w:val="-2"/>
        </w:rPr>
        <w:t> </w:t>
      </w:r>
      <w:r>
        <w:rPr/>
        <w:t>with</w:t>
      </w:r>
      <w:r>
        <w:rPr>
          <w:spacing w:val="-2"/>
        </w:rPr>
        <w:t> </w:t>
      </w:r>
      <w:r>
        <w:rPr/>
        <w:t>hatching</w:t>
      </w:r>
      <w:r>
        <w:rPr>
          <w:spacing w:val="-2"/>
        </w:rPr>
        <w:t> </w:t>
      </w:r>
      <w:r>
        <w:rPr/>
        <w:t>occurring approximately</w:t>
      </w:r>
      <w:r>
        <w:rPr>
          <w:spacing w:val="-2"/>
        </w:rPr>
        <w:t> </w:t>
      </w:r>
      <w:r>
        <w:rPr/>
        <w:t>35</w:t>
      </w:r>
      <w:r>
        <w:rPr>
          <w:spacing w:val="-2"/>
        </w:rPr>
        <w:t> </w:t>
      </w:r>
      <w:r>
        <w:rPr/>
        <w:t>days</w:t>
      </w:r>
      <w:r>
        <w:rPr>
          <w:spacing w:val="-2"/>
        </w:rPr>
        <w:t> </w:t>
      </w:r>
      <w:r>
        <w:rPr/>
        <w:t>later.</w:t>
      </w:r>
      <w:r>
        <w:rPr>
          <w:spacing w:val="40"/>
        </w:rPr>
        <w:t> </w:t>
      </w:r>
      <w:r>
        <w:rPr/>
        <w:t>Fledging</w:t>
      </w:r>
      <w:r>
        <w:rPr>
          <w:spacing w:val="-2"/>
        </w:rPr>
        <w:t> </w:t>
      </w:r>
      <w:r>
        <w:rPr/>
        <w:t>of</w:t>
      </w:r>
      <w:r>
        <w:rPr>
          <w:spacing w:val="-2"/>
        </w:rPr>
        <w:t> </w:t>
      </w:r>
      <w:r>
        <w:rPr/>
        <w:t>the</w:t>
      </w:r>
      <w:r>
        <w:rPr>
          <w:spacing w:val="-2"/>
        </w:rPr>
        <w:t> </w:t>
      </w:r>
      <w:r>
        <w:rPr/>
        <w:t>young</w:t>
      </w:r>
      <w:r>
        <w:rPr>
          <w:spacing w:val="-2"/>
        </w:rPr>
        <w:t> </w:t>
      </w:r>
      <w:r>
        <w:rPr/>
        <w:t>usually</w:t>
      </w:r>
      <w:r>
        <w:rPr>
          <w:spacing w:val="-2"/>
        </w:rPr>
        <w:t> </w:t>
      </w:r>
      <w:r>
        <w:rPr/>
        <w:t>occurs</w:t>
      </w:r>
      <w:r>
        <w:rPr>
          <w:spacing w:val="-2"/>
        </w:rPr>
        <w:t> </w:t>
      </w:r>
      <w:r>
        <w:rPr/>
        <w:t>in</w:t>
      </w:r>
      <w:r>
        <w:rPr>
          <w:spacing w:val="-2"/>
        </w:rPr>
        <w:t> </w:t>
      </w:r>
      <w:r>
        <w:rPr/>
        <w:t>July.</w:t>
      </w:r>
      <w:r>
        <w:rPr>
          <w:spacing w:val="40"/>
        </w:rPr>
        <w:t> </w:t>
      </w:r>
      <w:r>
        <w:rPr/>
        <w:t>After fledging, the young remain at or near the project until dispersal in late August or </w:t>
      </w:r>
      <w:r>
        <w:rPr>
          <w:spacing w:val="-2"/>
        </w:rPr>
        <w:t>mid-September.</w:t>
      </w:r>
    </w:p>
    <w:p>
      <w:pPr>
        <w:pStyle w:val="BodyText"/>
        <w:spacing w:before="9"/>
      </w:pPr>
    </w:p>
    <w:p>
      <w:pPr>
        <w:pStyle w:val="BodyText"/>
        <w:spacing w:line="242" w:lineRule="auto"/>
        <w:ind w:left="2260" w:right="345" w:firstLine="144"/>
      </w:pPr>
      <w:r>
        <w:rPr/>
        <w:t>A new bald eagle nest (007-114-1) was established in the Souse Gulch area in 1996 but was productively unsuccessful in its first year with the adults</w:t>
      </w:r>
      <w:r>
        <w:rPr>
          <w:spacing w:val="40"/>
        </w:rPr>
        <w:t> </w:t>
      </w:r>
      <w:r>
        <w:rPr/>
        <w:t>abandoning</w:t>
      </w:r>
      <w:r>
        <w:rPr>
          <w:spacing w:val="-2"/>
        </w:rPr>
        <w:t> </w:t>
      </w:r>
      <w:r>
        <w:rPr/>
        <w:t>the</w:t>
      </w:r>
      <w:r>
        <w:rPr>
          <w:spacing w:val="-2"/>
        </w:rPr>
        <w:t> </w:t>
      </w:r>
      <w:r>
        <w:rPr/>
        <w:t>nest</w:t>
      </w:r>
      <w:r>
        <w:rPr>
          <w:spacing w:val="-2"/>
        </w:rPr>
        <w:t> </w:t>
      </w:r>
      <w:r>
        <w:rPr/>
        <w:t>in</w:t>
      </w:r>
      <w:r>
        <w:rPr>
          <w:spacing w:val="-2"/>
        </w:rPr>
        <w:t> </w:t>
      </w:r>
      <w:r>
        <w:rPr/>
        <w:t>late</w:t>
      </w:r>
      <w:r>
        <w:rPr>
          <w:spacing w:val="-2"/>
        </w:rPr>
        <w:t> </w:t>
      </w:r>
      <w:r>
        <w:rPr/>
        <w:t>May.</w:t>
      </w:r>
      <w:r>
        <w:rPr>
          <w:spacing w:val="40"/>
        </w:rPr>
        <w:t> </w:t>
      </w:r>
      <w:r>
        <w:rPr/>
        <w:t>The</w:t>
      </w:r>
      <w:r>
        <w:rPr>
          <w:spacing w:val="-2"/>
        </w:rPr>
        <w:t> </w:t>
      </w:r>
      <w:r>
        <w:rPr/>
        <w:t>size</w:t>
      </w:r>
      <w:r>
        <w:rPr>
          <w:spacing w:val="-2"/>
        </w:rPr>
        <w:t> </w:t>
      </w:r>
      <w:r>
        <w:rPr/>
        <w:t>of</w:t>
      </w:r>
      <w:r>
        <w:rPr>
          <w:spacing w:val="-2"/>
        </w:rPr>
        <w:t> </w:t>
      </w:r>
      <w:r>
        <w:rPr/>
        <w:t>this</w:t>
      </w:r>
      <w:r>
        <w:rPr>
          <w:spacing w:val="-2"/>
        </w:rPr>
        <w:t> </w:t>
      </w:r>
      <w:r>
        <w:rPr/>
        <w:t>Environmental</w:t>
      </w:r>
      <w:r>
        <w:rPr>
          <w:spacing w:val="-2"/>
        </w:rPr>
        <w:t> </w:t>
      </w:r>
      <w:r>
        <w:rPr/>
        <w:t>Sensitive</w:t>
      </w:r>
      <w:r>
        <w:rPr>
          <w:spacing w:val="-2"/>
        </w:rPr>
        <w:t> </w:t>
      </w:r>
      <w:r>
        <w:rPr/>
        <w:t>Area</w:t>
      </w:r>
      <w:r>
        <w:rPr>
          <w:spacing w:val="-2"/>
        </w:rPr>
        <w:t> </w:t>
      </w:r>
      <w:r>
        <w:rPr/>
        <w:t>is</w:t>
      </w:r>
    </w:p>
    <w:p>
      <w:pPr>
        <w:pStyle w:val="BodyText"/>
        <w:rPr>
          <w:sz w:val="26"/>
        </w:rPr>
      </w:pPr>
    </w:p>
    <w:p>
      <w:pPr>
        <w:pStyle w:val="BodyText"/>
        <w:spacing w:before="2"/>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749"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53"/>
          <w:footerReference w:type="even" r:id="rId54"/>
          <w:pgSz w:w="12240" w:h="15840"/>
          <w:pgMar w:footer="724" w:header="0" w:top="1380" w:bottom="920" w:left="620" w:right="1120"/>
          <w:pgNumType w:start="1"/>
        </w:sectPr>
      </w:pPr>
    </w:p>
    <w:p>
      <w:pPr>
        <w:pStyle w:val="BodyText"/>
        <w:spacing w:line="242" w:lineRule="auto" w:before="61"/>
        <w:ind w:left="1540" w:right="1155"/>
      </w:pPr>
      <w:r>
        <w:rPr/>
        <w:t>nine acres.</w:t>
      </w:r>
      <w:r>
        <w:rPr>
          <w:spacing w:val="40"/>
        </w:rPr>
        <w:t> </w:t>
      </w:r>
      <w:r>
        <w:rPr/>
        <w:t>It is assumed the same nesting pair reoccupied the area in 1997 and appears</w:t>
      </w:r>
      <w:r>
        <w:rPr>
          <w:spacing w:val="-3"/>
        </w:rPr>
        <w:t> </w:t>
      </w:r>
      <w:r>
        <w:rPr/>
        <w:t>to</w:t>
      </w:r>
      <w:r>
        <w:rPr>
          <w:spacing w:val="-3"/>
        </w:rPr>
        <w:t> </w:t>
      </w:r>
      <w:r>
        <w:rPr/>
        <w:t>be</w:t>
      </w:r>
      <w:r>
        <w:rPr>
          <w:spacing w:val="-3"/>
        </w:rPr>
        <w:t> </w:t>
      </w:r>
      <w:r>
        <w:rPr/>
        <w:t>successful</w:t>
      </w:r>
      <w:r>
        <w:rPr>
          <w:spacing w:val="-3"/>
        </w:rPr>
        <w:t> </w:t>
      </w:r>
      <w:r>
        <w:rPr/>
        <w:t>at</w:t>
      </w:r>
      <w:r>
        <w:rPr>
          <w:spacing w:val="-3"/>
        </w:rPr>
        <w:t> </w:t>
      </w:r>
      <w:r>
        <w:rPr/>
        <w:t>this</w:t>
      </w:r>
      <w:r>
        <w:rPr>
          <w:spacing w:val="-3"/>
        </w:rPr>
        <w:t> </w:t>
      </w:r>
      <w:r>
        <w:rPr/>
        <w:t>time.</w:t>
      </w:r>
      <w:r>
        <w:rPr>
          <w:spacing w:val="-3"/>
        </w:rPr>
        <w:t> </w:t>
      </w:r>
      <w:r>
        <w:rPr/>
        <w:t>Further</w:t>
      </w:r>
      <w:r>
        <w:rPr>
          <w:spacing w:val="-3"/>
        </w:rPr>
        <w:t> </w:t>
      </w:r>
      <w:r>
        <w:rPr/>
        <w:t>monitoring</w:t>
      </w:r>
      <w:r>
        <w:rPr>
          <w:spacing w:val="-3"/>
        </w:rPr>
        <w:t> </w:t>
      </w:r>
      <w:r>
        <w:rPr/>
        <w:t>of</w:t>
      </w:r>
      <w:r>
        <w:rPr>
          <w:spacing w:val="-4"/>
        </w:rPr>
        <w:t> </w:t>
      </w:r>
      <w:r>
        <w:rPr/>
        <w:t>the</w:t>
      </w:r>
      <w:r>
        <w:rPr>
          <w:spacing w:val="-3"/>
        </w:rPr>
        <w:t> </w:t>
      </w:r>
      <w:r>
        <w:rPr/>
        <w:t>nest</w:t>
      </w:r>
      <w:r>
        <w:rPr>
          <w:spacing w:val="-3"/>
        </w:rPr>
        <w:t> </w:t>
      </w:r>
      <w:r>
        <w:rPr/>
        <w:t>will</w:t>
      </w:r>
      <w:r>
        <w:rPr>
          <w:spacing w:val="-3"/>
        </w:rPr>
        <w:t> </w:t>
      </w:r>
      <w:r>
        <w:rPr/>
        <w:t>provide important nest productivity results in what is considered one of the most used areas on the project by recreationists.</w:t>
      </w:r>
    </w:p>
    <w:p>
      <w:pPr>
        <w:pStyle w:val="BodyText"/>
        <w:spacing w:before="8"/>
      </w:pPr>
    </w:p>
    <w:p>
      <w:pPr>
        <w:pStyle w:val="ListParagraph"/>
        <w:numPr>
          <w:ilvl w:val="2"/>
          <w:numId w:val="38"/>
        </w:numPr>
        <w:tabs>
          <w:tab w:pos="2141" w:val="left" w:leader="none"/>
        </w:tabs>
        <w:spacing w:line="240" w:lineRule="auto" w:before="1" w:after="0"/>
        <w:ind w:left="214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59"/>
          <w:sz w:val="24"/>
        </w:rPr>
        <w:t> </w:t>
      </w:r>
      <w:r>
        <w:rPr>
          <w:sz w:val="24"/>
        </w:rPr>
        <w:t>Operations:</w:t>
      </w:r>
      <w:r>
        <w:rPr>
          <w:spacing w:val="59"/>
          <w:sz w:val="24"/>
        </w:rPr>
        <w:t> </w:t>
      </w:r>
      <w:r>
        <w:rPr>
          <w:sz w:val="24"/>
        </w:rPr>
        <w:t>Environmental Sensitive </w:t>
      </w:r>
      <w:r>
        <w:rPr>
          <w:spacing w:val="-4"/>
          <w:sz w:val="24"/>
        </w:rPr>
        <w:t>Area</w:t>
      </w:r>
    </w:p>
    <w:p>
      <w:pPr>
        <w:pStyle w:val="BodyText"/>
        <w:spacing w:before="7"/>
      </w:pPr>
    </w:p>
    <w:p>
      <w:pPr>
        <w:pStyle w:val="ListParagraph"/>
        <w:numPr>
          <w:ilvl w:val="2"/>
          <w:numId w:val="38"/>
        </w:numPr>
        <w:tabs>
          <w:tab w:pos="2141" w:val="left" w:leader="none"/>
        </w:tabs>
        <w:spacing w:line="240" w:lineRule="auto" w:before="0" w:after="0"/>
        <w:ind w:left="2140" w:right="0" w:hanging="601"/>
        <w:jc w:val="left"/>
        <w:rPr>
          <w:sz w:val="24"/>
        </w:rPr>
      </w:pPr>
      <w:r>
        <w:rPr>
          <w:sz w:val="24"/>
          <w:u w:val="single"/>
        </w:rPr>
        <w:t>Resource </w:t>
      </w:r>
      <w:r>
        <w:rPr>
          <w:spacing w:val="-2"/>
          <w:sz w:val="24"/>
          <w:u w:val="single"/>
        </w:rPr>
        <w:t>Objective</w:t>
      </w:r>
      <w:r>
        <w:rPr>
          <w:spacing w:val="-2"/>
          <w:sz w:val="24"/>
        </w:rPr>
        <w:t>.</w:t>
      </w:r>
    </w:p>
    <w:p>
      <w:pPr>
        <w:pStyle w:val="BodyText"/>
        <w:spacing w:before="7"/>
      </w:pPr>
    </w:p>
    <w:p>
      <w:pPr>
        <w:pStyle w:val="ListParagraph"/>
        <w:numPr>
          <w:ilvl w:val="3"/>
          <w:numId w:val="38"/>
        </w:numPr>
        <w:tabs>
          <w:tab w:pos="2568" w:val="left" w:leader="none"/>
        </w:tabs>
        <w:spacing w:line="242" w:lineRule="auto" w:before="0" w:after="0"/>
        <w:ind w:left="2260" w:right="1258" w:firstLine="0"/>
        <w:jc w:val="left"/>
        <w:rPr>
          <w:sz w:val="24"/>
        </w:rPr>
      </w:pPr>
      <w:r>
        <w:rPr>
          <w:sz w:val="24"/>
        </w:rPr>
        <w:t>To</w:t>
      </w:r>
      <w:r>
        <w:rPr>
          <w:spacing w:val="-4"/>
          <w:sz w:val="24"/>
        </w:rPr>
        <w:t> </w:t>
      </w:r>
      <w:r>
        <w:rPr>
          <w:sz w:val="24"/>
        </w:rPr>
        <w:t>eliminate</w:t>
      </w:r>
      <w:r>
        <w:rPr>
          <w:spacing w:val="-4"/>
          <w:sz w:val="24"/>
        </w:rPr>
        <w:t> </w:t>
      </w:r>
      <w:r>
        <w:rPr>
          <w:sz w:val="24"/>
        </w:rPr>
        <w:t>disturbance</w:t>
      </w:r>
      <w:r>
        <w:rPr>
          <w:spacing w:val="-4"/>
          <w:sz w:val="24"/>
        </w:rPr>
        <w:t> </w:t>
      </w:r>
      <w:r>
        <w:rPr>
          <w:sz w:val="24"/>
        </w:rPr>
        <w:t>and</w:t>
      </w:r>
      <w:r>
        <w:rPr>
          <w:spacing w:val="-4"/>
          <w:sz w:val="24"/>
        </w:rPr>
        <w:t> </w:t>
      </w:r>
      <w:r>
        <w:rPr>
          <w:sz w:val="24"/>
        </w:rPr>
        <w:t>maintain</w:t>
      </w:r>
      <w:r>
        <w:rPr>
          <w:spacing w:val="-4"/>
          <w:sz w:val="24"/>
        </w:rPr>
        <w:t> </w:t>
      </w:r>
      <w:r>
        <w:rPr>
          <w:sz w:val="24"/>
        </w:rPr>
        <w:t>suitable</w:t>
      </w:r>
      <w:r>
        <w:rPr>
          <w:spacing w:val="-4"/>
          <w:sz w:val="24"/>
        </w:rPr>
        <w:t> </w:t>
      </w:r>
      <w:r>
        <w:rPr>
          <w:sz w:val="24"/>
        </w:rPr>
        <w:t>nesting</w:t>
      </w:r>
      <w:r>
        <w:rPr>
          <w:spacing w:val="-4"/>
          <w:sz w:val="24"/>
        </w:rPr>
        <w:t> </w:t>
      </w:r>
      <w:r>
        <w:rPr>
          <w:sz w:val="24"/>
        </w:rPr>
        <w:t>and</w:t>
      </w:r>
      <w:r>
        <w:rPr>
          <w:spacing w:val="-4"/>
          <w:sz w:val="24"/>
        </w:rPr>
        <w:t> </w:t>
      </w:r>
      <w:r>
        <w:rPr>
          <w:sz w:val="24"/>
        </w:rPr>
        <w:t>migratory habitat for bald eagles using project lands.</w:t>
      </w:r>
    </w:p>
    <w:p>
      <w:pPr>
        <w:pStyle w:val="BodyText"/>
        <w:spacing w:before="5"/>
      </w:pPr>
    </w:p>
    <w:p>
      <w:pPr>
        <w:pStyle w:val="ListParagraph"/>
        <w:numPr>
          <w:ilvl w:val="3"/>
          <w:numId w:val="38"/>
        </w:numPr>
        <w:tabs>
          <w:tab w:pos="2581" w:val="left" w:leader="none"/>
        </w:tabs>
        <w:spacing w:line="240" w:lineRule="auto" w:before="0" w:after="0"/>
        <w:ind w:left="2580" w:right="0" w:hanging="321"/>
        <w:jc w:val="left"/>
        <w:rPr>
          <w:sz w:val="24"/>
        </w:rPr>
      </w:pPr>
      <w:r>
        <w:rPr>
          <w:sz w:val="24"/>
        </w:rPr>
        <w:t>To</w:t>
      </w:r>
      <w:r>
        <w:rPr>
          <w:spacing w:val="-2"/>
          <w:sz w:val="24"/>
        </w:rPr>
        <w:t> </w:t>
      </w:r>
      <w:r>
        <w:rPr>
          <w:sz w:val="24"/>
        </w:rPr>
        <w:t>provide public awareness through interpretive </w:t>
      </w:r>
      <w:r>
        <w:rPr>
          <w:spacing w:val="-2"/>
          <w:sz w:val="24"/>
        </w:rPr>
        <w:t>programs.</w:t>
      </w:r>
    </w:p>
    <w:p>
      <w:pPr>
        <w:pStyle w:val="BodyText"/>
        <w:spacing w:before="7"/>
      </w:pPr>
    </w:p>
    <w:p>
      <w:pPr>
        <w:pStyle w:val="ListParagraph"/>
        <w:numPr>
          <w:ilvl w:val="2"/>
          <w:numId w:val="38"/>
        </w:numPr>
        <w:tabs>
          <w:tab w:pos="2141" w:val="left" w:leader="none"/>
        </w:tabs>
        <w:spacing w:line="242" w:lineRule="auto" w:before="1" w:after="0"/>
        <w:ind w:left="1540" w:right="1068" w:firstLine="0"/>
        <w:jc w:val="left"/>
        <w:rPr>
          <w:sz w:val="24"/>
        </w:rPr>
      </w:pPr>
      <w:r>
        <w:rPr>
          <w:sz w:val="24"/>
          <w:u w:val="single"/>
        </w:rPr>
        <w:t>Rationale</w:t>
      </w:r>
      <w:r>
        <w:rPr>
          <w:sz w:val="24"/>
        </w:rPr>
        <w:t>.</w:t>
      </w:r>
      <w:r>
        <w:rPr>
          <w:spacing w:val="80"/>
          <w:sz w:val="24"/>
        </w:rPr>
        <w:t> </w:t>
      </w:r>
      <w:r>
        <w:rPr>
          <w:sz w:val="24"/>
        </w:rPr>
        <w:t>Recreational use at the project occurs all year round.</w:t>
      </w:r>
      <w:r>
        <w:rPr>
          <w:spacing w:val="40"/>
          <w:sz w:val="24"/>
        </w:rPr>
        <w:t> </w:t>
      </w:r>
      <w:r>
        <w:rPr>
          <w:sz w:val="24"/>
        </w:rPr>
        <w:t>Boat use on the river is common from</w:t>
      </w:r>
      <w:r>
        <w:rPr>
          <w:spacing w:val="-2"/>
          <w:sz w:val="24"/>
        </w:rPr>
        <w:t> </w:t>
      </w:r>
      <w:r>
        <w:rPr>
          <w:sz w:val="24"/>
        </w:rPr>
        <w:t>May 15 through March 15.</w:t>
      </w:r>
      <w:r>
        <w:rPr>
          <w:spacing w:val="40"/>
          <w:sz w:val="24"/>
        </w:rPr>
        <w:t> </w:t>
      </w:r>
      <w:r>
        <w:rPr>
          <w:sz w:val="24"/>
        </w:rPr>
        <w:t>March 15 to May 15 the river</w:t>
      </w:r>
      <w:r>
        <w:rPr>
          <w:spacing w:val="-2"/>
          <w:sz w:val="24"/>
        </w:rPr>
        <w:t> </w:t>
      </w:r>
      <w:r>
        <w:rPr>
          <w:sz w:val="24"/>
        </w:rPr>
        <w:t>is</w:t>
      </w:r>
      <w:r>
        <w:rPr>
          <w:spacing w:val="-2"/>
          <w:sz w:val="24"/>
        </w:rPr>
        <w:t> </w:t>
      </w:r>
      <w:r>
        <w:rPr>
          <w:sz w:val="24"/>
        </w:rPr>
        <w:t>closed</w:t>
      </w:r>
      <w:r>
        <w:rPr>
          <w:spacing w:val="-2"/>
          <w:sz w:val="24"/>
        </w:rPr>
        <w:t> </w:t>
      </w:r>
      <w:r>
        <w:rPr>
          <w:sz w:val="24"/>
        </w:rPr>
        <w:t>to</w:t>
      </w:r>
      <w:r>
        <w:rPr>
          <w:spacing w:val="-2"/>
          <w:sz w:val="24"/>
        </w:rPr>
        <w:t> </w:t>
      </w:r>
      <w:r>
        <w:rPr>
          <w:sz w:val="24"/>
        </w:rPr>
        <w:t>fishing</w:t>
      </w:r>
      <w:r>
        <w:rPr>
          <w:spacing w:val="-2"/>
          <w:sz w:val="24"/>
        </w:rPr>
        <w:t> </w:t>
      </w:r>
      <w:r>
        <w:rPr>
          <w:sz w:val="24"/>
        </w:rPr>
        <w:t>resulting</w:t>
      </w:r>
      <w:r>
        <w:rPr>
          <w:spacing w:val="-2"/>
          <w:sz w:val="24"/>
        </w:rPr>
        <w:t> </w:t>
      </w:r>
      <w:r>
        <w:rPr>
          <w:sz w:val="24"/>
        </w:rPr>
        <w:t>in</w:t>
      </w:r>
      <w:r>
        <w:rPr>
          <w:spacing w:val="-2"/>
          <w:sz w:val="24"/>
        </w:rPr>
        <w:t> </w:t>
      </w:r>
      <w:r>
        <w:rPr>
          <w:sz w:val="24"/>
        </w:rPr>
        <w:t>almost</w:t>
      </w:r>
      <w:r>
        <w:rPr>
          <w:spacing w:val="-2"/>
          <w:sz w:val="24"/>
        </w:rPr>
        <w:t> </w:t>
      </w:r>
      <w:r>
        <w:rPr>
          <w:sz w:val="24"/>
        </w:rPr>
        <w:t>no</w:t>
      </w:r>
      <w:r>
        <w:rPr>
          <w:spacing w:val="-2"/>
          <w:sz w:val="24"/>
        </w:rPr>
        <w:t> </w:t>
      </w:r>
      <w:r>
        <w:rPr>
          <w:sz w:val="24"/>
        </w:rPr>
        <w:t>boating</w:t>
      </w:r>
      <w:r>
        <w:rPr>
          <w:spacing w:val="-2"/>
          <w:sz w:val="24"/>
        </w:rPr>
        <w:t> </w:t>
      </w:r>
      <w:r>
        <w:rPr>
          <w:sz w:val="24"/>
        </w:rPr>
        <w:t>activity.</w:t>
      </w:r>
      <w:r>
        <w:rPr>
          <w:spacing w:val="40"/>
          <w:sz w:val="24"/>
        </w:rPr>
        <w:t> </w:t>
      </w:r>
      <w:r>
        <w:rPr>
          <w:sz w:val="24"/>
        </w:rPr>
        <w:t>The</w:t>
      </w:r>
      <w:r>
        <w:rPr>
          <w:spacing w:val="-2"/>
          <w:sz w:val="24"/>
        </w:rPr>
        <w:t> </w:t>
      </w:r>
      <w:r>
        <w:rPr>
          <w:sz w:val="24"/>
        </w:rPr>
        <w:t>timing</w:t>
      </w:r>
      <w:r>
        <w:rPr>
          <w:spacing w:val="-2"/>
          <w:sz w:val="24"/>
        </w:rPr>
        <w:t> </w:t>
      </w:r>
      <w:r>
        <w:rPr>
          <w:sz w:val="24"/>
        </w:rPr>
        <w:t>of</w:t>
      </w:r>
      <w:r>
        <w:rPr>
          <w:spacing w:val="-2"/>
          <w:sz w:val="24"/>
        </w:rPr>
        <w:t> </w:t>
      </w:r>
      <w:r>
        <w:rPr>
          <w:sz w:val="24"/>
        </w:rPr>
        <w:t>the river closure is ideal as there is no disturbance to the nesting pair during critical foraging activities.</w:t>
      </w:r>
      <w:r>
        <w:rPr>
          <w:spacing w:val="40"/>
          <w:sz w:val="24"/>
        </w:rPr>
        <w:t> </w:t>
      </w:r>
      <w:r>
        <w:rPr>
          <w:sz w:val="24"/>
        </w:rPr>
        <w:t>There is one campground (Alexander Creek) and boat ramp located approximately 1/4 mile from the nest site.</w:t>
      </w:r>
      <w:r>
        <w:rPr>
          <w:spacing w:val="40"/>
          <w:sz w:val="24"/>
        </w:rPr>
        <w:t> </w:t>
      </w:r>
      <w:r>
        <w:rPr>
          <w:sz w:val="24"/>
        </w:rPr>
        <w:t>From nest activity reports, the nesting pair have tolerated the activities at this developed recreation area since occupancy began in 1983.</w:t>
      </w:r>
      <w:r>
        <w:rPr>
          <w:spacing w:val="40"/>
          <w:sz w:val="24"/>
        </w:rPr>
        <w:t> </w:t>
      </w:r>
      <w:r>
        <w:rPr>
          <w:sz w:val="24"/>
        </w:rPr>
        <w:t>The local law enforcement agencies and National Guard use a shooting range approximately ½ mile west of the nest.</w:t>
      </w:r>
      <w:r>
        <w:rPr>
          <w:spacing w:val="40"/>
          <w:sz w:val="24"/>
        </w:rPr>
        <w:t> </w:t>
      </w:r>
      <w:r>
        <w:rPr>
          <w:sz w:val="24"/>
        </w:rPr>
        <w:t>The USFS authorizes the shooting range through a special use permit.</w:t>
      </w:r>
      <w:r>
        <w:rPr>
          <w:spacing w:val="40"/>
          <w:sz w:val="24"/>
        </w:rPr>
        <w:t> </w:t>
      </w:r>
      <w:r>
        <w:rPr>
          <w:sz w:val="24"/>
        </w:rPr>
        <w:t>There has been no disturbance to the nest from small arms fire, but there appeared to be some minimal disturbance when automatic weapons were discharged (G. Altman</w:t>
      </w:r>
      <w:r>
        <w:rPr>
          <w:spacing w:val="40"/>
          <w:sz w:val="24"/>
        </w:rPr>
        <w:t> </w:t>
      </w:r>
      <w:r>
        <w:rPr>
          <w:sz w:val="24"/>
        </w:rPr>
        <w:t>USFS,</w:t>
      </w:r>
      <w:r>
        <w:rPr>
          <w:spacing w:val="-2"/>
          <w:sz w:val="24"/>
        </w:rPr>
        <w:t> </w:t>
      </w:r>
      <w:r>
        <w:rPr>
          <w:sz w:val="24"/>
        </w:rPr>
        <w:t>personal</w:t>
      </w:r>
      <w:r>
        <w:rPr>
          <w:spacing w:val="-2"/>
          <w:sz w:val="24"/>
        </w:rPr>
        <w:t> </w:t>
      </w:r>
      <w:r>
        <w:rPr>
          <w:sz w:val="24"/>
        </w:rPr>
        <w:t>communication).</w:t>
      </w:r>
      <w:r>
        <w:rPr>
          <w:spacing w:val="40"/>
          <w:sz w:val="24"/>
        </w:rPr>
        <w:t> </w:t>
      </w:r>
      <w:r>
        <w:rPr>
          <w:sz w:val="24"/>
        </w:rPr>
        <w:t>Due</w:t>
      </w:r>
      <w:r>
        <w:rPr>
          <w:spacing w:val="-2"/>
          <w:sz w:val="24"/>
        </w:rPr>
        <w:t> </w:t>
      </w:r>
      <w:r>
        <w:rPr>
          <w:sz w:val="24"/>
        </w:rPr>
        <w:t>to</w:t>
      </w:r>
      <w:r>
        <w:rPr>
          <w:spacing w:val="-2"/>
          <w:sz w:val="24"/>
        </w:rPr>
        <w:t> </w:t>
      </w:r>
      <w:r>
        <w:rPr>
          <w:sz w:val="24"/>
        </w:rPr>
        <w:t>the</w:t>
      </w:r>
      <w:r>
        <w:rPr>
          <w:spacing w:val="-2"/>
          <w:sz w:val="24"/>
        </w:rPr>
        <w:t> </w:t>
      </w:r>
      <w:r>
        <w:rPr>
          <w:sz w:val="24"/>
        </w:rPr>
        <w:t>proximity</w:t>
      </w:r>
      <w:r>
        <w:rPr>
          <w:spacing w:val="-2"/>
          <w:sz w:val="24"/>
        </w:rPr>
        <w:t> </w:t>
      </w:r>
      <w:r>
        <w:rPr>
          <w:sz w:val="24"/>
        </w:rPr>
        <w:t>of</w:t>
      </w:r>
      <w:r>
        <w:rPr>
          <w:spacing w:val="-2"/>
          <w:sz w:val="24"/>
        </w:rPr>
        <w:t> </w:t>
      </w:r>
      <w:r>
        <w:rPr>
          <w:sz w:val="24"/>
        </w:rPr>
        <w:t>the</w:t>
      </w:r>
      <w:r>
        <w:rPr>
          <w:spacing w:val="-2"/>
          <w:sz w:val="24"/>
        </w:rPr>
        <w:t> </w:t>
      </w:r>
      <w:r>
        <w:rPr>
          <w:sz w:val="24"/>
        </w:rPr>
        <w:t>nest</w:t>
      </w:r>
      <w:r>
        <w:rPr>
          <w:spacing w:val="-2"/>
          <w:sz w:val="24"/>
        </w:rPr>
        <w:t> </w:t>
      </w:r>
      <w:r>
        <w:rPr>
          <w:sz w:val="24"/>
        </w:rPr>
        <w:t>to</w:t>
      </w:r>
      <w:r>
        <w:rPr>
          <w:spacing w:val="-2"/>
          <w:sz w:val="24"/>
        </w:rPr>
        <w:t> </w:t>
      </w:r>
      <w:r>
        <w:rPr>
          <w:sz w:val="24"/>
        </w:rPr>
        <w:t>the</w:t>
      </w:r>
      <w:r>
        <w:rPr>
          <w:spacing w:val="-2"/>
          <w:sz w:val="24"/>
        </w:rPr>
        <w:t> </w:t>
      </w:r>
      <w:r>
        <w:rPr>
          <w:sz w:val="24"/>
        </w:rPr>
        <w:t>shooting range the USFS has restricted the use of the range from</w:t>
      </w:r>
      <w:r>
        <w:rPr>
          <w:spacing w:val="-2"/>
          <w:sz w:val="24"/>
        </w:rPr>
        <w:t> </w:t>
      </w:r>
      <w:r>
        <w:rPr>
          <w:sz w:val="24"/>
        </w:rPr>
        <w:t>February 15 to May 15 to reduce disturbance to the nesting pair.</w:t>
      </w:r>
      <w:r>
        <w:rPr>
          <w:spacing w:val="40"/>
          <w:sz w:val="24"/>
        </w:rPr>
        <w:t> </w:t>
      </w:r>
      <w:r>
        <w:rPr>
          <w:sz w:val="24"/>
        </w:rPr>
        <w:t>After this period the nestling and adults seem to tolerate the shooting range.</w:t>
      </w:r>
    </w:p>
    <w:p>
      <w:pPr>
        <w:pStyle w:val="BodyText"/>
        <w:spacing w:before="5"/>
        <w:rPr>
          <w:sz w:val="25"/>
        </w:rPr>
      </w:pPr>
    </w:p>
    <w:p>
      <w:pPr>
        <w:pStyle w:val="ListParagraph"/>
        <w:numPr>
          <w:ilvl w:val="2"/>
          <w:numId w:val="38"/>
        </w:numPr>
        <w:tabs>
          <w:tab w:pos="2141" w:val="left" w:leader="none"/>
        </w:tabs>
        <w:spacing w:line="240" w:lineRule="auto" w:before="1" w:after="0"/>
        <w:ind w:left="214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38"/>
        </w:numPr>
        <w:tabs>
          <w:tab w:pos="2567" w:val="left" w:leader="none"/>
        </w:tabs>
        <w:spacing w:line="242" w:lineRule="auto" w:before="0" w:after="0"/>
        <w:ind w:left="2260" w:right="1731" w:firstLine="0"/>
        <w:jc w:val="left"/>
        <w:rPr>
          <w:sz w:val="24"/>
        </w:rPr>
      </w:pPr>
      <w:r>
        <w:rPr>
          <w:sz w:val="24"/>
        </w:rPr>
        <w:t>Conduct mid-winter eagle surveys, and productivity reports in cooperation</w:t>
      </w:r>
      <w:r>
        <w:rPr>
          <w:spacing w:val="-3"/>
          <w:sz w:val="24"/>
        </w:rPr>
        <w:t> </w:t>
      </w:r>
      <w:r>
        <w:rPr>
          <w:sz w:val="24"/>
        </w:rPr>
        <w:t>with</w:t>
      </w:r>
      <w:r>
        <w:rPr>
          <w:spacing w:val="-3"/>
          <w:sz w:val="24"/>
        </w:rPr>
        <w:t> </w:t>
      </w:r>
      <w:r>
        <w:rPr>
          <w:sz w:val="24"/>
        </w:rPr>
        <w:t>the</w:t>
      </w:r>
      <w:r>
        <w:rPr>
          <w:spacing w:val="-3"/>
          <w:sz w:val="24"/>
        </w:rPr>
        <w:t> </w:t>
      </w:r>
      <w:r>
        <w:rPr>
          <w:sz w:val="24"/>
        </w:rPr>
        <w:t>U.S.</w:t>
      </w:r>
      <w:r>
        <w:rPr>
          <w:spacing w:val="-3"/>
          <w:sz w:val="24"/>
        </w:rPr>
        <w:t> </w:t>
      </w:r>
      <w:r>
        <w:rPr>
          <w:sz w:val="24"/>
        </w:rPr>
        <w:t>Fish</w:t>
      </w:r>
      <w:r>
        <w:rPr>
          <w:spacing w:val="-3"/>
          <w:sz w:val="24"/>
        </w:rPr>
        <w:t> </w:t>
      </w:r>
      <w:r>
        <w:rPr>
          <w:sz w:val="24"/>
        </w:rPr>
        <w:t>and</w:t>
      </w:r>
      <w:r>
        <w:rPr>
          <w:spacing w:val="-3"/>
          <w:sz w:val="24"/>
        </w:rPr>
        <w:t> </w:t>
      </w:r>
      <w:r>
        <w:rPr>
          <w:sz w:val="24"/>
        </w:rPr>
        <w:t>Wildlife</w:t>
      </w:r>
      <w:r>
        <w:rPr>
          <w:spacing w:val="-3"/>
          <w:sz w:val="24"/>
        </w:rPr>
        <w:t> </w:t>
      </w:r>
      <w:r>
        <w:rPr>
          <w:sz w:val="24"/>
        </w:rPr>
        <w:t>Service</w:t>
      </w:r>
      <w:r>
        <w:rPr>
          <w:spacing w:val="-3"/>
          <w:sz w:val="24"/>
        </w:rPr>
        <w:t> </w:t>
      </w:r>
      <w:r>
        <w:rPr>
          <w:sz w:val="24"/>
        </w:rPr>
        <w:t>and</w:t>
      </w:r>
      <w:r>
        <w:rPr>
          <w:spacing w:val="-3"/>
          <w:sz w:val="24"/>
        </w:rPr>
        <w:t> </w:t>
      </w:r>
      <w:r>
        <w:rPr>
          <w:sz w:val="24"/>
        </w:rPr>
        <w:t>the</w:t>
      </w:r>
      <w:r>
        <w:rPr>
          <w:spacing w:val="-3"/>
          <w:sz w:val="24"/>
        </w:rPr>
        <w:t> </w:t>
      </w:r>
      <w:r>
        <w:rPr>
          <w:sz w:val="24"/>
        </w:rPr>
        <w:t>state</w:t>
      </w:r>
      <w:r>
        <w:rPr>
          <w:spacing w:val="-3"/>
          <w:sz w:val="24"/>
        </w:rPr>
        <w:t> </w:t>
      </w:r>
      <w:r>
        <w:rPr>
          <w:sz w:val="24"/>
        </w:rPr>
        <w:t>of </w:t>
      </w:r>
      <w:r>
        <w:rPr>
          <w:spacing w:val="-2"/>
          <w:sz w:val="24"/>
        </w:rPr>
        <w:t>Montana.</w:t>
      </w:r>
    </w:p>
    <w:p>
      <w:pPr>
        <w:pStyle w:val="BodyText"/>
        <w:spacing w:before="6"/>
      </w:pPr>
    </w:p>
    <w:p>
      <w:pPr>
        <w:pStyle w:val="ListParagraph"/>
        <w:numPr>
          <w:ilvl w:val="3"/>
          <w:numId w:val="38"/>
        </w:numPr>
        <w:tabs>
          <w:tab w:pos="2581" w:val="left" w:leader="none"/>
        </w:tabs>
        <w:spacing w:line="242" w:lineRule="auto" w:before="0" w:after="0"/>
        <w:ind w:left="2260" w:right="1038" w:firstLine="0"/>
        <w:jc w:val="left"/>
        <w:rPr>
          <w:sz w:val="24"/>
        </w:rPr>
      </w:pPr>
      <w:r>
        <w:rPr>
          <w:sz w:val="24"/>
        </w:rPr>
        <w:t>Provide</w:t>
      </w:r>
      <w:r>
        <w:rPr>
          <w:spacing w:val="-3"/>
          <w:sz w:val="24"/>
        </w:rPr>
        <w:t> </w:t>
      </w:r>
      <w:r>
        <w:rPr>
          <w:sz w:val="24"/>
        </w:rPr>
        <w:t>interpretive</w:t>
      </w:r>
      <w:r>
        <w:rPr>
          <w:spacing w:val="-3"/>
          <w:sz w:val="24"/>
        </w:rPr>
        <w:t> </w:t>
      </w:r>
      <w:r>
        <w:rPr>
          <w:sz w:val="24"/>
        </w:rPr>
        <w:t>programs</w:t>
      </w:r>
      <w:r>
        <w:rPr>
          <w:spacing w:val="-3"/>
          <w:sz w:val="24"/>
        </w:rPr>
        <w:t> </w:t>
      </w:r>
      <w:r>
        <w:rPr>
          <w:sz w:val="24"/>
        </w:rPr>
        <w:t>including</w:t>
      </w:r>
      <w:r>
        <w:rPr>
          <w:spacing w:val="-3"/>
          <w:sz w:val="24"/>
        </w:rPr>
        <w:t> </w:t>
      </w:r>
      <w:r>
        <w:rPr>
          <w:sz w:val="24"/>
        </w:rPr>
        <w:t>eagle</w:t>
      </w:r>
      <w:r>
        <w:rPr>
          <w:spacing w:val="-3"/>
          <w:sz w:val="24"/>
        </w:rPr>
        <w:t> </w:t>
      </w:r>
      <w:r>
        <w:rPr>
          <w:sz w:val="24"/>
        </w:rPr>
        <w:t>displays,</w:t>
      </w:r>
      <w:r>
        <w:rPr>
          <w:spacing w:val="-3"/>
          <w:sz w:val="24"/>
        </w:rPr>
        <w:t> </w:t>
      </w:r>
      <w:r>
        <w:rPr>
          <w:sz w:val="24"/>
        </w:rPr>
        <w:t>talks,</w:t>
      </w:r>
      <w:r>
        <w:rPr>
          <w:spacing w:val="-3"/>
          <w:sz w:val="24"/>
        </w:rPr>
        <w:t> </w:t>
      </w:r>
      <w:r>
        <w:rPr>
          <w:sz w:val="24"/>
        </w:rPr>
        <w:t>and</w:t>
      </w:r>
      <w:r>
        <w:rPr>
          <w:spacing w:val="-3"/>
          <w:sz w:val="24"/>
        </w:rPr>
        <w:t> </w:t>
      </w:r>
      <w:r>
        <w:rPr>
          <w:sz w:val="24"/>
        </w:rPr>
        <w:t>eagle watches for educational purposes.</w:t>
      </w:r>
    </w:p>
    <w:p>
      <w:pPr>
        <w:pStyle w:val="BodyText"/>
        <w:spacing w:before="5"/>
      </w:pPr>
    </w:p>
    <w:p>
      <w:pPr>
        <w:pStyle w:val="ListParagraph"/>
        <w:numPr>
          <w:ilvl w:val="3"/>
          <w:numId w:val="38"/>
        </w:numPr>
        <w:tabs>
          <w:tab w:pos="2567" w:val="left" w:leader="none"/>
        </w:tabs>
        <w:spacing w:line="242" w:lineRule="auto" w:before="0" w:after="0"/>
        <w:ind w:left="2260" w:right="1644" w:firstLine="0"/>
        <w:jc w:val="left"/>
        <w:rPr>
          <w:sz w:val="24"/>
        </w:rPr>
      </w:pPr>
      <w:r>
        <w:rPr>
          <w:sz w:val="24"/>
        </w:rPr>
        <w:t>Support</w:t>
      </w:r>
      <w:r>
        <w:rPr>
          <w:spacing w:val="-4"/>
          <w:sz w:val="24"/>
        </w:rPr>
        <w:t> </w:t>
      </w:r>
      <w:r>
        <w:rPr>
          <w:sz w:val="24"/>
        </w:rPr>
        <w:t>the</w:t>
      </w:r>
      <w:r>
        <w:rPr>
          <w:spacing w:val="40"/>
          <w:sz w:val="24"/>
        </w:rPr>
        <w:t> </w:t>
      </w:r>
      <w:r>
        <w:rPr>
          <w:sz w:val="24"/>
        </w:rPr>
        <w:t>seasonal</w:t>
      </w:r>
      <w:r>
        <w:rPr>
          <w:spacing w:val="-4"/>
          <w:sz w:val="24"/>
        </w:rPr>
        <w:t> </w:t>
      </w:r>
      <w:r>
        <w:rPr>
          <w:sz w:val="24"/>
        </w:rPr>
        <w:t>closure</w:t>
      </w:r>
      <w:r>
        <w:rPr>
          <w:spacing w:val="-4"/>
          <w:sz w:val="24"/>
        </w:rPr>
        <w:t> </w:t>
      </w:r>
      <w:r>
        <w:rPr>
          <w:sz w:val="24"/>
        </w:rPr>
        <w:t>of</w:t>
      </w:r>
      <w:r>
        <w:rPr>
          <w:spacing w:val="-4"/>
          <w:sz w:val="24"/>
        </w:rPr>
        <w:t> </w:t>
      </w:r>
      <w:r>
        <w:rPr>
          <w:sz w:val="24"/>
        </w:rPr>
        <w:t>the</w:t>
      </w:r>
      <w:r>
        <w:rPr>
          <w:spacing w:val="-4"/>
          <w:sz w:val="24"/>
        </w:rPr>
        <w:t> </w:t>
      </w:r>
      <w:r>
        <w:rPr>
          <w:sz w:val="24"/>
        </w:rPr>
        <w:t>shooting</w:t>
      </w:r>
      <w:r>
        <w:rPr>
          <w:spacing w:val="-4"/>
          <w:sz w:val="24"/>
        </w:rPr>
        <w:t> </w:t>
      </w:r>
      <w:r>
        <w:rPr>
          <w:sz w:val="24"/>
        </w:rPr>
        <w:t>range</w:t>
      </w:r>
      <w:r>
        <w:rPr>
          <w:spacing w:val="-4"/>
          <w:sz w:val="24"/>
        </w:rPr>
        <w:t> </w:t>
      </w:r>
      <w:r>
        <w:rPr>
          <w:sz w:val="24"/>
        </w:rPr>
        <w:t>by</w:t>
      </w:r>
      <w:r>
        <w:rPr>
          <w:spacing w:val="-4"/>
          <w:sz w:val="24"/>
        </w:rPr>
        <w:t> </w:t>
      </w:r>
      <w:r>
        <w:rPr>
          <w:sz w:val="24"/>
        </w:rPr>
        <w:t>supporting USFS restrictions.</w:t>
      </w:r>
    </w:p>
    <w:p>
      <w:pPr>
        <w:pStyle w:val="BodyText"/>
        <w:spacing w:before="6"/>
      </w:pPr>
    </w:p>
    <w:p>
      <w:pPr>
        <w:pStyle w:val="ListParagraph"/>
        <w:numPr>
          <w:ilvl w:val="3"/>
          <w:numId w:val="38"/>
        </w:numPr>
        <w:tabs>
          <w:tab w:pos="2581" w:val="left" w:leader="none"/>
        </w:tabs>
        <w:spacing w:line="240" w:lineRule="auto" w:before="0" w:after="0"/>
        <w:ind w:left="2580" w:right="0" w:hanging="321"/>
        <w:jc w:val="left"/>
        <w:rPr>
          <w:sz w:val="24"/>
        </w:rPr>
      </w:pPr>
      <w:r>
        <w:rPr>
          <w:sz w:val="24"/>
        </w:rPr>
        <w:t>Provide suitable perching sites for migrating </w:t>
      </w:r>
      <w:r>
        <w:rPr>
          <w:spacing w:val="-2"/>
          <w:sz w:val="24"/>
        </w:rPr>
        <w:t>eagles.</w:t>
      </w:r>
    </w:p>
    <w:p>
      <w:pPr>
        <w:pStyle w:val="BodyText"/>
        <w:rPr>
          <w:sz w:val="26"/>
        </w:rPr>
      </w:pPr>
    </w:p>
    <w:p>
      <w:pPr>
        <w:pStyle w:val="BodyText"/>
        <w:spacing w:before="9"/>
        <w:rPr>
          <w:sz w:val="32"/>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3"/>
          <w:numId w:val="38"/>
        </w:numPr>
        <w:tabs>
          <w:tab w:pos="3287" w:val="left" w:leader="none"/>
        </w:tabs>
        <w:spacing w:line="242" w:lineRule="auto" w:before="61" w:after="0"/>
        <w:ind w:left="2980" w:right="600" w:firstLine="0"/>
        <w:jc w:val="left"/>
        <w:rPr>
          <w:sz w:val="24"/>
        </w:rPr>
      </w:pPr>
      <w:r>
        <w:rPr>
          <w:sz w:val="24"/>
        </w:rPr>
        <w:t>Continue</w:t>
      </w:r>
      <w:r>
        <w:rPr>
          <w:spacing w:val="-4"/>
          <w:sz w:val="24"/>
        </w:rPr>
        <w:t> </w:t>
      </w:r>
      <w:r>
        <w:rPr>
          <w:sz w:val="24"/>
        </w:rPr>
        <w:t>monitoring</w:t>
      </w:r>
      <w:r>
        <w:rPr>
          <w:spacing w:val="-4"/>
          <w:sz w:val="24"/>
        </w:rPr>
        <w:t> </w:t>
      </w:r>
      <w:r>
        <w:rPr>
          <w:sz w:val="24"/>
        </w:rPr>
        <w:t>of</w:t>
      </w:r>
      <w:r>
        <w:rPr>
          <w:spacing w:val="-4"/>
          <w:sz w:val="24"/>
        </w:rPr>
        <w:t> </w:t>
      </w:r>
      <w:r>
        <w:rPr>
          <w:sz w:val="24"/>
        </w:rPr>
        <w:t>nest</w:t>
      </w:r>
      <w:r>
        <w:rPr>
          <w:spacing w:val="-4"/>
          <w:sz w:val="24"/>
        </w:rPr>
        <w:t> </w:t>
      </w:r>
      <w:r>
        <w:rPr>
          <w:sz w:val="24"/>
        </w:rPr>
        <w:t>chronology</w:t>
      </w:r>
      <w:r>
        <w:rPr>
          <w:spacing w:val="-4"/>
          <w:sz w:val="24"/>
        </w:rPr>
        <w:t> </w:t>
      </w:r>
      <w:r>
        <w:rPr>
          <w:sz w:val="24"/>
        </w:rPr>
        <w:t>and</w:t>
      </w:r>
      <w:r>
        <w:rPr>
          <w:spacing w:val="-4"/>
          <w:sz w:val="24"/>
        </w:rPr>
        <w:t> </w:t>
      </w:r>
      <w:r>
        <w:rPr>
          <w:sz w:val="24"/>
        </w:rPr>
        <w:t>success</w:t>
      </w:r>
      <w:r>
        <w:rPr>
          <w:spacing w:val="-4"/>
          <w:sz w:val="24"/>
        </w:rPr>
        <w:t> </w:t>
      </w:r>
      <w:r>
        <w:rPr>
          <w:sz w:val="24"/>
        </w:rPr>
        <w:t>of</w:t>
      </w:r>
      <w:r>
        <w:rPr>
          <w:spacing w:val="-4"/>
          <w:sz w:val="24"/>
        </w:rPr>
        <w:t> </w:t>
      </w:r>
      <w:r>
        <w:rPr>
          <w:sz w:val="24"/>
        </w:rPr>
        <w:t>hatching</w:t>
      </w:r>
      <w:r>
        <w:rPr>
          <w:spacing w:val="-4"/>
          <w:sz w:val="24"/>
        </w:rPr>
        <w:t> </w:t>
      </w:r>
      <w:r>
        <w:rPr>
          <w:sz w:val="24"/>
        </w:rPr>
        <w:t>and fledging to aid in management decisions for the area.</w:t>
      </w:r>
    </w:p>
    <w:p>
      <w:pPr>
        <w:pStyle w:val="BodyText"/>
        <w:spacing w:before="5"/>
      </w:pPr>
    </w:p>
    <w:p>
      <w:pPr>
        <w:pStyle w:val="ListParagraph"/>
        <w:numPr>
          <w:ilvl w:val="2"/>
          <w:numId w:val="38"/>
        </w:numPr>
        <w:tabs>
          <w:tab w:pos="2861" w:val="left" w:leader="none"/>
        </w:tabs>
        <w:spacing w:line="240" w:lineRule="auto" w:before="1" w:after="0"/>
        <w:ind w:left="2860" w:right="0" w:hanging="601"/>
        <w:jc w:val="left"/>
        <w:rPr>
          <w:sz w:val="24"/>
        </w:rPr>
      </w:pPr>
      <w:r>
        <w:rPr>
          <w:sz w:val="24"/>
          <w:u w:val="single"/>
        </w:rPr>
        <w:t>Major </w:t>
      </w:r>
      <w:r>
        <w:rPr>
          <w:spacing w:val="-2"/>
          <w:sz w:val="24"/>
          <w:u w:val="single"/>
        </w:rPr>
        <w:t>Constraints</w:t>
      </w:r>
      <w:r>
        <w:rPr>
          <w:spacing w:val="-2"/>
          <w:sz w:val="24"/>
        </w:rPr>
        <w:t>.</w:t>
      </w:r>
    </w:p>
    <w:p>
      <w:pPr>
        <w:pStyle w:val="BodyText"/>
        <w:spacing w:before="7"/>
      </w:pPr>
    </w:p>
    <w:p>
      <w:pPr>
        <w:pStyle w:val="BodyText"/>
        <w:spacing w:line="242" w:lineRule="auto"/>
        <w:ind w:left="2260" w:right="340"/>
      </w:pPr>
      <w:r>
        <w:rPr/>
        <w:pict>
          <v:group style="position:absolute;margin-left:104.82pt;margin-top:69.823318pt;width:438.4pt;height:381pt;mso-position-horizontal-relative:page;mso-position-vertical-relative:paragraph;z-index:-22739456" id="docshapegroup61" coordorigin="2096,1396" coordsize="8768,7620">
            <v:shape style="position:absolute;left:2096;top:1396;width:8768;height:15" id="docshape62" coordorigin="2096,1396" coordsize="8768,15" path="m10864,1396l2111,1396,2096,1396,2096,1411,2111,1411,10864,1411,10864,1396xe" filled="true" fillcolor="#000000" stroked="false">
              <v:path arrowok="t"/>
              <v:fill type="solid"/>
            </v:shape>
            <v:line style="position:absolute" from="10856,1396" to="10856,8703" stroked="true" strokeweight=".72pt" strokecolor="#000000">
              <v:stroke dashstyle="solid"/>
            </v:line>
            <v:shape style="position:absolute;left:2096;top:1410;width:8768;height:7606" id="docshape63" coordorigin="2096,1411" coordsize="8768,7606" path="m10864,8703l10849,8703,10849,9002,2111,9002,2111,1411,2096,1411,2096,9016,2111,9016,10849,9016,10864,9016,10864,9002,10864,8703xe" filled="true" fillcolor="#000000" stroked="false">
              <v:path arrowok="t"/>
              <v:fill type="solid"/>
            </v:shape>
            <v:shape style="position:absolute;left:2160;top:8715;width:2683;height:266" type="#_x0000_t202" id="docshape64" filled="false" stroked="false">
              <v:textbox inset="0,0,0,0">
                <w:txbxContent>
                  <w:p>
                    <w:pPr>
                      <w:spacing w:line="266" w:lineRule="exact" w:before="0"/>
                      <w:ind w:left="0" w:right="0" w:firstLine="0"/>
                      <w:jc w:val="left"/>
                      <w:rPr>
                        <w:sz w:val="24"/>
                      </w:rPr>
                    </w:pPr>
                    <w:r>
                      <w:rPr>
                        <w:sz w:val="24"/>
                      </w:rPr>
                      <w:t>* based on nest site </w:t>
                    </w:r>
                    <w:r>
                      <w:rPr>
                        <w:spacing w:val="-2"/>
                        <w:sz w:val="24"/>
                      </w:rPr>
                      <w:t>surveys</w:t>
                    </w:r>
                  </w:p>
                </w:txbxContent>
              </v:textbox>
              <w10:wrap type="none"/>
            </v:shape>
            <w10:wrap type="none"/>
          </v:group>
        </w:pict>
      </w:r>
      <w:r>
        <w:rPr/>
        <w:t>Management</w:t>
      </w:r>
      <w:r>
        <w:rPr>
          <w:spacing w:val="-2"/>
        </w:rPr>
        <w:t> </w:t>
      </w:r>
      <w:r>
        <w:rPr/>
        <w:t>for</w:t>
      </w:r>
      <w:r>
        <w:rPr>
          <w:spacing w:val="-2"/>
        </w:rPr>
        <w:t> </w:t>
      </w:r>
      <w:r>
        <w:rPr/>
        <w:t>the</w:t>
      </w:r>
      <w:r>
        <w:rPr>
          <w:spacing w:val="-2"/>
        </w:rPr>
        <w:t> </w:t>
      </w:r>
      <w:r>
        <w:rPr/>
        <w:t>bald</w:t>
      </w:r>
      <w:r>
        <w:rPr>
          <w:spacing w:val="-2"/>
        </w:rPr>
        <w:t> </w:t>
      </w:r>
      <w:r>
        <w:rPr/>
        <w:t>eagle</w:t>
      </w:r>
      <w:r>
        <w:rPr>
          <w:spacing w:val="-2"/>
        </w:rPr>
        <w:t> </w:t>
      </w:r>
      <w:r>
        <w:rPr/>
        <w:t>is</w:t>
      </w:r>
      <w:r>
        <w:rPr>
          <w:spacing w:val="-2"/>
        </w:rPr>
        <w:t> </w:t>
      </w:r>
      <w:r>
        <w:rPr/>
        <w:t>limited</w:t>
      </w:r>
      <w:r>
        <w:rPr>
          <w:spacing w:val="-2"/>
        </w:rPr>
        <w:t> </w:t>
      </w:r>
      <w:r>
        <w:rPr/>
        <w:t>to</w:t>
      </w:r>
      <w:r>
        <w:rPr>
          <w:spacing w:val="-2"/>
        </w:rPr>
        <w:t> </w:t>
      </w:r>
      <w:r>
        <w:rPr/>
        <w:t>ensuring</w:t>
      </w:r>
      <w:r>
        <w:rPr>
          <w:spacing w:val="-2"/>
        </w:rPr>
        <w:t> </w:t>
      </w:r>
      <w:r>
        <w:rPr/>
        <w:t>that</w:t>
      </w:r>
      <w:r>
        <w:rPr>
          <w:spacing w:val="-2"/>
        </w:rPr>
        <w:t> </w:t>
      </w:r>
      <w:r>
        <w:rPr/>
        <w:t>Corps</w:t>
      </w:r>
      <w:r>
        <w:rPr>
          <w:spacing w:val="-2"/>
        </w:rPr>
        <w:t> </w:t>
      </w:r>
      <w:r>
        <w:rPr/>
        <w:t>activities</w:t>
      </w:r>
      <w:r>
        <w:rPr>
          <w:spacing w:val="-2"/>
        </w:rPr>
        <w:t> </w:t>
      </w:r>
      <w:r>
        <w:rPr/>
        <w:t>do</w:t>
      </w:r>
      <w:r>
        <w:rPr>
          <w:spacing w:val="-2"/>
        </w:rPr>
        <w:t> </w:t>
      </w:r>
      <w:r>
        <w:rPr/>
        <w:t>not disturb nesting and roosting sites.</w:t>
      </w:r>
      <w:r>
        <w:rPr>
          <w:spacing w:val="40"/>
        </w:rPr>
        <w:t> </w:t>
      </w:r>
      <w:r>
        <w:rPr/>
        <w:t>To ensure compliance with the Endangered Species Act, the U.S. Fish and Wildlife Service must be consulted before any proposed activities are undertaken.</w:t>
      </w:r>
    </w:p>
    <w:p>
      <w:pPr>
        <w:pStyle w:val="BodyText"/>
        <w:spacing w:before="1"/>
        <w:rPr>
          <w:sz w:val="25"/>
        </w:rPr>
      </w:pPr>
    </w:p>
    <w:tbl>
      <w:tblPr>
        <w:tblW w:w="0" w:type="auto"/>
        <w:jc w:val="left"/>
        <w:tblInd w:w="1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
        <w:gridCol w:w="1530"/>
        <w:gridCol w:w="1440"/>
        <w:gridCol w:w="994"/>
        <w:gridCol w:w="856"/>
      </w:tblGrid>
      <w:tr>
        <w:trPr>
          <w:trHeight w:val="590" w:hRule="atLeast"/>
        </w:trPr>
        <w:tc>
          <w:tcPr>
            <w:tcW w:w="5566" w:type="dxa"/>
            <w:gridSpan w:val="5"/>
          </w:tcPr>
          <w:p>
            <w:pPr>
              <w:pStyle w:val="TableParagraph"/>
              <w:tabs>
                <w:tab w:pos="1226" w:val="left" w:leader="none"/>
                <w:tab w:pos="2756" w:val="left" w:leader="none"/>
                <w:tab w:pos="4376" w:val="left" w:leader="none"/>
              </w:tabs>
              <w:spacing w:line="240" w:lineRule="auto" w:before="28"/>
              <w:ind w:left="56"/>
              <w:rPr>
                <w:sz w:val="24"/>
              </w:rPr>
            </w:pPr>
            <w:r>
              <w:rPr>
                <w:spacing w:val="-4"/>
                <w:sz w:val="24"/>
                <w:u w:val="single"/>
              </w:rPr>
              <w:t>Year</w:t>
            </w:r>
            <w:r>
              <w:rPr>
                <w:sz w:val="24"/>
              </w:rPr>
              <w:tab/>
            </w:r>
            <w:r>
              <w:rPr>
                <w:spacing w:val="-2"/>
                <w:sz w:val="24"/>
                <w:u w:val="single"/>
              </w:rPr>
              <w:t>Clutch*</w:t>
            </w:r>
            <w:r>
              <w:rPr>
                <w:sz w:val="24"/>
              </w:rPr>
              <w:tab/>
            </w:r>
            <w:r>
              <w:rPr>
                <w:spacing w:val="-2"/>
                <w:sz w:val="24"/>
                <w:u w:val="single"/>
              </w:rPr>
              <w:t>Fledged</w:t>
            </w:r>
            <w:r>
              <w:rPr>
                <w:sz w:val="24"/>
              </w:rPr>
              <w:tab/>
            </w:r>
            <w:r>
              <w:rPr>
                <w:spacing w:val="40"/>
                <w:sz w:val="24"/>
                <w:u w:val="single"/>
              </w:rPr>
              <w:t> </w:t>
            </w:r>
            <w:r>
              <w:rPr>
                <w:sz w:val="24"/>
                <w:u w:val="single"/>
              </w:rPr>
              <w:t>Nest #</w:t>
            </w:r>
          </w:p>
        </w:tc>
      </w:tr>
      <w:tr>
        <w:trPr>
          <w:trHeight w:val="559" w:hRule="atLeast"/>
        </w:trPr>
        <w:tc>
          <w:tcPr>
            <w:tcW w:w="746" w:type="dxa"/>
          </w:tcPr>
          <w:p>
            <w:pPr>
              <w:pStyle w:val="TableParagraph"/>
              <w:spacing w:line="240" w:lineRule="auto"/>
              <w:rPr>
                <w:sz w:val="24"/>
              </w:rPr>
            </w:pPr>
          </w:p>
          <w:p>
            <w:pPr>
              <w:pStyle w:val="TableParagraph"/>
              <w:spacing w:line="263" w:lineRule="exact"/>
              <w:ind w:left="56"/>
              <w:rPr>
                <w:sz w:val="24"/>
              </w:rPr>
            </w:pPr>
            <w:r>
              <w:rPr>
                <w:spacing w:val="-4"/>
                <w:sz w:val="24"/>
              </w:rPr>
              <w:t>1996</w:t>
            </w:r>
          </w:p>
        </w:tc>
        <w:tc>
          <w:tcPr>
            <w:tcW w:w="1530" w:type="dxa"/>
          </w:tcPr>
          <w:p>
            <w:pPr>
              <w:pStyle w:val="TableParagraph"/>
              <w:spacing w:line="240" w:lineRule="auto"/>
              <w:rPr>
                <w:sz w:val="24"/>
              </w:rPr>
            </w:pPr>
          </w:p>
          <w:p>
            <w:pPr>
              <w:pStyle w:val="TableParagraph"/>
              <w:spacing w:line="263" w:lineRule="exact"/>
              <w:ind w:right="657"/>
              <w:jc w:val="right"/>
              <w:rPr>
                <w:sz w:val="24"/>
              </w:rPr>
            </w:pPr>
            <w:r>
              <w:rPr>
                <w:sz w:val="24"/>
              </w:rPr>
              <w:t>3</w:t>
            </w:r>
          </w:p>
        </w:tc>
        <w:tc>
          <w:tcPr>
            <w:tcW w:w="1440" w:type="dxa"/>
          </w:tcPr>
          <w:p>
            <w:pPr>
              <w:pStyle w:val="TableParagraph"/>
              <w:spacing w:line="240" w:lineRule="auto"/>
              <w:rPr>
                <w:sz w:val="24"/>
              </w:rPr>
            </w:pPr>
          </w:p>
          <w:p>
            <w:pPr>
              <w:pStyle w:val="TableParagraph"/>
              <w:spacing w:line="263" w:lineRule="exact"/>
              <w:ind w:left="1"/>
              <w:jc w:val="center"/>
              <w:rPr>
                <w:sz w:val="24"/>
              </w:rPr>
            </w:pPr>
            <w:r>
              <w:rPr>
                <w:sz w:val="24"/>
              </w:rPr>
              <w:t>3</w:t>
            </w:r>
          </w:p>
        </w:tc>
        <w:tc>
          <w:tcPr>
            <w:tcW w:w="1850" w:type="dxa"/>
            <w:gridSpan w:val="2"/>
          </w:tcPr>
          <w:p>
            <w:pPr>
              <w:pStyle w:val="TableParagraph"/>
              <w:spacing w:line="240" w:lineRule="auto"/>
              <w:rPr>
                <w:sz w:val="24"/>
              </w:rPr>
            </w:pPr>
          </w:p>
          <w:p>
            <w:pPr>
              <w:pStyle w:val="TableParagraph"/>
              <w:spacing w:line="263" w:lineRule="exact"/>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1995</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1994</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1993</w:t>
            </w:r>
          </w:p>
        </w:tc>
        <w:tc>
          <w:tcPr>
            <w:tcW w:w="1530" w:type="dxa"/>
          </w:tcPr>
          <w:p>
            <w:pPr>
              <w:pStyle w:val="TableParagraph"/>
              <w:ind w:right="657"/>
              <w:jc w:val="right"/>
              <w:rPr>
                <w:sz w:val="24"/>
              </w:rPr>
            </w:pPr>
            <w:r>
              <w:rPr>
                <w:sz w:val="24"/>
              </w:rPr>
              <w:t>1</w:t>
            </w:r>
          </w:p>
        </w:tc>
        <w:tc>
          <w:tcPr>
            <w:tcW w:w="1440" w:type="dxa"/>
          </w:tcPr>
          <w:p>
            <w:pPr>
              <w:pStyle w:val="TableParagraph"/>
              <w:ind w:left="1"/>
              <w:jc w:val="center"/>
              <w:rPr>
                <w:sz w:val="24"/>
              </w:rPr>
            </w:pPr>
            <w:r>
              <w:rPr>
                <w:sz w:val="24"/>
              </w:rPr>
              <w:t>0</w:t>
            </w:r>
          </w:p>
        </w:tc>
        <w:tc>
          <w:tcPr>
            <w:tcW w:w="1850" w:type="dxa"/>
            <w:gridSpan w:val="2"/>
          </w:tcPr>
          <w:p>
            <w:pPr>
              <w:pStyle w:val="TableParagraph"/>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1992</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1991</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03</w:t>
            </w:r>
          </w:p>
        </w:tc>
      </w:tr>
      <w:tr>
        <w:trPr>
          <w:trHeight w:val="279" w:hRule="atLeast"/>
        </w:trPr>
        <w:tc>
          <w:tcPr>
            <w:tcW w:w="746" w:type="dxa"/>
          </w:tcPr>
          <w:p>
            <w:pPr>
              <w:pStyle w:val="TableParagraph"/>
              <w:ind w:left="56"/>
              <w:rPr>
                <w:sz w:val="24"/>
              </w:rPr>
            </w:pPr>
            <w:r>
              <w:rPr>
                <w:spacing w:val="-4"/>
                <w:sz w:val="24"/>
              </w:rPr>
              <w:t>1990</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02</w:t>
            </w:r>
          </w:p>
        </w:tc>
      </w:tr>
      <w:tr>
        <w:trPr>
          <w:trHeight w:val="279" w:hRule="atLeast"/>
        </w:trPr>
        <w:tc>
          <w:tcPr>
            <w:tcW w:w="746" w:type="dxa"/>
          </w:tcPr>
          <w:p>
            <w:pPr>
              <w:pStyle w:val="TableParagraph"/>
              <w:ind w:left="56"/>
              <w:rPr>
                <w:sz w:val="24"/>
              </w:rPr>
            </w:pPr>
            <w:r>
              <w:rPr>
                <w:spacing w:val="-4"/>
                <w:sz w:val="24"/>
              </w:rPr>
              <w:t>1989</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1</w:t>
            </w:r>
          </w:p>
        </w:tc>
        <w:tc>
          <w:tcPr>
            <w:tcW w:w="1850" w:type="dxa"/>
            <w:gridSpan w:val="2"/>
          </w:tcPr>
          <w:p>
            <w:pPr>
              <w:pStyle w:val="TableParagraph"/>
              <w:ind w:left="660"/>
              <w:rPr>
                <w:sz w:val="24"/>
              </w:rPr>
            </w:pPr>
            <w:r>
              <w:rPr>
                <w:sz w:val="24"/>
              </w:rPr>
              <w:t>007-029-</w:t>
            </w:r>
            <w:r>
              <w:rPr>
                <w:spacing w:val="-5"/>
                <w:sz w:val="24"/>
              </w:rPr>
              <w:t>02</w:t>
            </w:r>
          </w:p>
        </w:tc>
      </w:tr>
      <w:tr>
        <w:trPr>
          <w:trHeight w:val="279" w:hRule="atLeast"/>
        </w:trPr>
        <w:tc>
          <w:tcPr>
            <w:tcW w:w="746" w:type="dxa"/>
          </w:tcPr>
          <w:p>
            <w:pPr>
              <w:pStyle w:val="TableParagraph"/>
              <w:ind w:left="56"/>
              <w:rPr>
                <w:sz w:val="24"/>
              </w:rPr>
            </w:pPr>
            <w:r>
              <w:rPr>
                <w:spacing w:val="-4"/>
                <w:sz w:val="24"/>
              </w:rPr>
              <w:t>1988</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02</w:t>
            </w:r>
          </w:p>
        </w:tc>
      </w:tr>
      <w:tr>
        <w:trPr>
          <w:trHeight w:val="279" w:hRule="atLeast"/>
        </w:trPr>
        <w:tc>
          <w:tcPr>
            <w:tcW w:w="746" w:type="dxa"/>
          </w:tcPr>
          <w:p>
            <w:pPr>
              <w:pStyle w:val="TableParagraph"/>
              <w:ind w:left="56"/>
              <w:rPr>
                <w:sz w:val="24"/>
              </w:rPr>
            </w:pPr>
            <w:r>
              <w:rPr>
                <w:spacing w:val="-4"/>
                <w:sz w:val="24"/>
              </w:rPr>
              <w:t>1987</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1</w:t>
            </w:r>
          </w:p>
        </w:tc>
        <w:tc>
          <w:tcPr>
            <w:tcW w:w="1850" w:type="dxa"/>
            <w:gridSpan w:val="2"/>
          </w:tcPr>
          <w:p>
            <w:pPr>
              <w:pStyle w:val="TableParagraph"/>
              <w:ind w:left="660"/>
              <w:rPr>
                <w:sz w:val="24"/>
              </w:rPr>
            </w:pPr>
            <w:r>
              <w:rPr>
                <w:sz w:val="24"/>
              </w:rPr>
              <w:t>007-029-</w:t>
            </w:r>
            <w:r>
              <w:rPr>
                <w:spacing w:val="-5"/>
                <w:sz w:val="24"/>
              </w:rPr>
              <w:t>02</w:t>
            </w:r>
          </w:p>
        </w:tc>
      </w:tr>
      <w:tr>
        <w:trPr>
          <w:trHeight w:val="279" w:hRule="atLeast"/>
        </w:trPr>
        <w:tc>
          <w:tcPr>
            <w:tcW w:w="746" w:type="dxa"/>
          </w:tcPr>
          <w:p>
            <w:pPr>
              <w:pStyle w:val="TableParagraph"/>
              <w:ind w:left="56"/>
              <w:rPr>
                <w:sz w:val="24"/>
              </w:rPr>
            </w:pPr>
            <w:r>
              <w:rPr>
                <w:spacing w:val="-4"/>
                <w:sz w:val="24"/>
              </w:rPr>
              <w:t>1986</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01</w:t>
            </w:r>
          </w:p>
        </w:tc>
      </w:tr>
      <w:tr>
        <w:trPr>
          <w:trHeight w:val="279" w:hRule="atLeast"/>
        </w:trPr>
        <w:tc>
          <w:tcPr>
            <w:tcW w:w="746" w:type="dxa"/>
          </w:tcPr>
          <w:p>
            <w:pPr>
              <w:pStyle w:val="TableParagraph"/>
              <w:ind w:left="56"/>
              <w:rPr>
                <w:sz w:val="24"/>
              </w:rPr>
            </w:pPr>
            <w:r>
              <w:rPr>
                <w:spacing w:val="-4"/>
                <w:sz w:val="24"/>
              </w:rPr>
              <w:t>1985</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01</w:t>
            </w:r>
          </w:p>
        </w:tc>
      </w:tr>
      <w:tr>
        <w:trPr>
          <w:trHeight w:val="279" w:hRule="atLeast"/>
        </w:trPr>
        <w:tc>
          <w:tcPr>
            <w:tcW w:w="746" w:type="dxa"/>
          </w:tcPr>
          <w:p>
            <w:pPr>
              <w:pStyle w:val="TableParagraph"/>
              <w:ind w:left="56"/>
              <w:rPr>
                <w:sz w:val="24"/>
              </w:rPr>
            </w:pPr>
            <w:r>
              <w:rPr>
                <w:spacing w:val="-4"/>
                <w:sz w:val="24"/>
              </w:rPr>
              <w:t>1984</w:t>
            </w:r>
          </w:p>
        </w:tc>
        <w:tc>
          <w:tcPr>
            <w:tcW w:w="1530" w:type="dxa"/>
          </w:tcPr>
          <w:p>
            <w:pPr>
              <w:pStyle w:val="TableParagraph"/>
              <w:ind w:right="657"/>
              <w:jc w:val="right"/>
              <w:rPr>
                <w:sz w:val="24"/>
              </w:rPr>
            </w:pPr>
            <w:r>
              <w:rPr>
                <w:sz w:val="24"/>
              </w:rPr>
              <w:t>2</w:t>
            </w:r>
          </w:p>
        </w:tc>
        <w:tc>
          <w:tcPr>
            <w:tcW w:w="1440" w:type="dxa"/>
          </w:tcPr>
          <w:p>
            <w:pPr>
              <w:pStyle w:val="TableParagraph"/>
              <w:ind w:left="1"/>
              <w:jc w:val="center"/>
              <w:rPr>
                <w:sz w:val="24"/>
              </w:rPr>
            </w:pPr>
            <w:r>
              <w:rPr>
                <w:sz w:val="24"/>
              </w:rPr>
              <w:t>2</w:t>
            </w:r>
          </w:p>
        </w:tc>
        <w:tc>
          <w:tcPr>
            <w:tcW w:w="1850" w:type="dxa"/>
            <w:gridSpan w:val="2"/>
          </w:tcPr>
          <w:p>
            <w:pPr>
              <w:pStyle w:val="TableParagraph"/>
              <w:ind w:left="660"/>
              <w:rPr>
                <w:sz w:val="24"/>
              </w:rPr>
            </w:pPr>
            <w:r>
              <w:rPr>
                <w:sz w:val="24"/>
              </w:rPr>
              <w:t>007-029-</w:t>
            </w:r>
            <w:r>
              <w:rPr>
                <w:spacing w:val="-5"/>
                <w:sz w:val="24"/>
              </w:rPr>
              <w:t>01</w:t>
            </w:r>
          </w:p>
        </w:tc>
      </w:tr>
      <w:tr>
        <w:trPr>
          <w:trHeight w:val="849" w:hRule="atLeast"/>
        </w:trPr>
        <w:tc>
          <w:tcPr>
            <w:tcW w:w="746" w:type="dxa"/>
          </w:tcPr>
          <w:p>
            <w:pPr>
              <w:pStyle w:val="TableParagraph"/>
              <w:spacing w:line="273" w:lineRule="exact"/>
              <w:ind w:left="56"/>
              <w:rPr>
                <w:sz w:val="24"/>
              </w:rPr>
            </w:pPr>
            <w:r>
              <w:rPr>
                <w:spacing w:val="-4"/>
                <w:sz w:val="24"/>
              </w:rPr>
              <w:t>1983</w:t>
            </w:r>
          </w:p>
        </w:tc>
        <w:tc>
          <w:tcPr>
            <w:tcW w:w="1530" w:type="dxa"/>
          </w:tcPr>
          <w:p>
            <w:pPr>
              <w:pStyle w:val="TableParagraph"/>
              <w:spacing w:line="273" w:lineRule="exact"/>
              <w:ind w:right="657"/>
              <w:jc w:val="right"/>
              <w:rPr>
                <w:sz w:val="24"/>
              </w:rPr>
            </w:pPr>
            <w:r>
              <w:rPr>
                <w:sz w:val="24"/>
              </w:rPr>
              <w:t>1</w:t>
            </w:r>
          </w:p>
        </w:tc>
        <w:tc>
          <w:tcPr>
            <w:tcW w:w="1440" w:type="dxa"/>
          </w:tcPr>
          <w:p>
            <w:pPr>
              <w:pStyle w:val="TableParagraph"/>
              <w:spacing w:line="273" w:lineRule="exact"/>
              <w:ind w:left="1"/>
              <w:jc w:val="center"/>
              <w:rPr>
                <w:sz w:val="24"/>
              </w:rPr>
            </w:pPr>
            <w:r>
              <w:rPr>
                <w:sz w:val="24"/>
              </w:rPr>
              <w:t>1</w:t>
            </w:r>
          </w:p>
        </w:tc>
        <w:tc>
          <w:tcPr>
            <w:tcW w:w="1850" w:type="dxa"/>
            <w:gridSpan w:val="2"/>
          </w:tcPr>
          <w:p>
            <w:pPr>
              <w:pStyle w:val="TableParagraph"/>
              <w:spacing w:line="273" w:lineRule="exact"/>
              <w:ind w:left="660"/>
              <w:rPr>
                <w:sz w:val="24"/>
              </w:rPr>
            </w:pPr>
            <w:r>
              <w:rPr>
                <w:sz w:val="24"/>
              </w:rPr>
              <w:t>007-029-</w:t>
            </w:r>
            <w:r>
              <w:rPr>
                <w:spacing w:val="-5"/>
                <w:sz w:val="24"/>
              </w:rPr>
              <w:t>01</w:t>
            </w:r>
          </w:p>
        </w:tc>
      </w:tr>
      <w:tr>
        <w:trPr>
          <w:trHeight w:val="272" w:hRule="atLeast"/>
        </w:trPr>
        <w:tc>
          <w:tcPr>
            <w:tcW w:w="4710" w:type="dxa"/>
            <w:gridSpan w:val="4"/>
          </w:tcPr>
          <w:p>
            <w:pPr>
              <w:pStyle w:val="TableParagraph"/>
              <w:spacing w:line="253" w:lineRule="exact"/>
              <w:ind w:left="956"/>
              <w:rPr>
                <w:sz w:val="24"/>
              </w:rPr>
            </w:pPr>
            <w:r>
              <w:rPr>
                <w:b/>
                <w:sz w:val="24"/>
              </w:rPr>
              <w:t>SUMMARY:</w:t>
            </w:r>
            <w:r>
              <w:rPr>
                <w:b/>
                <w:spacing w:val="27"/>
                <w:sz w:val="24"/>
              </w:rPr>
              <w:t>  </w:t>
            </w:r>
            <w:r>
              <w:rPr>
                <w:sz w:val="24"/>
              </w:rPr>
              <w:t>No.</w:t>
            </w:r>
            <w:r>
              <w:rPr>
                <w:spacing w:val="-1"/>
                <w:sz w:val="24"/>
              </w:rPr>
              <w:t> </w:t>
            </w:r>
            <w:r>
              <w:rPr>
                <w:sz w:val="24"/>
              </w:rPr>
              <w:t>of</w:t>
            </w:r>
            <w:r>
              <w:rPr>
                <w:spacing w:val="-2"/>
                <w:sz w:val="24"/>
              </w:rPr>
              <w:t> </w:t>
            </w:r>
            <w:r>
              <w:rPr>
                <w:sz w:val="24"/>
              </w:rPr>
              <w:t>years</w:t>
            </w:r>
            <w:r>
              <w:rPr>
                <w:spacing w:val="-1"/>
                <w:sz w:val="24"/>
              </w:rPr>
              <w:t> </w:t>
            </w:r>
            <w:r>
              <w:rPr>
                <w:spacing w:val="-2"/>
                <w:sz w:val="24"/>
              </w:rPr>
              <w:t>occupied</w:t>
            </w:r>
          </w:p>
        </w:tc>
        <w:tc>
          <w:tcPr>
            <w:tcW w:w="856" w:type="dxa"/>
          </w:tcPr>
          <w:p>
            <w:pPr>
              <w:pStyle w:val="TableParagraph"/>
              <w:spacing w:line="253" w:lineRule="exact"/>
              <w:ind w:left="98"/>
              <w:rPr>
                <w:sz w:val="24"/>
              </w:rPr>
            </w:pPr>
            <w:r>
              <w:rPr>
                <w:spacing w:val="-5"/>
                <w:sz w:val="24"/>
              </w:rPr>
              <w:t>14</w:t>
            </w:r>
          </w:p>
        </w:tc>
      </w:tr>
      <w:tr>
        <w:trPr>
          <w:trHeight w:val="279" w:hRule="atLeast"/>
        </w:trPr>
        <w:tc>
          <w:tcPr>
            <w:tcW w:w="4710" w:type="dxa"/>
            <w:gridSpan w:val="4"/>
          </w:tcPr>
          <w:p>
            <w:pPr>
              <w:pStyle w:val="TableParagraph"/>
              <w:ind w:left="1616"/>
              <w:rPr>
                <w:sz w:val="24"/>
              </w:rPr>
            </w:pPr>
            <w:r>
              <w:rPr>
                <w:sz w:val="24"/>
              </w:rPr>
              <w:t>No.</w:t>
            </w:r>
            <w:r>
              <w:rPr>
                <w:spacing w:val="-2"/>
                <w:sz w:val="24"/>
              </w:rPr>
              <w:t> </w:t>
            </w:r>
            <w:r>
              <w:rPr>
                <w:sz w:val="24"/>
              </w:rPr>
              <w:t>of</w:t>
            </w:r>
            <w:r>
              <w:rPr>
                <w:spacing w:val="-1"/>
                <w:sz w:val="24"/>
              </w:rPr>
              <w:t> </w:t>
            </w:r>
            <w:r>
              <w:rPr>
                <w:sz w:val="24"/>
              </w:rPr>
              <w:t>years </w:t>
            </w:r>
            <w:r>
              <w:rPr>
                <w:spacing w:val="-2"/>
                <w:sz w:val="24"/>
              </w:rPr>
              <w:t>active</w:t>
            </w:r>
          </w:p>
        </w:tc>
        <w:tc>
          <w:tcPr>
            <w:tcW w:w="856" w:type="dxa"/>
          </w:tcPr>
          <w:p>
            <w:pPr>
              <w:pStyle w:val="TableParagraph"/>
              <w:ind w:left="97"/>
              <w:rPr>
                <w:sz w:val="24"/>
              </w:rPr>
            </w:pPr>
            <w:r>
              <w:rPr>
                <w:spacing w:val="-5"/>
                <w:sz w:val="24"/>
              </w:rPr>
              <w:t>14</w:t>
            </w:r>
          </w:p>
        </w:tc>
      </w:tr>
      <w:tr>
        <w:trPr>
          <w:trHeight w:val="279" w:hRule="atLeast"/>
        </w:trPr>
        <w:tc>
          <w:tcPr>
            <w:tcW w:w="4710" w:type="dxa"/>
            <w:gridSpan w:val="4"/>
          </w:tcPr>
          <w:p>
            <w:pPr>
              <w:pStyle w:val="TableParagraph"/>
              <w:ind w:left="1616"/>
              <w:rPr>
                <w:sz w:val="24"/>
              </w:rPr>
            </w:pPr>
            <w:r>
              <w:rPr>
                <w:sz w:val="24"/>
              </w:rPr>
              <w:t>No.</w:t>
            </w:r>
            <w:r>
              <w:rPr>
                <w:spacing w:val="-2"/>
                <w:sz w:val="24"/>
              </w:rPr>
              <w:t> </w:t>
            </w:r>
            <w:r>
              <w:rPr>
                <w:sz w:val="24"/>
              </w:rPr>
              <w:t>of</w:t>
            </w:r>
            <w:r>
              <w:rPr>
                <w:spacing w:val="-1"/>
                <w:sz w:val="24"/>
              </w:rPr>
              <w:t> </w:t>
            </w:r>
            <w:r>
              <w:rPr>
                <w:sz w:val="24"/>
              </w:rPr>
              <w:t>years </w:t>
            </w:r>
            <w:r>
              <w:rPr>
                <w:spacing w:val="-2"/>
                <w:sz w:val="24"/>
              </w:rPr>
              <w:t>successful</w:t>
            </w:r>
          </w:p>
        </w:tc>
        <w:tc>
          <w:tcPr>
            <w:tcW w:w="856" w:type="dxa"/>
          </w:tcPr>
          <w:p>
            <w:pPr>
              <w:pStyle w:val="TableParagraph"/>
              <w:ind w:left="97"/>
              <w:rPr>
                <w:sz w:val="24"/>
              </w:rPr>
            </w:pPr>
            <w:r>
              <w:rPr>
                <w:spacing w:val="-5"/>
                <w:sz w:val="24"/>
              </w:rPr>
              <w:t>13</w:t>
            </w:r>
          </w:p>
        </w:tc>
      </w:tr>
      <w:tr>
        <w:trPr>
          <w:trHeight w:val="279" w:hRule="atLeast"/>
        </w:trPr>
        <w:tc>
          <w:tcPr>
            <w:tcW w:w="4710" w:type="dxa"/>
            <w:gridSpan w:val="4"/>
          </w:tcPr>
          <w:p>
            <w:pPr>
              <w:pStyle w:val="TableParagraph"/>
              <w:ind w:left="1616"/>
              <w:rPr>
                <w:sz w:val="24"/>
              </w:rPr>
            </w:pPr>
            <w:r>
              <w:rPr>
                <w:sz w:val="24"/>
              </w:rPr>
              <w:t>No.</w:t>
            </w:r>
            <w:r>
              <w:rPr>
                <w:spacing w:val="-2"/>
                <w:sz w:val="24"/>
              </w:rPr>
              <w:t> </w:t>
            </w:r>
            <w:r>
              <w:rPr>
                <w:sz w:val="24"/>
              </w:rPr>
              <w:t>of</w:t>
            </w:r>
            <w:r>
              <w:rPr>
                <w:spacing w:val="-1"/>
                <w:sz w:val="24"/>
              </w:rPr>
              <w:t> </w:t>
            </w:r>
            <w:r>
              <w:rPr>
                <w:sz w:val="24"/>
              </w:rPr>
              <w:t>young </w:t>
            </w:r>
            <w:r>
              <w:rPr>
                <w:spacing w:val="-2"/>
                <w:sz w:val="24"/>
              </w:rPr>
              <w:t>produced</w:t>
            </w:r>
          </w:p>
        </w:tc>
        <w:tc>
          <w:tcPr>
            <w:tcW w:w="856" w:type="dxa"/>
          </w:tcPr>
          <w:p>
            <w:pPr>
              <w:pStyle w:val="TableParagraph"/>
              <w:ind w:left="98"/>
              <w:rPr>
                <w:sz w:val="24"/>
              </w:rPr>
            </w:pPr>
            <w:r>
              <w:rPr>
                <w:spacing w:val="-5"/>
                <w:sz w:val="24"/>
              </w:rPr>
              <w:t>24</w:t>
            </w:r>
          </w:p>
        </w:tc>
      </w:tr>
      <w:tr>
        <w:trPr>
          <w:trHeight w:val="552" w:hRule="atLeast"/>
        </w:trPr>
        <w:tc>
          <w:tcPr>
            <w:tcW w:w="4710" w:type="dxa"/>
            <w:gridSpan w:val="4"/>
          </w:tcPr>
          <w:p>
            <w:pPr>
              <w:pStyle w:val="TableParagraph"/>
              <w:spacing w:line="273" w:lineRule="exact"/>
              <w:ind w:left="1616"/>
              <w:rPr>
                <w:sz w:val="24"/>
              </w:rPr>
            </w:pPr>
            <w:r>
              <w:rPr>
                <w:sz w:val="24"/>
              </w:rPr>
              <w:t>No.</w:t>
            </w:r>
            <w:r>
              <w:rPr>
                <w:spacing w:val="-4"/>
                <w:sz w:val="24"/>
              </w:rPr>
              <w:t> </w:t>
            </w:r>
            <w:r>
              <w:rPr>
                <w:sz w:val="24"/>
              </w:rPr>
              <w:t>of</w:t>
            </w:r>
            <w:r>
              <w:rPr>
                <w:spacing w:val="-1"/>
                <w:sz w:val="24"/>
              </w:rPr>
              <w:t> </w:t>
            </w:r>
            <w:r>
              <w:rPr>
                <w:spacing w:val="-2"/>
                <w:sz w:val="24"/>
              </w:rPr>
              <w:t>young/occupancy</w:t>
            </w:r>
          </w:p>
          <w:p>
            <w:pPr>
              <w:pStyle w:val="TableParagraph"/>
              <w:tabs>
                <w:tab w:pos="4614" w:val="right" w:leader="none"/>
              </w:tabs>
              <w:spacing w:line="256" w:lineRule="exact" w:before="3"/>
              <w:ind w:left="1616"/>
              <w:rPr>
                <w:sz w:val="24"/>
              </w:rPr>
            </w:pPr>
            <w:r>
              <w:rPr>
                <w:sz w:val="24"/>
              </w:rPr>
              <w:t>% nesting </w:t>
            </w:r>
            <w:r>
              <w:rPr>
                <w:spacing w:val="-2"/>
                <w:sz w:val="24"/>
              </w:rPr>
              <w:t>success</w:t>
            </w:r>
            <w:r>
              <w:rPr>
                <w:sz w:val="24"/>
              </w:rPr>
              <w:tab/>
            </w:r>
            <w:r>
              <w:rPr>
                <w:spacing w:val="-5"/>
                <w:sz w:val="24"/>
              </w:rPr>
              <w:t>93</w:t>
            </w:r>
          </w:p>
        </w:tc>
        <w:tc>
          <w:tcPr>
            <w:tcW w:w="856" w:type="dxa"/>
          </w:tcPr>
          <w:p>
            <w:pPr>
              <w:pStyle w:val="TableParagraph"/>
              <w:spacing w:line="273" w:lineRule="exact"/>
              <w:ind w:left="98"/>
              <w:rPr>
                <w:sz w:val="24"/>
              </w:rPr>
            </w:pPr>
            <w:r>
              <w:rPr>
                <w:spacing w:val="-5"/>
                <w:sz w:val="24"/>
              </w:rPr>
              <w:t>1.7</w:t>
            </w:r>
          </w:p>
        </w:tc>
      </w:tr>
    </w:tbl>
    <w:p>
      <w:pPr>
        <w:pStyle w:val="BodyText"/>
        <w:rPr>
          <w:sz w:val="26"/>
        </w:rPr>
      </w:pPr>
    </w:p>
    <w:p>
      <w:pPr>
        <w:pStyle w:val="BodyText"/>
        <w:rPr>
          <w:sz w:val="26"/>
        </w:rPr>
      </w:pPr>
    </w:p>
    <w:p>
      <w:pPr>
        <w:pStyle w:val="BodyText"/>
        <w:spacing w:before="6"/>
        <w:rPr>
          <w:sz w:val="25"/>
        </w:rPr>
      </w:pPr>
    </w:p>
    <w:p>
      <w:pPr>
        <w:pStyle w:val="Heading4"/>
        <w:ind w:left="1540"/>
      </w:pPr>
      <w:r>
        <w:rPr/>
        <w:t>Table</w:t>
      </w:r>
      <w:r>
        <w:rPr>
          <w:spacing w:val="-2"/>
        </w:rPr>
        <w:t> </w:t>
      </w:r>
      <w:r>
        <w:rPr/>
        <w:t>7-1.</w:t>
      </w:r>
      <w:r>
        <w:rPr>
          <w:spacing w:val="60"/>
        </w:rPr>
        <w:t> </w:t>
      </w:r>
      <w:r>
        <w:rPr/>
        <w:t>Dunn Creek Bald Eagle Nest </w:t>
      </w:r>
      <w:r>
        <w:rPr>
          <w:spacing w:val="-2"/>
        </w:rPr>
        <w:t>History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tabs>
          <w:tab w:pos="8523" w:val="left" w:leader="none"/>
        </w:tabs>
        <w:spacing w:before="206"/>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749"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3"/>
        <w:numPr>
          <w:ilvl w:val="1"/>
          <w:numId w:val="38"/>
        </w:numPr>
        <w:tabs>
          <w:tab w:pos="1252" w:val="left" w:leader="none"/>
        </w:tabs>
        <w:spacing w:line="240" w:lineRule="auto" w:before="65" w:after="0"/>
        <w:ind w:left="1251" w:right="0" w:hanging="432"/>
        <w:jc w:val="left"/>
      </w:pPr>
      <w:bookmarkStart w:name="_TOC_250009" w:id="53"/>
      <w:r>
        <w:rPr>
          <w:spacing w:val="-2"/>
        </w:rPr>
        <w:t>ENDANGERED/THREATENED/SENSITIVE</w:t>
      </w:r>
      <w:r>
        <w:rPr>
          <w:spacing w:val="29"/>
        </w:rPr>
        <w:t> </w:t>
      </w:r>
      <w:bookmarkEnd w:id="53"/>
      <w:r>
        <w:rPr>
          <w:spacing w:val="-2"/>
        </w:rPr>
        <w:t>PLANTS</w:t>
      </w:r>
    </w:p>
    <w:p>
      <w:pPr>
        <w:pStyle w:val="BodyText"/>
        <w:spacing w:before="4"/>
        <w:rPr>
          <w:b/>
        </w:rPr>
      </w:pPr>
    </w:p>
    <w:p>
      <w:pPr>
        <w:pStyle w:val="ListParagraph"/>
        <w:numPr>
          <w:ilvl w:val="2"/>
          <w:numId w:val="38"/>
        </w:numPr>
        <w:tabs>
          <w:tab w:pos="2141" w:val="left" w:leader="none"/>
        </w:tabs>
        <w:spacing w:line="242" w:lineRule="auto" w:before="1" w:after="0"/>
        <w:ind w:left="1540" w:right="1105" w:firstLine="0"/>
        <w:jc w:val="left"/>
        <w:rPr>
          <w:sz w:val="24"/>
        </w:rPr>
      </w:pPr>
      <w:r>
        <w:rPr>
          <w:sz w:val="24"/>
          <w:u w:val="single"/>
        </w:rPr>
        <w:t>Description</w:t>
      </w:r>
      <w:r>
        <w:rPr>
          <w:sz w:val="24"/>
        </w:rPr>
        <w:t>.</w:t>
      </w:r>
      <w:r>
        <w:rPr>
          <w:spacing w:val="40"/>
          <w:sz w:val="24"/>
        </w:rPr>
        <w:t> </w:t>
      </w:r>
      <w:r>
        <w:rPr>
          <w:sz w:val="24"/>
        </w:rPr>
        <w:t>Only one species of vascular plants and mosses listed as sensitive by the USFS is known to be on project land and this is the yellow lady's slipper (</w:t>
      </w:r>
      <w:r>
        <w:rPr>
          <w:i/>
          <w:sz w:val="24"/>
        </w:rPr>
        <w:t>Cypripedium parviflorum), </w:t>
      </w:r>
      <w:r>
        <w:rPr>
          <w:sz w:val="24"/>
        </w:rPr>
        <w:t>a member of the orchid family.</w:t>
      </w:r>
      <w:r>
        <w:rPr>
          <w:spacing w:val="40"/>
          <w:sz w:val="24"/>
        </w:rPr>
        <w:t> </w:t>
      </w:r>
      <w:r>
        <w:rPr>
          <w:sz w:val="24"/>
        </w:rPr>
        <w:t>The orchid family is perhaps the largest family of vascular plants, with over 15,000 species worldwide.</w:t>
      </w:r>
      <w:r>
        <w:rPr>
          <w:spacing w:val="40"/>
          <w:sz w:val="24"/>
        </w:rPr>
        <w:t> </w:t>
      </w:r>
      <w:r>
        <w:rPr>
          <w:sz w:val="24"/>
        </w:rPr>
        <w:t>The</w:t>
      </w:r>
      <w:r>
        <w:rPr>
          <w:spacing w:val="-2"/>
          <w:sz w:val="24"/>
        </w:rPr>
        <w:t> </w:t>
      </w:r>
      <w:r>
        <w:rPr>
          <w:sz w:val="24"/>
        </w:rPr>
        <w:t>yellow</w:t>
      </w:r>
      <w:r>
        <w:rPr>
          <w:spacing w:val="-2"/>
          <w:sz w:val="24"/>
        </w:rPr>
        <w:t> </w:t>
      </w:r>
      <w:r>
        <w:rPr>
          <w:sz w:val="24"/>
        </w:rPr>
        <w:t>lady's</w:t>
      </w:r>
      <w:r>
        <w:rPr>
          <w:spacing w:val="-2"/>
          <w:sz w:val="24"/>
        </w:rPr>
        <w:t> </w:t>
      </w:r>
      <w:r>
        <w:rPr>
          <w:sz w:val="24"/>
        </w:rPr>
        <w:t>slipper</w:t>
      </w:r>
      <w:r>
        <w:rPr>
          <w:spacing w:val="-2"/>
          <w:sz w:val="24"/>
        </w:rPr>
        <w:t> </w:t>
      </w:r>
      <w:r>
        <w:rPr>
          <w:sz w:val="24"/>
        </w:rPr>
        <w:t>is</w:t>
      </w:r>
      <w:r>
        <w:rPr>
          <w:spacing w:val="-2"/>
          <w:sz w:val="24"/>
        </w:rPr>
        <w:t> </w:t>
      </w:r>
      <w:r>
        <w:rPr>
          <w:sz w:val="24"/>
        </w:rPr>
        <w:t>one</w:t>
      </w:r>
      <w:r>
        <w:rPr>
          <w:spacing w:val="-2"/>
          <w:sz w:val="24"/>
        </w:rPr>
        <w:t> </w:t>
      </w:r>
      <w:r>
        <w:rPr>
          <w:sz w:val="24"/>
        </w:rPr>
        <w:t>of</w:t>
      </w:r>
      <w:r>
        <w:rPr>
          <w:spacing w:val="-2"/>
          <w:sz w:val="24"/>
        </w:rPr>
        <w:t> </w:t>
      </w:r>
      <w:r>
        <w:rPr>
          <w:sz w:val="24"/>
        </w:rPr>
        <w:t>a</w:t>
      </w:r>
      <w:r>
        <w:rPr>
          <w:spacing w:val="-2"/>
          <w:sz w:val="24"/>
        </w:rPr>
        <w:t> </w:t>
      </w:r>
      <w:r>
        <w:rPr>
          <w:sz w:val="24"/>
        </w:rPr>
        <w:t>genus</w:t>
      </w:r>
      <w:r>
        <w:rPr>
          <w:spacing w:val="-2"/>
          <w:sz w:val="24"/>
        </w:rPr>
        <w:t> </w:t>
      </w:r>
      <w:r>
        <w:rPr>
          <w:sz w:val="24"/>
        </w:rPr>
        <w:t>of</w:t>
      </w:r>
      <w:r>
        <w:rPr>
          <w:spacing w:val="-2"/>
          <w:sz w:val="24"/>
        </w:rPr>
        <w:t> </w:t>
      </w:r>
      <w:r>
        <w:rPr>
          <w:sz w:val="24"/>
        </w:rPr>
        <w:t>about</w:t>
      </w:r>
      <w:r>
        <w:rPr>
          <w:spacing w:val="-2"/>
          <w:sz w:val="24"/>
        </w:rPr>
        <w:t> </w:t>
      </w:r>
      <w:r>
        <w:rPr>
          <w:sz w:val="24"/>
        </w:rPr>
        <w:t>50</w:t>
      </w:r>
      <w:r>
        <w:rPr>
          <w:spacing w:val="-2"/>
          <w:sz w:val="24"/>
        </w:rPr>
        <w:t> </w:t>
      </w:r>
      <w:r>
        <w:rPr>
          <w:sz w:val="24"/>
        </w:rPr>
        <w:t>species</w:t>
      </w:r>
      <w:r>
        <w:rPr>
          <w:spacing w:val="-2"/>
          <w:sz w:val="24"/>
        </w:rPr>
        <w:t> </w:t>
      </w:r>
      <w:r>
        <w:rPr>
          <w:sz w:val="24"/>
        </w:rPr>
        <w:t>native to North America and Eurasia.</w:t>
      </w:r>
      <w:r>
        <w:rPr>
          <w:spacing w:val="40"/>
          <w:sz w:val="24"/>
        </w:rPr>
        <w:t> </w:t>
      </w:r>
      <w:r>
        <w:rPr>
          <w:sz w:val="24"/>
        </w:rPr>
        <w:t>Fifteen significant populations of these rare orchids have only recently been documented on the Kootenai National Forest (KNF) and have been found to occupy unique habitats which face many potential threats.</w:t>
      </w:r>
      <w:r>
        <w:rPr>
          <w:spacing w:val="40"/>
          <w:sz w:val="24"/>
        </w:rPr>
        <w:t> </w:t>
      </w:r>
      <w:r>
        <w:rPr>
          <w:sz w:val="24"/>
        </w:rPr>
        <w:t>All</w:t>
      </w:r>
      <w:r>
        <w:rPr>
          <w:spacing w:val="-2"/>
          <w:sz w:val="24"/>
        </w:rPr>
        <w:t> </w:t>
      </w:r>
      <w:r>
        <w:rPr>
          <w:sz w:val="24"/>
        </w:rPr>
        <w:t>of</w:t>
      </w:r>
      <w:r>
        <w:rPr>
          <w:spacing w:val="-2"/>
          <w:sz w:val="24"/>
        </w:rPr>
        <w:t> </w:t>
      </w:r>
      <w:r>
        <w:rPr>
          <w:sz w:val="24"/>
        </w:rPr>
        <w:t>the</w:t>
      </w:r>
      <w:r>
        <w:rPr>
          <w:spacing w:val="-2"/>
          <w:sz w:val="24"/>
        </w:rPr>
        <w:t> </w:t>
      </w:r>
      <w:r>
        <w:rPr>
          <w:sz w:val="24"/>
        </w:rPr>
        <w:t>known</w:t>
      </w:r>
      <w:r>
        <w:rPr>
          <w:spacing w:val="-2"/>
          <w:sz w:val="24"/>
        </w:rPr>
        <w:t> </w:t>
      </w:r>
      <w:r>
        <w:rPr>
          <w:sz w:val="24"/>
        </w:rPr>
        <w:t>populations</w:t>
      </w:r>
      <w:r>
        <w:rPr>
          <w:spacing w:val="-2"/>
          <w:sz w:val="24"/>
        </w:rPr>
        <w:t> </w:t>
      </w:r>
      <w:r>
        <w:rPr>
          <w:sz w:val="24"/>
        </w:rPr>
        <w:t>in</w:t>
      </w:r>
      <w:r>
        <w:rPr>
          <w:spacing w:val="-2"/>
          <w:sz w:val="24"/>
        </w:rPr>
        <w:t> </w:t>
      </w:r>
      <w:r>
        <w:rPr>
          <w:sz w:val="24"/>
        </w:rPr>
        <w:t>the</w:t>
      </w:r>
      <w:r>
        <w:rPr>
          <w:spacing w:val="-2"/>
          <w:sz w:val="24"/>
        </w:rPr>
        <w:t> </w:t>
      </w:r>
      <w:r>
        <w:rPr>
          <w:sz w:val="24"/>
        </w:rPr>
        <w:t>area</w:t>
      </w:r>
      <w:r>
        <w:rPr>
          <w:spacing w:val="-2"/>
          <w:sz w:val="24"/>
        </w:rPr>
        <w:t> </w:t>
      </w:r>
      <w:r>
        <w:rPr>
          <w:sz w:val="24"/>
        </w:rPr>
        <w:t>of</w:t>
      </w:r>
      <w:r>
        <w:rPr>
          <w:spacing w:val="-2"/>
          <w:sz w:val="24"/>
        </w:rPr>
        <w:t> </w:t>
      </w:r>
      <w:r>
        <w:rPr>
          <w:sz w:val="24"/>
        </w:rPr>
        <w:t>the</w:t>
      </w:r>
      <w:r>
        <w:rPr>
          <w:spacing w:val="-2"/>
          <w:sz w:val="24"/>
        </w:rPr>
        <w:t> </w:t>
      </w:r>
      <w:r>
        <w:rPr>
          <w:sz w:val="24"/>
        </w:rPr>
        <w:t>KNF</w:t>
      </w:r>
      <w:r>
        <w:rPr>
          <w:spacing w:val="-2"/>
          <w:sz w:val="24"/>
        </w:rPr>
        <w:t> </w:t>
      </w:r>
      <w:r>
        <w:rPr>
          <w:sz w:val="24"/>
        </w:rPr>
        <w:t>occur</w:t>
      </w:r>
      <w:r>
        <w:rPr>
          <w:spacing w:val="-2"/>
          <w:sz w:val="24"/>
        </w:rPr>
        <w:t> </w:t>
      </w:r>
      <w:r>
        <w:rPr>
          <w:sz w:val="24"/>
        </w:rPr>
        <w:t>on</w:t>
      </w:r>
      <w:r>
        <w:rPr>
          <w:spacing w:val="-2"/>
          <w:sz w:val="24"/>
        </w:rPr>
        <w:t> </w:t>
      </w:r>
      <w:r>
        <w:rPr>
          <w:sz w:val="24"/>
        </w:rPr>
        <w:t>USFS</w:t>
      </w:r>
      <w:r>
        <w:rPr>
          <w:spacing w:val="-2"/>
          <w:sz w:val="24"/>
        </w:rPr>
        <w:t> </w:t>
      </w:r>
      <w:r>
        <w:rPr>
          <w:sz w:val="24"/>
        </w:rPr>
        <w:t>land except for one found at Libby Dam.</w:t>
      </w:r>
      <w:r>
        <w:rPr>
          <w:spacing w:val="40"/>
          <w:sz w:val="24"/>
        </w:rPr>
        <w:t> </w:t>
      </w:r>
      <w:r>
        <w:rPr>
          <w:sz w:val="24"/>
        </w:rPr>
        <w:t>This 1-acre Environmental Sensitive Area, which</w:t>
      </w:r>
      <w:r>
        <w:rPr>
          <w:spacing w:val="-3"/>
          <w:sz w:val="24"/>
        </w:rPr>
        <w:t> </w:t>
      </w:r>
      <w:r>
        <w:rPr>
          <w:sz w:val="24"/>
        </w:rPr>
        <w:t>is</w:t>
      </w:r>
      <w:r>
        <w:rPr>
          <w:spacing w:val="-3"/>
          <w:sz w:val="24"/>
        </w:rPr>
        <w:t> </w:t>
      </w:r>
      <w:r>
        <w:rPr>
          <w:sz w:val="24"/>
        </w:rPr>
        <w:t>located</w:t>
      </w:r>
      <w:r>
        <w:rPr>
          <w:spacing w:val="-3"/>
          <w:sz w:val="24"/>
        </w:rPr>
        <w:t> </w:t>
      </w:r>
      <w:r>
        <w:rPr>
          <w:sz w:val="24"/>
        </w:rPr>
        <w:t>within</w:t>
      </w:r>
      <w:r>
        <w:rPr>
          <w:spacing w:val="-3"/>
          <w:sz w:val="24"/>
        </w:rPr>
        <w:t> </w:t>
      </w:r>
      <w:r>
        <w:rPr>
          <w:sz w:val="24"/>
        </w:rPr>
        <w:t>the</w:t>
      </w:r>
      <w:r>
        <w:rPr>
          <w:spacing w:val="-3"/>
          <w:sz w:val="24"/>
        </w:rPr>
        <w:t> </w:t>
      </w:r>
      <w:r>
        <w:rPr>
          <w:sz w:val="24"/>
        </w:rPr>
        <w:t>Souse</w:t>
      </w:r>
      <w:r>
        <w:rPr>
          <w:spacing w:val="-3"/>
          <w:sz w:val="24"/>
        </w:rPr>
        <w:t> </w:t>
      </w:r>
      <w:r>
        <w:rPr>
          <w:sz w:val="24"/>
        </w:rPr>
        <w:t>Gulch</w:t>
      </w:r>
      <w:r>
        <w:rPr>
          <w:spacing w:val="-3"/>
          <w:sz w:val="24"/>
        </w:rPr>
        <w:t> </w:t>
      </w:r>
      <w:r>
        <w:rPr>
          <w:sz w:val="24"/>
        </w:rPr>
        <w:t>Recreation</w:t>
      </w:r>
      <w:r>
        <w:rPr>
          <w:spacing w:val="-3"/>
          <w:sz w:val="24"/>
        </w:rPr>
        <w:t> </w:t>
      </w:r>
      <w:r>
        <w:rPr>
          <w:sz w:val="24"/>
        </w:rPr>
        <w:t>Area,</w:t>
      </w:r>
      <w:r>
        <w:rPr>
          <w:spacing w:val="-3"/>
          <w:sz w:val="24"/>
        </w:rPr>
        <w:t> </w:t>
      </w:r>
      <w:r>
        <w:rPr>
          <w:sz w:val="24"/>
        </w:rPr>
        <w:t>is</w:t>
      </w:r>
      <w:r>
        <w:rPr>
          <w:spacing w:val="-3"/>
          <w:sz w:val="24"/>
        </w:rPr>
        <w:t> </w:t>
      </w:r>
      <w:r>
        <w:rPr>
          <w:sz w:val="24"/>
        </w:rPr>
        <w:t>found</w:t>
      </w:r>
      <w:r>
        <w:rPr>
          <w:spacing w:val="-3"/>
          <w:sz w:val="24"/>
        </w:rPr>
        <w:t> </w:t>
      </w:r>
      <w:r>
        <w:rPr>
          <w:sz w:val="24"/>
        </w:rPr>
        <w:t>growing</w:t>
      </w:r>
      <w:r>
        <w:rPr>
          <w:spacing w:val="-3"/>
          <w:sz w:val="24"/>
        </w:rPr>
        <w:t> </w:t>
      </w:r>
      <w:r>
        <w:rPr>
          <w:sz w:val="24"/>
        </w:rPr>
        <w:t>along the ecotonal margin of a spruce habitat type in a moist draw with a calcareous glacial till soil.</w:t>
      </w:r>
      <w:r>
        <w:rPr>
          <w:spacing w:val="40"/>
          <w:sz w:val="24"/>
        </w:rPr>
        <w:t> </w:t>
      </w:r>
      <w:r>
        <w:rPr>
          <w:sz w:val="24"/>
        </w:rPr>
        <w:t>In late May to early July it can be found flowering and produces fruit in July.</w:t>
      </w:r>
    </w:p>
    <w:p>
      <w:pPr>
        <w:pStyle w:val="BodyText"/>
        <w:spacing w:before="4"/>
        <w:rPr>
          <w:sz w:val="25"/>
        </w:rPr>
      </w:pPr>
    </w:p>
    <w:p>
      <w:pPr>
        <w:pStyle w:val="ListParagraph"/>
        <w:numPr>
          <w:ilvl w:val="2"/>
          <w:numId w:val="38"/>
        </w:numPr>
        <w:tabs>
          <w:tab w:pos="2141" w:val="left" w:leader="none"/>
        </w:tabs>
        <w:spacing w:line="240" w:lineRule="auto" w:before="0" w:after="0"/>
        <w:ind w:left="2140" w:right="0" w:hanging="601"/>
        <w:jc w:val="left"/>
        <w:rPr>
          <w:sz w:val="24"/>
        </w:rPr>
      </w:pPr>
      <w:r>
        <w:rPr>
          <w:sz w:val="24"/>
          <w:u w:val="single"/>
        </w:rPr>
        <w:t>Land</w:t>
      </w:r>
      <w:r>
        <w:rPr>
          <w:spacing w:val="-1"/>
          <w:sz w:val="24"/>
          <w:u w:val="single"/>
        </w:rPr>
        <w:t> </w:t>
      </w:r>
      <w:r>
        <w:rPr>
          <w:sz w:val="24"/>
          <w:u w:val="single"/>
        </w:rPr>
        <w:t>Classification</w:t>
      </w:r>
      <w:r>
        <w:rPr>
          <w:sz w:val="24"/>
        </w:rPr>
        <w:t>.</w:t>
      </w:r>
      <w:r>
        <w:rPr>
          <w:spacing w:val="59"/>
          <w:sz w:val="24"/>
        </w:rPr>
        <w:t> </w:t>
      </w:r>
      <w:r>
        <w:rPr>
          <w:sz w:val="24"/>
        </w:rPr>
        <w:t>Operations:</w:t>
      </w:r>
      <w:r>
        <w:rPr>
          <w:spacing w:val="59"/>
          <w:sz w:val="24"/>
        </w:rPr>
        <w:t> </w:t>
      </w:r>
      <w:r>
        <w:rPr>
          <w:sz w:val="24"/>
        </w:rPr>
        <w:t>Environmental Sensitive </w:t>
      </w:r>
      <w:r>
        <w:rPr>
          <w:spacing w:val="-2"/>
          <w:sz w:val="24"/>
        </w:rPr>
        <w:t>Area.</w:t>
      </w:r>
    </w:p>
    <w:p>
      <w:pPr>
        <w:pStyle w:val="BodyText"/>
        <w:spacing w:before="7"/>
      </w:pPr>
    </w:p>
    <w:p>
      <w:pPr>
        <w:pStyle w:val="ListParagraph"/>
        <w:numPr>
          <w:ilvl w:val="2"/>
          <w:numId w:val="38"/>
        </w:numPr>
        <w:tabs>
          <w:tab w:pos="2141" w:val="left" w:leader="none"/>
        </w:tabs>
        <w:spacing w:line="240" w:lineRule="auto" w:before="0" w:after="0"/>
        <w:ind w:left="2140" w:right="0" w:hanging="601"/>
        <w:jc w:val="left"/>
        <w:rPr>
          <w:sz w:val="24"/>
        </w:rPr>
      </w:pPr>
      <w:r>
        <w:rPr>
          <w:sz w:val="24"/>
          <w:u w:val="single"/>
        </w:rPr>
        <w:t>Resource Objective:</w:t>
      </w:r>
      <w:r>
        <w:rPr>
          <w:spacing w:val="60"/>
          <w:sz w:val="24"/>
        </w:rPr>
        <w:t> </w:t>
      </w:r>
      <w:r>
        <w:rPr>
          <w:sz w:val="24"/>
        </w:rPr>
        <w:t>To preserve and protect the </w:t>
      </w:r>
      <w:r>
        <w:rPr>
          <w:spacing w:val="-2"/>
          <w:sz w:val="24"/>
        </w:rPr>
        <w:t>site.</w:t>
      </w:r>
    </w:p>
    <w:p>
      <w:pPr>
        <w:pStyle w:val="BodyText"/>
        <w:spacing w:before="7"/>
      </w:pPr>
    </w:p>
    <w:p>
      <w:pPr>
        <w:pStyle w:val="ListParagraph"/>
        <w:numPr>
          <w:ilvl w:val="2"/>
          <w:numId w:val="38"/>
        </w:numPr>
        <w:tabs>
          <w:tab w:pos="2141" w:val="left" w:leader="none"/>
        </w:tabs>
        <w:spacing w:line="242" w:lineRule="auto" w:before="0" w:after="0"/>
        <w:ind w:left="1540" w:right="1041" w:firstLine="0"/>
        <w:jc w:val="left"/>
        <w:rPr>
          <w:sz w:val="24"/>
        </w:rPr>
      </w:pPr>
      <w:r>
        <w:rPr>
          <w:sz w:val="24"/>
          <w:u w:val="single"/>
        </w:rPr>
        <w:t>Rationale</w:t>
      </w:r>
      <w:r>
        <w:rPr>
          <w:sz w:val="24"/>
        </w:rPr>
        <w:t>.</w:t>
      </w:r>
      <w:r>
        <w:rPr>
          <w:spacing w:val="80"/>
          <w:sz w:val="24"/>
        </w:rPr>
        <w:t> </w:t>
      </w:r>
      <w:r>
        <w:rPr>
          <w:sz w:val="24"/>
        </w:rPr>
        <w:t>Current threats to the population include road building and</w:t>
      </w:r>
      <w:r>
        <w:rPr>
          <w:spacing w:val="40"/>
          <w:sz w:val="24"/>
        </w:rPr>
        <w:t> </w:t>
      </w:r>
      <w:r>
        <w:rPr>
          <w:sz w:val="24"/>
        </w:rPr>
        <w:t>cattle grazing.</w:t>
      </w:r>
      <w:r>
        <w:rPr>
          <w:spacing w:val="40"/>
          <w:sz w:val="24"/>
        </w:rPr>
        <w:t> </w:t>
      </w:r>
      <w:r>
        <w:rPr>
          <w:sz w:val="24"/>
        </w:rPr>
        <w:t>Logging may have indirect effects by affecting the hydrology of the</w:t>
      </w:r>
      <w:r>
        <w:rPr>
          <w:spacing w:val="-3"/>
          <w:sz w:val="24"/>
        </w:rPr>
        <w:t> </w:t>
      </w:r>
      <w:r>
        <w:rPr>
          <w:sz w:val="24"/>
        </w:rPr>
        <w:t>site.</w:t>
      </w:r>
      <w:r>
        <w:rPr>
          <w:spacing w:val="40"/>
          <w:sz w:val="24"/>
        </w:rPr>
        <w:t> </w:t>
      </w:r>
      <w:r>
        <w:rPr>
          <w:sz w:val="24"/>
        </w:rPr>
        <w:t>Any</w:t>
      </w:r>
      <w:r>
        <w:rPr>
          <w:spacing w:val="-3"/>
          <w:sz w:val="24"/>
        </w:rPr>
        <w:t> </w:t>
      </w:r>
      <w:r>
        <w:rPr>
          <w:sz w:val="24"/>
        </w:rPr>
        <w:t>other</w:t>
      </w:r>
      <w:r>
        <w:rPr>
          <w:spacing w:val="-3"/>
          <w:sz w:val="24"/>
        </w:rPr>
        <w:t> </w:t>
      </w:r>
      <w:r>
        <w:rPr>
          <w:sz w:val="24"/>
        </w:rPr>
        <w:t>activities</w:t>
      </w:r>
      <w:r>
        <w:rPr>
          <w:spacing w:val="-3"/>
          <w:sz w:val="24"/>
        </w:rPr>
        <w:t> </w:t>
      </w:r>
      <w:r>
        <w:rPr>
          <w:sz w:val="24"/>
        </w:rPr>
        <w:t>which</w:t>
      </w:r>
      <w:r>
        <w:rPr>
          <w:spacing w:val="-3"/>
          <w:sz w:val="24"/>
        </w:rPr>
        <w:t> </w:t>
      </w:r>
      <w:r>
        <w:rPr>
          <w:sz w:val="24"/>
        </w:rPr>
        <w:t>may</w:t>
      </w:r>
      <w:r>
        <w:rPr>
          <w:spacing w:val="-3"/>
          <w:sz w:val="24"/>
        </w:rPr>
        <w:t> </w:t>
      </w:r>
      <w:r>
        <w:rPr>
          <w:sz w:val="24"/>
        </w:rPr>
        <w:t>impede</w:t>
      </w:r>
      <w:r>
        <w:rPr>
          <w:spacing w:val="-3"/>
          <w:sz w:val="24"/>
        </w:rPr>
        <w:t> </w:t>
      </w:r>
      <w:r>
        <w:rPr>
          <w:sz w:val="24"/>
        </w:rPr>
        <w:t>or</w:t>
      </w:r>
      <w:r>
        <w:rPr>
          <w:spacing w:val="-3"/>
          <w:sz w:val="24"/>
        </w:rPr>
        <w:t> </w:t>
      </w:r>
      <w:r>
        <w:rPr>
          <w:sz w:val="24"/>
        </w:rPr>
        <w:t>reduce</w:t>
      </w:r>
      <w:r>
        <w:rPr>
          <w:spacing w:val="-3"/>
          <w:sz w:val="24"/>
        </w:rPr>
        <w:t> </w:t>
      </w:r>
      <w:r>
        <w:rPr>
          <w:sz w:val="24"/>
        </w:rPr>
        <w:t>ground</w:t>
      </w:r>
      <w:r>
        <w:rPr>
          <w:spacing w:val="-3"/>
          <w:sz w:val="24"/>
        </w:rPr>
        <w:t> </w:t>
      </w:r>
      <w:r>
        <w:rPr>
          <w:sz w:val="24"/>
        </w:rPr>
        <w:t>water</w:t>
      </w:r>
      <w:r>
        <w:rPr>
          <w:spacing w:val="-3"/>
          <w:sz w:val="24"/>
        </w:rPr>
        <w:t> </w:t>
      </w:r>
      <w:r>
        <w:rPr>
          <w:sz w:val="24"/>
        </w:rPr>
        <w:t>flow</w:t>
      </w:r>
      <w:r>
        <w:rPr>
          <w:spacing w:val="-3"/>
          <w:sz w:val="24"/>
        </w:rPr>
        <w:t> </w:t>
      </w:r>
      <w:r>
        <w:rPr>
          <w:sz w:val="24"/>
        </w:rPr>
        <w:t>may also</w:t>
      </w:r>
      <w:r>
        <w:rPr>
          <w:spacing w:val="-1"/>
          <w:sz w:val="24"/>
        </w:rPr>
        <w:t> </w:t>
      </w:r>
      <w:r>
        <w:rPr>
          <w:sz w:val="24"/>
        </w:rPr>
        <w:t>be</w:t>
      </w:r>
      <w:r>
        <w:rPr>
          <w:spacing w:val="-1"/>
          <w:sz w:val="24"/>
        </w:rPr>
        <w:t> </w:t>
      </w:r>
      <w:r>
        <w:rPr>
          <w:sz w:val="24"/>
        </w:rPr>
        <w:t>a</w:t>
      </w:r>
      <w:r>
        <w:rPr>
          <w:spacing w:val="-1"/>
          <w:sz w:val="24"/>
        </w:rPr>
        <w:t> </w:t>
      </w:r>
      <w:r>
        <w:rPr>
          <w:sz w:val="24"/>
        </w:rPr>
        <w:t>threat.</w:t>
      </w:r>
      <w:r>
        <w:rPr>
          <w:spacing w:val="40"/>
          <w:sz w:val="24"/>
        </w:rPr>
        <w:t> </w:t>
      </w:r>
      <w:r>
        <w:rPr>
          <w:sz w:val="24"/>
        </w:rPr>
        <w:t>There</w:t>
      </w:r>
      <w:r>
        <w:rPr>
          <w:spacing w:val="-1"/>
          <w:sz w:val="24"/>
        </w:rPr>
        <w:t> </w:t>
      </w:r>
      <w:r>
        <w:rPr>
          <w:sz w:val="24"/>
        </w:rPr>
        <w:t>is</w:t>
      </w:r>
      <w:r>
        <w:rPr>
          <w:spacing w:val="-1"/>
          <w:sz w:val="24"/>
        </w:rPr>
        <w:t> </w:t>
      </w:r>
      <w:r>
        <w:rPr>
          <w:sz w:val="24"/>
        </w:rPr>
        <w:t>a</w:t>
      </w:r>
      <w:r>
        <w:rPr>
          <w:spacing w:val="-1"/>
          <w:sz w:val="24"/>
        </w:rPr>
        <w:t> </w:t>
      </w:r>
      <w:r>
        <w:rPr>
          <w:sz w:val="24"/>
        </w:rPr>
        <w:t>potential</w:t>
      </w:r>
      <w:r>
        <w:rPr>
          <w:spacing w:val="-1"/>
          <w:sz w:val="24"/>
        </w:rPr>
        <w:t> </w:t>
      </w:r>
      <w:r>
        <w:rPr>
          <w:sz w:val="24"/>
        </w:rPr>
        <w:t>for</w:t>
      </w:r>
      <w:r>
        <w:rPr>
          <w:spacing w:val="-1"/>
          <w:sz w:val="24"/>
        </w:rPr>
        <w:t> </w:t>
      </w:r>
      <w:r>
        <w:rPr>
          <w:sz w:val="24"/>
        </w:rPr>
        <w:t>populations</w:t>
      </w:r>
      <w:r>
        <w:rPr>
          <w:spacing w:val="-1"/>
          <w:sz w:val="24"/>
        </w:rPr>
        <w:t> </w:t>
      </w:r>
      <w:r>
        <w:rPr>
          <w:sz w:val="24"/>
        </w:rPr>
        <w:t>to</w:t>
      </w:r>
      <w:r>
        <w:rPr>
          <w:spacing w:val="-1"/>
          <w:sz w:val="24"/>
        </w:rPr>
        <w:t> </w:t>
      </w:r>
      <w:r>
        <w:rPr>
          <w:sz w:val="24"/>
        </w:rPr>
        <w:t>be</w:t>
      </w:r>
      <w:r>
        <w:rPr>
          <w:spacing w:val="-1"/>
          <w:sz w:val="24"/>
        </w:rPr>
        <w:t> </w:t>
      </w:r>
      <w:r>
        <w:rPr>
          <w:sz w:val="24"/>
        </w:rPr>
        <w:t>threatened</w:t>
      </w:r>
      <w:r>
        <w:rPr>
          <w:spacing w:val="-1"/>
          <w:sz w:val="24"/>
        </w:rPr>
        <w:t> </w:t>
      </w:r>
      <w:r>
        <w:rPr>
          <w:sz w:val="24"/>
        </w:rPr>
        <w:t>by</w:t>
      </w:r>
      <w:r>
        <w:rPr>
          <w:spacing w:val="-1"/>
          <w:sz w:val="24"/>
        </w:rPr>
        <w:t> </w:t>
      </w:r>
      <w:r>
        <w:rPr>
          <w:sz w:val="24"/>
        </w:rPr>
        <w:t>collection of plants by the general public.</w:t>
      </w:r>
      <w:r>
        <w:rPr>
          <w:spacing w:val="40"/>
          <w:sz w:val="24"/>
        </w:rPr>
        <w:t> </w:t>
      </w:r>
      <w:r>
        <w:rPr>
          <w:sz w:val="24"/>
        </w:rPr>
        <w:t>Lady's slippers are among the most beautiful flowers</w:t>
      </w:r>
      <w:r>
        <w:rPr>
          <w:spacing w:val="-3"/>
          <w:sz w:val="24"/>
        </w:rPr>
        <w:t> </w:t>
      </w:r>
      <w:r>
        <w:rPr>
          <w:sz w:val="24"/>
        </w:rPr>
        <w:t>known</w:t>
      </w:r>
      <w:r>
        <w:rPr>
          <w:spacing w:val="-3"/>
          <w:sz w:val="24"/>
        </w:rPr>
        <w:t> </w:t>
      </w:r>
      <w:r>
        <w:rPr>
          <w:sz w:val="24"/>
        </w:rPr>
        <w:t>and</w:t>
      </w:r>
      <w:r>
        <w:rPr>
          <w:spacing w:val="-3"/>
          <w:sz w:val="24"/>
        </w:rPr>
        <w:t> </w:t>
      </w:r>
      <w:r>
        <w:rPr>
          <w:sz w:val="24"/>
        </w:rPr>
        <w:t>are</w:t>
      </w:r>
      <w:r>
        <w:rPr>
          <w:spacing w:val="-3"/>
          <w:sz w:val="24"/>
        </w:rPr>
        <w:t> </w:t>
      </w:r>
      <w:r>
        <w:rPr>
          <w:sz w:val="24"/>
        </w:rPr>
        <w:t>coveted</w:t>
      </w:r>
      <w:r>
        <w:rPr>
          <w:spacing w:val="-3"/>
          <w:sz w:val="24"/>
        </w:rPr>
        <w:t> </w:t>
      </w:r>
      <w:r>
        <w:rPr>
          <w:sz w:val="24"/>
        </w:rPr>
        <w:t>as</w:t>
      </w:r>
      <w:r>
        <w:rPr>
          <w:spacing w:val="-3"/>
          <w:sz w:val="24"/>
        </w:rPr>
        <w:t> </w:t>
      </w:r>
      <w:r>
        <w:rPr>
          <w:sz w:val="24"/>
        </w:rPr>
        <w:t>cut</w:t>
      </w:r>
      <w:r>
        <w:rPr>
          <w:spacing w:val="-3"/>
          <w:sz w:val="24"/>
        </w:rPr>
        <w:t> </w:t>
      </w:r>
      <w:r>
        <w:rPr>
          <w:sz w:val="24"/>
        </w:rPr>
        <w:t>flowers</w:t>
      </w:r>
      <w:r>
        <w:rPr>
          <w:spacing w:val="-3"/>
          <w:sz w:val="24"/>
        </w:rPr>
        <w:t> </w:t>
      </w:r>
      <w:r>
        <w:rPr>
          <w:sz w:val="24"/>
        </w:rPr>
        <w:t>and</w:t>
      </w:r>
      <w:r>
        <w:rPr>
          <w:spacing w:val="-3"/>
          <w:sz w:val="24"/>
        </w:rPr>
        <w:t> </w:t>
      </w:r>
      <w:r>
        <w:rPr>
          <w:sz w:val="24"/>
        </w:rPr>
        <w:t>for</w:t>
      </w:r>
      <w:r>
        <w:rPr>
          <w:spacing w:val="-3"/>
          <w:sz w:val="24"/>
        </w:rPr>
        <w:t> </w:t>
      </w:r>
      <w:r>
        <w:rPr>
          <w:sz w:val="24"/>
        </w:rPr>
        <w:t>propagation</w:t>
      </w:r>
      <w:r>
        <w:rPr>
          <w:spacing w:val="-3"/>
          <w:sz w:val="24"/>
        </w:rPr>
        <w:t> </w:t>
      </w:r>
      <w:r>
        <w:rPr>
          <w:sz w:val="24"/>
        </w:rPr>
        <w:t>as</w:t>
      </w:r>
      <w:r>
        <w:rPr>
          <w:spacing w:val="-3"/>
          <w:sz w:val="24"/>
        </w:rPr>
        <w:t> </w:t>
      </w:r>
      <w:r>
        <w:rPr>
          <w:sz w:val="24"/>
        </w:rPr>
        <w:t>ornamentals; the rhizomes were historically in high demand for their reputed medicinal properties and continue to be offered by some dealers of native medicinal herbs.</w:t>
      </w:r>
    </w:p>
    <w:p>
      <w:pPr>
        <w:pStyle w:val="BodyText"/>
        <w:spacing w:before="11"/>
      </w:pPr>
    </w:p>
    <w:p>
      <w:pPr>
        <w:pStyle w:val="BodyText"/>
        <w:spacing w:line="242" w:lineRule="auto"/>
        <w:ind w:left="1540" w:right="1307" w:firstLine="144"/>
      </w:pPr>
      <w:r>
        <w:rPr/>
        <w:t>Historical accounts suggest that species of </w:t>
      </w:r>
      <w:r>
        <w:rPr>
          <w:i/>
        </w:rPr>
        <w:t>Cypripedium </w:t>
      </w:r>
      <w:r>
        <w:rPr/>
        <w:t>were once far more plentiful than they are today, and their downfall has been partially attributed to over-collection.</w:t>
      </w:r>
      <w:r>
        <w:rPr>
          <w:spacing w:val="40"/>
        </w:rPr>
        <w:t> </w:t>
      </w:r>
      <w:r>
        <w:rPr/>
        <w:t>Digging</w:t>
      </w:r>
      <w:r>
        <w:rPr>
          <w:spacing w:val="-2"/>
        </w:rPr>
        <w:t> </w:t>
      </w:r>
      <w:r>
        <w:rPr/>
        <w:t>the</w:t>
      </w:r>
      <w:r>
        <w:rPr>
          <w:spacing w:val="-2"/>
        </w:rPr>
        <w:t> </w:t>
      </w:r>
      <w:r>
        <w:rPr/>
        <w:t>plants</w:t>
      </w:r>
      <w:r>
        <w:rPr>
          <w:spacing w:val="-2"/>
        </w:rPr>
        <w:t> </w:t>
      </w:r>
      <w:r>
        <w:rPr/>
        <w:t>up</w:t>
      </w:r>
      <w:r>
        <w:rPr>
          <w:spacing w:val="-2"/>
        </w:rPr>
        <w:t> </w:t>
      </w:r>
      <w:r>
        <w:rPr/>
        <w:t>is</w:t>
      </w:r>
      <w:r>
        <w:rPr>
          <w:spacing w:val="-2"/>
        </w:rPr>
        <w:t> </w:t>
      </w:r>
      <w:r>
        <w:rPr/>
        <w:t>especially</w:t>
      </w:r>
      <w:r>
        <w:rPr>
          <w:spacing w:val="-2"/>
        </w:rPr>
        <w:t> </w:t>
      </w:r>
      <w:r>
        <w:rPr/>
        <w:t>detrimental</w:t>
      </w:r>
      <w:r>
        <w:rPr>
          <w:spacing w:val="-2"/>
        </w:rPr>
        <w:t> </w:t>
      </w:r>
      <w:r>
        <w:rPr/>
        <w:t>considering</w:t>
      </w:r>
      <w:r>
        <w:rPr>
          <w:spacing w:val="-2"/>
        </w:rPr>
        <w:t> </w:t>
      </w:r>
      <w:r>
        <w:rPr/>
        <w:t>the long time it takes for them to mature.</w:t>
      </w:r>
      <w:r>
        <w:rPr>
          <w:spacing w:val="40"/>
        </w:rPr>
        <w:t> </w:t>
      </w:r>
      <w:r>
        <w:rPr/>
        <w:t>The strict habitat requirements make it difficult or impossible to propagate.</w:t>
      </w:r>
      <w:r>
        <w:rPr>
          <w:spacing w:val="40"/>
        </w:rPr>
        <w:t> </w:t>
      </w:r>
      <w:r>
        <w:rPr/>
        <w:t>The resurgence of interest in herbal medicines may increase collection and significantly threaten populations of the species in the future.</w:t>
      </w:r>
      <w:r>
        <w:rPr>
          <w:spacing w:val="40"/>
        </w:rPr>
        <w:t> </w:t>
      </w:r>
      <w:r>
        <w:rPr/>
        <w:t>At the present time, the Souse Gulch lady’s slipper site is not</w:t>
      </w:r>
      <w:r>
        <w:rPr>
          <w:spacing w:val="-1"/>
        </w:rPr>
        <w:t> </w:t>
      </w:r>
      <w:r>
        <w:rPr/>
        <w:t>accessible</w:t>
      </w:r>
      <w:r>
        <w:rPr>
          <w:spacing w:val="-1"/>
        </w:rPr>
        <w:t> </w:t>
      </w:r>
      <w:r>
        <w:rPr/>
        <w:t>by</w:t>
      </w:r>
      <w:r>
        <w:rPr>
          <w:spacing w:val="-1"/>
        </w:rPr>
        <w:t> </w:t>
      </w:r>
      <w:r>
        <w:rPr/>
        <w:t>trail</w:t>
      </w:r>
      <w:r>
        <w:rPr>
          <w:spacing w:val="-1"/>
        </w:rPr>
        <w:t> </w:t>
      </w:r>
      <w:r>
        <w:rPr/>
        <w:t>and</w:t>
      </w:r>
      <w:r>
        <w:rPr>
          <w:spacing w:val="-1"/>
        </w:rPr>
        <w:t> </w:t>
      </w:r>
      <w:r>
        <w:rPr/>
        <w:t>collection</w:t>
      </w:r>
      <w:r>
        <w:rPr>
          <w:spacing w:val="-1"/>
        </w:rPr>
        <w:t> </w:t>
      </w:r>
      <w:r>
        <w:rPr/>
        <w:t>is</w:t>
      </w:r>
      <w:r>
        <w:rPr>
          <w:spacing w:val="-1"/>
        </w:rPr>
        <w:t> </w:t>
      </w:r>
      <w:r>
        <w:rPr/>
        <w:t>not</w:t>
      </w:r>
      <w:r>
        <w:rPr>
          <w:spacing w:val="-1"/>
        </w:rPr>
        <w:t> </w:t>
      </w:r>
      <w:r>
        <w:rPr/>
        <w:t>a</w:t>
      </w:r>
      <w:r>
        <w:rPr>
          <w:spacing w:val="-1"/>
        </w:rPr>
        <w:t> </w:t>
      </w:r>
      <w:r>
        <w:rPr/>
        <w:t>problem.</w:t>
      </w:r>
      <w:r>
        <w:rPr>
          <w:spacing w:val="40"/>
        </w:rPr>
        <w:t> </w:t>
      </w:r>
      <w:r>
        <w:rPr/>
        <w:t>The</w:t>
      </w:r>
      <w:r>
        <w:rPr>
          <w:spacing w:val="-1"/>
        </w:rPr>
        <w:t> </w:t>
      </w:r>
      <w:r>
        <w:rPr/>
        <w:t>collecting</w:t>
      </w:r>
      <w:r>
        <w:rPr>
          <w:spacing w:val="-1"/>
        </w:rPr>
        <w:t> </w:t>
      </w:r>
      <w:r>
        <w:rPr/>
        <w:t>pressures on this species among hobby gardeners and commercial collectors are under review whereupon precise location information may not be distributed by the Montana Heritage Program except as needed by managing agencies and </w:t>
      </w:r>
      <w:r>
        <w:rPr>
          <w:spacing w:val="-2"/>
        </w:rPr>
        <w:t>researchers.</w:t>
      </w:r>
    </w:p>
    <w:p>
      <w:pPr>
        <w:pStyle w:val="BodyText"/>
        <w:rPr>
          <w:sz w:val="26"/>
        </w:rPr>
      </w:pPr>
    </w:p>
    <w:p>
      <w:pPr>
        <w:pStyle w:val="BodyText"/>
        <w:rPr>
          <w:sz w:val="26"/>
        </w:rPr>
      </w:pPr>
    </w:p>
    <w:p>
      <w:pPr>
        <w:pStyle w:val="BodyText"/>
        <w:rPr>
          <w:sz w:val="26"/>
        </w:rPr>
      </w:pPr>
    </w:p>
    <w:p>
      <w:pPr>
        <w:pStyle w:val="BodyText"/>
        <w:rPr>
          <w:sz w:val="30"/>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2"/>
          <w:numId w:val="38"/>
        </w:numPr>
        <w:tabs>
          <w:tab w:pos="2861" w:val="left" w:leader="none"/>
        </w:tabs>
        <w:spacing w:line="240" w:lineRule="auto" w:before="61"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38"/>
        </w:numPr>
        <w:tabs>
          <w:tab w:pos="3288" w:val="left" w:leader="none"/>
        </w:tabs>
        <w:spacing w:line="240" w:lineRule="auto" w:before="0" w:after="0"/>
        <w:ind w:left="3287" w:right="0" w:hanging="308"/>
        <w:jc w:val="left"/>
        <w:rPr>
          <w:sz w:val="24"/>
        </w:rPr>
      </w:pPr>
      <w:r>
        <w:rPr>
          <w:sz w:val="24"/>
        </w:rPr>
        <w:t>Prohibit logging and road building adjacent to the </w:t>
      </w:r>
      <w:r>
        <w:rPr>
          <w:spacing w:val="-2"/>
          <w:sz w:val="24"/>
        </w:rPr>
        <w:t>area.</w:t>
      </w:r>
    </w:p>
    <w:p>
      <w:pPr>
        <w:pStyle w:val="BodyText"/>
        <w:spacing w:before="8"/>
      </w:pPr>
    </w:p>
    <w:p>
      <w:pPr>
        <w:pStyle w:val="ListParagraph"/>
        <w:numPr>
          <w:ilvl w:val="3"/>
          <w:numId w:val="38"/>
        </w:numPr>
        <w:tabs>
          <w:tab w:pos="3301" w:val="left" w:leader="none"/>
        </w:tabs>
        <w:spacing w:line="240" w:lineRule="auto" w:before="0" w:after="0"/>
        <w:ind w:left="3300" w:right="0" w:hanging="321"/>
        <w:jc w:val="left"/>
        <w:rPr>
          <w:sz w:val="24"/>
        </w:rPr>
      </w:pPr>
      <w:r>
        <w:rPr>
          <w:sz w:val="24"/>
        </w:rPr>
        <w:t>Preserve current population </w:t>
      </w:r>
      <w:r>
        <w:rPr>
          <w:spacing w:val="-2"/>
          <w:sz w:val="24"/>
        </w:rPr>
        <w:t>levels.</w:t>
      </w:r>
    </w:p>
    <w:p>
      <w:pPr>
        <w:pStyle w:val="BodyText"/>
        <w:spacing w:before="7"/>
      </w:pPr>
    </w:p>
    <w:p>
      <w:pPr>
        <w:pStyle w:val="ListParagraph"/>
        <w:numPr>
          <w:ilvl w:val="3"/>
          <w:numId w:val="38"/>
        </w:numPr>
        <w:tabs>
          <w:tab w:pos="3288" w:val="left" w:leader="none"/>
        </w:tabs>
        <w:spacing w:line="242" w:lineRule="auto" w:before="0" w:after="0"/>
        <w:ind w:left="2980" w:right="463" w:firstLine="0"/>
        <w:jc w:val="left"/>
        <w:rPr>
          <w:sz w:val="24"/>
        </w:rPr>
      </w:pPr>
      <w:r>
        <w:rPr>
          <w:sz w:val="24"/>
        </w:rPr>
        <w:t>If</w:t>
      </w:r>
      <w:r>
        <w:rPr>
          <w:spacing w:val="-3"/>
          <w:sz w:val="24"/>
        </w:rPr>
        <w:t> </w:t>
      </w:r>
      <w:r>
        <w:rPr>
          <w:sz w:val="24"/>
        </w:rPr>
        <w:t>collecting</w:t>
      </w:r>
      <w:r>
        <w:rPr>
          <w:spacing w:val="-3"/>
          <w:sz w:val="24"/>
        </w:rPr>
        <w:t> </w:t>
      </w:r>
      <w:r>
        <w:rPr>
          <w:sz w:val="24"/>
        </w:rPr>
        <w:t>becomes</w:t>
      </w:r>
      <w:r>
        <w:rPr>
          <w:spacing w:val="-3"/>
          <w:sz w:val="24"/>
        </w:rPr>
        <w:t> </w:t>
      </w:r>
      <w:r>
        <w:rPr>
          <w:sz w:val="24"/>
        </w:rPr>
        <w:t>a</w:t>
      </w:r>
      <w:r>
        <w:rPr>
          <w:spacing w:val="-3"/>
          <w:sz w:val="24"/>
        </w:rPr>
        <w:t> </w:t>
      </w:r>
      <w:r>
        <w:rPr>
          <w:sz w:val="24"/>
        </w:rPr>
        <w:t>problem</w:t>
      </w:r>
      <w:r>
        <w:rPr>
          <w:spacing w:val="-5"/>
          <w:sz w:val="24"/>
        </w:rPr>
        <w:t> </w:t>
      </w:r>
      <w:r>
        <w:rPr>
          <w:sz w:val="24"/>
        </w:rPr>
        <w:t>in</w:t>
      </w:r>
      <w:r>
        <w:rPr>
          <w:spacing w:val="-3"/>
          <w:sz w:val="24"/>
        </w:rPr>
        <w:t> </w:t>
      </w:r>
      <w:r>
        <w:rPr>
          <w:sz w:val="24"/>
        </w:rPr>
        <w:t>the</w:t>
      </w:r>
      <w:r>
        <w:rPr>
          <w:spacing w:val="-3"/>
          <w:sz w:val="24"/>
        </w:rPr>
        <w:t> </w:t>
      </w:r>
      <w:r>
        <w:rPr>
          <w:sz w:val="24"/>
        </w:rPr>
        <w:t>future,</w:t>
      </w:r>
      <w:r>
        <w:rPr>
          <w:spacing w:val="-3"/>
          <w:sz w:val="24"/>
        </w:rPr>
        <w:t> </w:t>
      </w:r>
      <w:r>
        <w:rPr>
          <w:sz w:val="24"/>
        </w:rPr>
        <w:t>prepare</w:t>
      </w:r>
      <w:r>
        <w:rPr>
          <w:spacing w:val="-3"/>
          <w:sz w:val="24"/>
        </w:rPr>
        <w:t> </w:t>
      </w:r>
      <w:r>
        <w:rPr>
          <w:sz w:val="24"/>
        </w:rPr>
        <w:t>plant</w:t>
      </w:r>
      <w:r>
        <w:rPr>
          <w:spacing w:val="-3"/>
          <w:sz w:val="24"/>
        </w:rPr>
        <w:t> </w:t>
      </w:r>
      <w:r>
        <w:rPr>
          <w:sz w:val="24"/>
        </w:rPr>
        <w:t>protection guidelines and public educational programs in the Operational Management Plan (OMP).</w:t>
      </w:r>
    </w:p>
    <w:p>
      <w:pPr>
        <w:pStyle w:val="BodyText"/>
        <w:spacing w:before="6"/>
      </w:pPr>
    </w:p>
    <w:p>
      <w:pPr>
        <w:pStyle w:val="BodyText"/>
        <w:ind w:left="2260"/>
      </w:pPr>
      <w:r>
        <w:rPr>
          <w:u w:val="single"/>
        </w:rPr>
        <w:t>7.3 6</w:t>
      </w:r>
      <w:r>
        <w:rPr>
          <w:spacing w:val="60"/>
          <w:u w:val="single"/>
        </w:rPr>
        <w:t> </w:t>
      </w:r>
      <w:r>
        <w:rPr>
          <w:u w:val="single"/>
        </w:rPr>
        <w:t>Major </w:t>
      </w:r>
      <w:r>
        <w:rPr>
          <w:spacing w:val="-2"/>
          <w:u w:val="single"/>
        </w:rPr>
        <w:t>Constraints</w:t>
      </w:r>
      <w:r>
        <w:rPr>
          <w:spacing w:val="-2"/>
        </w:rPr>
        <w:t>.</w:t>
      </w:r>
    </w:p>
    <w:p>
      <w:pPr>
        <w:pStyle w:val="BodyText"/>
        <w:spacing w:before="7"/>
      </w:pPr>
    </w:p>
    <w:p>
      <w:pPr>
        <w:pStyle w:val="BodyText"/>
        <w:spacing w:line="242" w:lineRule="auto"/>
        <w:ind w:left="2980" w:right="363"/>
      </w:pPr>
      <w:r>
        <w:rPr/>
        <w:t>a)</w:t>
      </w:r>
      <w:r>
        <w:rPr>
          <w:spacing w:val="40"/>
        </w:rPr>
        <w:t> </w:t>
      </w:r>
      <w:r>
        <w:rPr/>
        <w:t>Management</w:t>
      </w:r>
      <w:r>
        <w:rPr>
          <w:spacing w:val="-3"/>
        </w:rPr>
        <w:t> </w:t>
      </w:r>
      <w:r>
        <w:rPr/>
        <w:t>for</w:t>
      </w:r>
      <w:r>
        <w:rPr>
          <w:spacing w:val="-3"/>
        </w:rPr>
        <w:t> </w:t>
      </w:r>
      <w:r>
        <w:rPr/>
        <w:t>sensitive</w:t>
      </w:r>
      <w:r>
        <w:rPr>
          <w:spacing w:val="-3"/>
        </w:rPr>
        <w:t> </w:t>
      </w:r>
      <w:r>
        <w:rPr/>
        <w:t>species</w:t>
      </w:r>
      <w:r>
        <w:rPr>
          <w:spacing w:val="-3"/>
        </w:rPr>
        <w:t> </w:t>
      </w:r>
      <w:r>
        <w:rPr/>
        <w:t>is</w:t>
      </w:r>
      <w:r>
        <w:rPr>
          <w:spacing w:val="-3"/>
        </w:rPr>
        <w:t> </w:t>
      </w:r>
      <w:r>
        <w:rPr/>
        <w:t>limited</w:t>
      </w:r>
      <w:r>
        <w:rPr>
          <w:spacing w:val="-3"/>
        </w:rPr>
        <w:t> </w:t>
      </w:r>
      <w:r>
        <w:rPr/>
        <w:t>to</w:t>
      </w:r>
      <w:r>
        <w:rPr>
          <w:spacing w:val="-3"/>
        </w:rPr>
        <w:t> </w:t>
      </w:r>
      <w:r>
        <w:rPr/>
        <w:t>ensuring</w:t>
      </w:r>
      <w:r>
        <w:rPr>
          <w:spacing w:val="-3"/>
        </w:rPr>
        <w:t> </w:t>
      </w:r>
      <w:r>
        <w:rPr/>
        <w:t>that</w:t>
      </w:r>
      <w:r>
        <w:rPr>
          <w:spacing w:val="-3"/>
        </w:rPr>
        <w:t> </w:t>
      </w:r>
      <w:r>
        <w:rPr/>
        <w:t>activities do not disturb ecologically sensitive areas.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4"/>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749"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4"/>
        <w:rPr>
          <w:sz w:val="17"/>
        </w:rPr>
      </w:pPr>
    </w:p>
    <w:p>
      <w:pPr>
        <w:spacing w:after="0"/>
        <w:rPr>
          <w:sz w:val="17"/>
        </w:rPr>
        <w:sectPr>
          <w:footerReference w:type="even" r:id="rId55"/>
          <w:pgSz w:w="12240" w:h="15840"/>
          <w:pgMar w:footer="0" w:header="0" w:top="1820" w:bottom="280" w:left="620" w:right="1120"/>
        </w:sectPr>
      </w:pPr>
    </w:p>
    <w:p>
      <w:pPr>
        <w:pStyle w:val="Heading2"/>
        <w:spacing w:line="244" w:lineRule="auto"/>
        <w:ind w:left="4805" w:hanging="2286"/>
      </w:pPr>
      <w:r>
        <w:rPr/>
        <w:t>SECTION</w:t>
      </w:r>
      <w:r>
        <w:rPr>
          <w:spacing w:val="-18"/>
        </w:rPr>
        <w:t> </w:t>
      </w:r>
      <w:r>
        <w:rPr/>
        <w:t>8-OPERATIONS:</w:t>
      </w:r>
      <w:r>
        <w:rPr>
          <w:spacing w:val="-17"/>
        </w:rPr>
        <w:t> </w:t>
      </w:r>
      <w:r>
        <w:rPr/>
        <w:t>MULTIPLE</w:t>
      </w:r>
      <w:r>
        <w:rPr>
          <w:spacing w:val="-18"/>
        </w:rPr>
        <w:t> </w:t>
      </w:r>
      <w:r>
        <w:rPr/>
        <w:t>RESOURCE </w:t>
      </w:r>
      <w:r>
        <w:rPr>
          <w:spacing w:val="-2"/>
        </w:rPr>
        <w:t>MANAGEMENT</w:t>
      </w:r>
    </w:p>
    <w:p>
      <w:pPr>
        <w:pStyle w:val="BodyText"/>
        <w:spacing w:before="1"/>
        <w:rPr>
          <w:b/>
        </w:rPr>
      </w:pPr>
    </w:p>
    <w:p>
      <w:pPr>
        <w:pStyle w:val="Heading3"/>
        <w:numPr>
          <w:ilvl w:val="1"/>
          <w:numId w:val="39"/>
        </w:numPr>
        <w:tabs>
          <w:tab w:pos="1972" w:val="left" w:leader="none"/>
        </w:tabs>
        <w:spacing w:line="240" w:lineRule="auto" w:before="0" w:after="0"/>
        <w:ind w:left="1971" w:right="0" w:hanging="432"/>
        <w:jc w:val="left"/>
      </w:pPr>
      <w:bookmarkStart w:name="_TOC_250008" w:id="54"/>
      <w:bookmarkEnd w:id="54"/>
      <w:r>
        <w:rPr>
          <w:spacing w:val="-2"/>
        </w:rPr>
        <w:t>GENERAL</w:t>
      </w:r>
    </w:p>
    <w:p>
      <w:pPr>
        <w:pStyle w:val="BodyText"/>
        <w:spacing w:before="4"/>
        <w:rPr>
          <w:b/>
        </w:rPr>
      </w:pPr>
    </w:p>
    <w:p>
      <w:pPr>
        <w:pStyle w:val="BodyText"/>
        <w:spacing w:line="242" w:lineRule="auto" w:before="1"/>
        <w:ind w:left="1540" w:right="318" w:firstLine="432"/>
      </w:pPr>
      <w:r>
        <w:rPr/>
        <w:t>This section describes operation lands classified as Multiple Resource Management and prescribes criteria for their future development and management.</w:t>
      </w:r>
      <w:r>
        <w:rPr>
          <w:spacing w:val="40"/>
        </w:rPr>
        <w:t> </w:t>
      </w:r>
      <w:r>
        <w:rPr/>
        <w:t>Lands allocated to operations</w:t>
      </w:r>
      <w:r>
        <w:rPr>
          <w:spacing w:val="-3"/>
        </w:rPr>
        <w:t> </w:t>
      </w:r>
      <w:r>
        <w:rPr/>
        <w:t>and</w:t>
      </w:r>
      <w:r>
        <w:rPr>
          <w:spacing w:val="-3"/>
        </w:rPr>
        <w:t> </w:t>
      </w:r>
      <w:r>
        <w:rPr/>
        <w:t>classified</w:t>
      </w:r>
      <w:r>
        <w:rPr>
          <w:spacing w:val="-3"/>
        </w:rPr>
        <w:t> </w:t>
      </w:r>
      <w:r>
        <w:rPr/>
        <w:t>as</w:t>
      </w:r>
      <w:r>
        <w:rPr>
          <w:spacing w:val="-3"/>
        </w:rPr>
        <w:t> </w:t>
      </w:r>
      <w:r>
        <w:rPr/>
        <w:t>Multiple</w:t>
      </w:r>
      <w:r>
        <w:rPr>
          <w:spacing w:val="-3"/>
        </w:rPr>
        <w:t> </w:t>
      </w:r>
      <w:r>
        <w:rPr/>
        <w:t>Resource</w:t>
      </w:r>
      <w:r>
        <w:rPr>
          <w:spacing w:val="-3"/>
        </w:rPr>
        <w:t> </w:t>
      </w:r>
      <w:r>
        <w:rPr/>
        <w:t>Management</w:t>
      </w:r>
      <w:r>
        <w:rPr>
          <w:spacing w:val="-3"/>
        </w:rPr>
        <w:t> </w:t>
      </w:r>
      <w:r>
        <w:rPr/>
        <w:t>are</w:t>
      </w:r>
      <w:r>
        <w:rPr>
          <w:spacing w:val="-3"/>
        </w:rPr>
        <w:t> </w:t>
      </w:r>
      <w:r>
        <w:rPr/>
        <w:t>managed</w:t>
      </w:r>
      <w:r>
        <w:rPr>
          <w:spacing w:val="-3"/>
        </w:rPr>
        <w:t> </w:t>
      </w:r>
      <w:r>
        <w:rPr/>
        <w:t>for</w:t>
      </w:r>
      <w:r>
        <w:rPr>
          <w:spacing w:val="-3"/>
        </w:rPr>
        <w:t> </w:t>
      </w:r>
      <w:r>
        <w:rPr/>
        <w:t>one</w:t>
      </w:r>
      <w:r>
        <w:rPr>
          <w:spacing w:val="-3"/>
        </w:rPr>
        <w:t> </w:t>
      </w:r>
      <w:r>
        <w:rPr/>
        <w:t>or</w:t>
      </w:r>
      <w:r>
        <w:rPr>
          <w:spacing w:val="-3"/>
        </w:rPr>
        <w:t> </w:t>
      </w:r>
      <w:r>
        <w:rPr/>
        <w:t>more of the following activities: Recreation-Low Density,</w:t>
      </w:r>
      <w:r>
        <w:rPr>
          <w:spacing w:val="40"/>
        </w:rPr>
        <w:t> </w:t>
      </w:r>
      <w:r>
        <w:rPr/>
        <w:t>Wildlife Management General, and Inactive and/or Future Recreation Areas.</w:t>
      </w:r>
    </w:p>
    <w:p>
      <w:pPr>
        <w:pStyle w:val="BodyText"/>
        <w:rPr>
          <w:sz w:val="25"/>
        </w:rPr>
      </w:pPr>
    </w:p>
    <w:p>
      <w:pPr>
        <w:pStyle w:val="Heading3"/>
        <w:numPr>
          <w:ilvl w:val="1"/>
          <w:numId w:val="39"/>
        </w:numPr>
        <w:tabs>
          <w:tab w:pos="1972" w:val="left" w:leader="none"/>
        </w:tabs>
        <w:spacing w:line="244" w:lineRule="auto" w:before="0" w:after="0"/>
        <w:ind w:left="1540" w:right="417" w:firstLine="0"/>
        <w:jc w:val="left"/>
      </w:pPr>
      <w:bookmarkStart w:name="_TOC_250007" w:id="55"/>
      <w:r>
        <w:rPr/>
        <w:t>OPERATIONS:</w:t>
      </w:r>
      <w:r>
        <w:rPr>
          <w:spacing w:val="-13"/>
        </w:rPr>
        <w:t> </w:t>
      </w:r>
      <w:r>
        <w:rPr/>
        <w:t>MULTIPLE</w:t>
      </w:r>
      <w:r>
        <w:rPr>
          <w:spacing w:val="-13"/>
        </w:rPr>
        <w:t> </w:t>
      </w:r>
      <w:r>
        <w:rPr/>
        <w:t>RESOURCE</w:t>
      </w:r>
      <w:r>
        <w:rPr>
          <w:spacing w:val="-13"/>
        </w:rPr>
        <w:t> </w:t>
      </w:r>
      <w:r>
        <w:rPr/>
        <w:t>MANAGEMENT:</w:t>
      </w:r>
      <w:r>
        <w:rPr>
          <w:spacing w:val="-13"/>
        </w:rPr>
        <w:t> </w:t>
      </w:r>
      <w:bookmarkEnd w:id="55"/>
      <w:r>
        <w:rPr/>
        <w:t>RECREATION- LOW DENSITY</w:t>
      </w:r>
    </w:p>
    <w:p>
      <w:pPr>
        <w:pStyle w:val="BodyText"/>
        <w:spacing w:before="10"/>
        <w:rPr>
          <w:b/>
          <w:sz w:val="23"/>
        </w:rPr>
      </w:pPr>
    </w:p>
    <w:p>
      <w:pPr>
        <w:pStyle w:val="ListParagraph"/>
        <w:numPr>
          <w:ilvl w:val="2"/>
          <w:numId w:val="39"/>
        </w:numPr>
        <w:tabs>
          <w:tab w:pos="2861" w:val="left" w:leader="none"/>
        </w:tabs>
        <w:spacing w:line="240" w:lineRule="auto" w:before="0" w:after="0"/>
        <w:ind w:left="2860" w:right="0" w:hanging="601"/>
        <w:jc w:val="left"/>
        <w:rPr>
          <w:sz w:val="24"/>
        </w:rPr>
      </w:pPr>
      <w:r>
        <w:rPr>
          <w:spacing w:val="-2"/>
          <w:sz w:val="24"/>
          <w:u w:val="single"/>
        </w:rPr>
        <w:t>General.</w:t>
      </w:r>
    </w:p>
    <w:p>
      <w:pPr>
        <w:pStyle w:val="BodyText"/>
        <w:spacing w:before="9"/>
        <w:rPr>
          <w:sz w:val="16"/>
        </w:rPr>
      </w:pPr>
    </w:p>
    <w:p>
      <w:pPr>
        <w:pStyle w:val="BodyText"/>
        <w:spacing w:before="90"/>
        <w:ind w:left="2260" w:firstLine="144"/>
      </w:pPr>
      <w:r>
        <w:rPr/>
        <w:t>Two</w:t>
      </w:r>
      <w:r>
        <w:rPr>
          <w:spacing w:val="-4"/>
        </w:rPr>
        <w:t> </w:t>
      </w:r>
      <w:r>
        <w:rPr/>
        <w:t>areas</w:t>
      </w:r>
      <w:r>
        <w:rPr>
          <w:spacing w:val="-4"/>
        </w:rPr>
        <w:t> </w:t>
      </w:r>
      <w:r>
        <w:rPr/>
        <w:t>are</w:t>
      </w:r>
      <w:r>
        <w:rPr>
          <w:spacing w:val="-4"/>
        </w:rPr>
        <w:t> </w:t>
      </w:r>
      <w:r>
        <w:rPr/>
        <w:t>classified</w:t>
      </w:r>
      <w:r>
        <w:rPr>
          <w:spacing w:val="-4"/>
        </w:rPr>
        <w:t> </w:t>
      </w:r>
      <w:r>
        <w:rPr/>
        <w:t>as</w:t>
      </w:r>
      <w:r>
        <w:rPr>
          <w:spacing w:val="-4"/>
        </w:rPr>
        <w:t> </w:t>
      </w:r>
      <w:r>
        <w:rPr/>
        <w:t>Multiple</w:t>
      </w:r>
      <w:r>
        <w:rPr>
          <w:spacing w:val="-4"/>
        </w:rPr>
        <w:t> </w:t>
      </w:r>
      <w:r>
        <w:rPr/>
        <w:t>Resource</w:t>
      </w:r>
      <w:r>
        <w:rPr>
          <w:spacing w:val="-4"/>
        </w:rPr>
        <w:t> </w:t>
      </w:r>
      <w:r>
        <w:rPr/>
        <w:t>Management:</w:t>
      </w:r>
      <w:r>
        <w:rPr>
          <w:spacing w:val="-4"/>
        </w:rPr>
        <w:t> </w:t>
      </w:r>
      <w:r>
        <w:rPr/>
        <w:t>Recreation-Low Density</w:t>
      </w:r>
      <w:r>
        <w:rPr>
          <w:rFonts w:ascii="Symbol" w:hAnsi="Symbol"/>
        </w:rPr>
        <w:t></w:t>
      </w:r>
      <w:r>
        <w:rPr/>
        <w:t>the left bank visitor area and the right bank visitor area.</w:t>
      </w:r>
    </w:p>
    <w:p>
      <w:pPr>
        <w:pStyle w:val="BodyText"/>
        <w:spacing w:before="8"/>
      </w:pPr>
    </w:p>
    <w:p>
      <w:pPr>
        <w:pStyle w:val="ListParagraph"/>
        <w:numPr>
          <w:ilvl w:val="2"/>
          <w:numId w:val="39"/>
        </w:numPr>
        <w:tabs>
          <w:tab w:pos="2861" w:val="left" w:leader="none"/>
        </w:tabs>
        <w:spacing w:line="240" w:lineRule="auto" w:before="1" w:after="0"/>
        <w:ind w:left="2860" w:right="0" w:hanging="601"/>
        <w:jc w:val="left"/>
        <w:rPr>
          <w:sz w:val="24"/>
        </w:rPr>
      </w:pPr>
      <w:r>
        <w:rPr>
          <w:sz w:val="24"/>
          <w:u w:val="single"/>
        </w:rPr>
        <w:t>Left Bank Visitor </w:t>
      </w:r>
      <w:r>
        <w:rPr>
          <w:spacing w:val="-2"/>
          <w:sz w:val="24"/>
          <w:u w:val="single"/>
        </w:rPr>
        <w:t>Area.</w:t>
      </w:r>
    </w:p>
    <w:p>
      <w:pPr>
        <w:pStyle w:val="BodyText"/>
        <w:spacing w:before="9"/>
        <w:rPr>
          <w:sz w:val="16"/>
        </w:rPr>
      </w:pPr>
    </w:p>
    <w:p>
      <w:pPr>
        <w:pStyle w:val="ListParagraph"/>
        <w:numPr>
          <w:ilvl w:val="3"/>
          <w:numId w:val="39"/>
        </w:numPr>
        <w:tabs>
          <w:tab w:pos="3287" w:val="left" w:leader="none"/>
        </w:tabs>
        <w:spacing w:line="242" w:lineRule="auto" w:before="90" w:after="0"/>
        <w:ind w:left="2979" w:right="571" w:firstLine="0"/>
        <w:jc w:val="left"/>
        <w:rPr>
          <w:sz w:val="24"/>
        </w:rPr>
      </w:pPr>
      <w:r>
        <w:rPr>
          <w:sz w:val="24"/>
        </w:rPr>
        <w:t>Description.</w:t>
      </w:r>
      <w:r>
        <w:rPr>
          <w:spacing w:val="40"/>
          <w:sz w:val="24"/>
        </w:rPr>
        <w:t> </w:t>
      </w:r>
      <w:r>
        <w:rPr>
          <w:sz w:val="24"/>
        </w:rPr>
        <w:t>The 43-acre left bank visitor area is located on the left bank</w:t>
      </w:r>
      <w:r>
        <w:rPr>
          <w:spacing w:val="-3"/>
          <w:sz w:val="24"/>
        </w:rPr>
        <w:t> </w:t>
      </w:r>
      <w:r>
        <w:rPr>
          <w:sz w:val="24"/>
        </w:rPr>
        <w:t>of</w:t>
      </w:r>
      <w:r>
        <w:rPr>
          <w:spacing w:val="-3"/>
          <w:sz w:val="24"/>
        </w:rPr>
        <w:t> </w:t>
      </w:r>
      <w:r>
        <w:rPr>
          <w:sz w:val="24"/>
        </w:rPr>
        <w:t>the</w:t>
      </w:r>
      <w:r>
        <w:rPr>
          <w:spacing w:val="-3"/>
          <w:sz w:val="24"/>
        </w:rPr>
        <w:t> </w:t>
      </w:r>
      <w:r>
        <w:rPr>
          <w:sz w:val="24"/>
        </w:rPr>
        <w:t>Kootenai</w:t>
      </w:r>
      <w:r>
        <w:rPr>
          <w:spacing w:val="-3"/>
          <w:sz w:val="24"/>
        </w:rPr>
        <w:t> </w:t>
      </w:r>
      <w:r>
        <w:rPr>
          <w:sz w:val="24"/>
        </w:rPr>
        <w:t>River</w:t>
      </w:r>
      <w:r>
        <w:rPr>
          <w:spacing w:val="-3"/>
          <w:sz w:val="24"/>
        </w:rPr>
        <w:t> </w:t>
      </w:r>
      <w:r>
        <w:rPr>
          <w:sz w:val="24"/>
        </w:rPr>
        <w:t>downstream</w:t>
      </w:r>
      <w:r>
        <w:rPr>
          <w:spacing w:val="-5"/>
          <w:sz w:val="24"/>
        </w:rPr>
        <w:t> </w:t>
      </w:r>
      <w:r>
        <w:rPr>
          <w:sz w:val="24"/>
        </w:rPr>
        <w:t>from</w:t>
      </w:r>
      <w:r>
        <w:rPr>
          <w:spacing w:val="-5"/>
          <w:sz w:val="24"/>
        </w:rPr>
        <w:t> </w:t>
      </w:r>
      <w:r>
        <w:rPr>
          <w:sz w:val="24"/>
        </w:rPr>
        <w:t>the</w:t>
      </w:r>
      <w:r>
        <w:rPr>
          <w:spacing w:val="-3"/>
          <w:sz w:val="24"/>
        </w:rPr>
        <w:t> </w:t>
      </w:r>
      <w:r>
        <w:rPr>
          <w:sz w:val="24"/>
        </w:rPr>
        <w:t>toe</w:t>
      </w:r>
      <w:r>
        <w:rPr>
          <w:spacing w:val="-3"/>
          <w:sz w:val="24"/>
        </w:rPr>
        <w:t> </w:t>
      </w:r>
      <w:r>
        <w:rPr>
          <w:sz w:val="24"/>
        </w:rPr>
        <w:t>of</w:t>
      </w:r>
      <w:r>
        <w:rPr>
          <w:spacing w:val="-3"/>
          <w:sz w:val="24"/>
        </w:rPr>
        <w:t> </w:t>
      </w:r>
      <w:r>
        <w:rPr>
          <w:sz w:val="24"/>
        </w:rPr>
        <w:t>Libby</w:t>
      </w:r>
      <w:r>
        <w:rPr>
          <w:spacing w:val="-3"/>
          <w:sz w:val="24"/>
        </w:rPr>
        <w:t> </w:t>
      </w:r>
      <w:r>
        <w:rPr>
          <w:sz w:val="24"/>
        </w:rPr>
        <w:t>Dam</w:t>
      </w:r>
      <w:r>
        <w:rPr>
          <w:spacing w:val="-6"/>
          <w:sz w:val="24"/>
        </w:rPr>
        <w:t> </w:t>
      </w:r>
      <w:r>
        <w:rPr>
          <w:sz w:val="24"/>
        </w:rPr>
        <w:t>(see Photo 8-1).</w:t>
      </w:r>
      <w:r>
        <w:rPr>
          <w:spacing w:val="40"/>
          <w:sz w:val="24"/>
        </w:rPr>
        <w:t> </w:t>
      </w:r>
      <w:r>
        <w:rPr>
          <w:sz w:val="24"/>
        </w:rPr>
        <w:t>Public access is from MSH 37 by way of Jennings-Hiline Drive.</w:t>
      </w:r>
      <w:r>
        <w:rPr>
          <w:spacing w:val="40"/>
          <w:sz w:val="24"/>
        </w:rPr>
        <w:t> </w:t>
      </w:r>
      <w:r>
        <w:rPr>
          <w:sz w:val="24"/>
        </w:rPr>
        <w:t>Existing facilities consist of paved parking for 57 cars, fishing access</w:t>
      </w:r>
      <w:r>
        <w:rPr>
          <w:spacing w:val="-1"/>
          <w:sz w:val="24"/>
        </w:rPr>
        <w:t> </w:t>
      </w:r>
      <w:r>
        <w:rPr>
          <w:sz w:val="24"/>
        </w:rPr>
        <w:t>trail,</w:t>
      </w:r>
      <w:r>
        <w:rPr>
          <w:spacing w:val="-1"/>
          <w:sz w:val="24"/>
        </w:rPr>
        <w:t> </w:t>
      </w:r>
      <w:r>
        <w:rPr>
          <w:sz w:val="24"/>
        </w:rPr>
        <w:t>three</w:t>
      </w:r>
      <w:r>
        <w:rPr>
          <w:spacing w:val="-1"/>
          <w:sz w:val="24"/>
        </w:rPr>
        <w:t> </w:t>
      </w:r>
      <w:r>
        <w:rPr>
          <w:sz w:val="24"/>
        </w:rPr>
        <w:t>camping/picnicking</w:t>
      </w:r>
      <w:r>
        <w:rPr>
          <w:spacing w:val="-1"/>
          <w:sz w:val="24"/>
        </w:rPr>
        <w:t> </w:t>
      </w:r>
      <w:r>
        <w:rPr>
          <w:sz w:val="24"/>
        </w:rPr>
        <w:t>sites,</w:t>
      </w:r>
      <w:r>
        <w:rPr>
          <w:spacing w:val="-1"/>
          <w:sz w:val="24"/>
        </w:rPr>
        <w:t> </w:t>
      </w:r>
      <w:r>
        <w:rPr>
          <w:sz w:val="24"/>
        </w:rPr>
        <w:t>a</w:t>
      </w:r>
      <w:r>
        <w:rPr>
          <w:spacing w:val="-1"/>
          <w:sz w:val="24"/>
        </w:rPr>
        <w:t> </w:t>
      </w:r>
      <w:r>
        <w:rPr>
          <w:sz w:val="24"/>
        </w:rPr>
        <w:t>wildlife</w:t>
      </w:r>
      <w:r>
        <w:rPr>
          <w:spacing w:val="-1"/>
          <w:sz w:val="24"/>
        </w:rPr>
        <w:t> </w:t>
      </w:r>
      <w:r>
        <w:rPr>
          <w:sz w:val="24"/>
        </w:rPr>
        <w:t>viewing</w:t>
      </w:r>
      <w:r>
        <w:rPr>
          <w:spacing w:val="-1"/>
          <w:sz w:val="24"/>
        </w:rPr>
        <w:t> </w:t>
      </w:r>
      <w:r>
        <w:rPr>
          <w:sz w:val="24"/>
        </w:rPr>
        <w:t>area,</w:t>
      </w:r>
      <w:r>
        <w:rPr>
          <w:spacing w:val="-1"/>
          <w:sz w:val="24"/>
        </w:rPr>
        <w:t> </w:t>
      </w:r>
      <w:r>
        <w:rPr>
          <w:sz w:val="24"/>
        </w:rPr>
        <w:t>two information kiosks, a primitive boat launch facility, and portable toilet. Adjacent to parking is a restored meadow which borders the forebay channel and a gravel road which parallels the channel on the left bank. The</w:t>
      </w:r>
      <w:r>
        <w:rPr>
          <w:spacing w:val="-2"/>
          <w:sz w:val="24"/>
        </w:rPr>
        <w:t> </w:t>
      </w:r>
      <w:r>
        <w:rPr>
          <w:sz w:val="24"/>
        </w:rPr>
        <w:t>parking</w:t>
      </w:r>
      <w:r>
        <w:rPr>
          <w:spacing w:val="-2"/>
          <w:sz w:val="24"/>
        </w:rPr>
        <w:t> </w:t>
      </w:r>
      <w:r>
        <w:rPr>
          <w:sz w:val="24"/>
        </w:rPr>
        <w:t>area</w:t>
      </w:r>
      <w:r>
        <w:rPr>
          <w:spacing w:val="-2"/>
          <w:sz w:val="24"/>
        </w:rPr>
        <w:t> </w:t>
      </w:r>
      <w:r>
        <w:rPr>
          <w:sz w:val="24"/>
        </w:rPr>
        <w:t>and</w:t>
      </w:r>
      <w:r>
        <w:rPr>
          <w:spacing w:val="-2"/>
          <w:sz w:val="24"/>
        </w:rPr>
        <w:t> </w:t>
      </w:r>
      <w:r>
        <w:rPr>
          <w:sz w:val="24"/>
        </w:rPr>
        <w:t>gravel</w:t>
      </w:r>
      <w:r>
        <w:rPr>
          <w:spacing w:val="-2"/>
          <w:sz w:val="24"/>
        </w:rPr>
        <w:t> </w:t>
      </w:r>
      <w:r>
        <w:rPr>
          <w:sz w:val="24"/>
        </w:rPr>
        <w:t>road</w:t>
      </w:r>
      <w:r>
        <w:rPr>
          <w:spacing w:val="-2"/>
          <w:sz w:val="24"/>
        </w:rPr>
        <w:t> </w:t>
      </w:r>
      <w:r>
        <w:rPr>
          <w:sz w:val="24"/>
        </w:rPr>
        <w:t>are</w:t>
      </w:r>
      <w:r>
        <w:rPr>
          <w:spacing w:val="-2"/>
          <w:sz w:val="24"/>
        </w:rPr>
        <w:t> </w:t>
      </w:r>
      <w:r>
        <w:rPr>
          <w:sz w:val="24"/>
        </w:rPr>
        <w:t>used</w:t>
      </w:r>
      <w:r>
        <w:rPr>
          <w:spacing w:val="-2"/>
          <w:sz w:val="24"/>
        </w:rPr>
        <w:t> </w:t>
      </w:r>
      <w:r>
        <w:rPr>
          <w:sz w:val="24"/>
        </w:rPr>
        <w:t>principally</w:t>
      </w:r>
      <w:r>
        <w:rPr>
          <w:spacing w:val="-2"/>
          <w:sz w:val="24"/>
        </w:rPr>
        <w:t> </w:t>
      </w:r>
      <w:r>
        <w:rPr>
          <w:sz w:val="24"/>
        </w:rPr>
        <w:t>by</w:t>
      </w:r>
      <w:r>
        <w:rPr>
          <w:spacing w:val="-2"/>
          <w:sz w:val="24"/>
        </w:rPr>
        <w:t> </w:t>
      </w:r>
      <w:r>
        <w:rPr>
          <w:sz w:val="24"/>
        </w:rPr>
        <w:t>fishermen</w:t>
      </w:r>
      <w:r>
        <w:rPr>
          <w:spacing w:val="-2"/>
          <w:sz w:val="24"/>
        </w:rPr>
        <w:t> </w:t>
      </w:r>
      <w:r>
        <w:rPr>
          <w:sz w:val="24"/>
        </w:rPr>
        <w:t>who frequent the shore.</w:t>
      </w:r>
    </w:p>
    <w:p>
      <w:pPr>
        <w:pStyle w:val="BodyText"/>
        <w:rPr>
          <w:sz w:val="25"/>
        </w:rPr>
      </w:pPr>
    </w:p>
    <w:p>
      <w:pPr>
        <w:pStyle w:val="ListParagraph"/>
        <w:numPr>
          <w:ilvl w:val="3"/>
          <w:numId w:val="39"/>
        </w:numPr>
        <w:tabs>
          <w:tab w:pos="3301" w:val="left" w:leader="none"/>
        </w:tabs>
        <w:spacing w:line="242" w:lineRule="auto" w:before="0" w:after="0"/>
        <w:ind w:left="2979" w:right="357" w:firstLine="0"/>
        <w:jc w:val="left"/>
        <w:rPr>
          <w:sz w:val="24"/>
        </w:rPr>
      </w:pPr>
      <w:r>
        <w:rPr>
          <w:sz w:val="24"/>
        </w:rPr>
        <w:t>Land</w:t>
      </w:r>
      <w:r>
        <w:rPr>
          <w:spacing w:val="-5"/>
          <w:sz w:val="24"/>
        </w:rPr>
        <w:t> </w:t>
      </w:r>
      <w:r>
        <w:rPr>
          <w:sz w:val="24"/>
        </w:rPr>
        <w:t>Classification.</w:t>
      </w:r>
      <w:r>
        <w:rPr>
          <w:spacing w:val="40"/>
          <w:sz w:val="24"/>
        </w:rPr>
        <w:t> </w:t>
      </w:r>
      <w:r>
        <w:rPr>
          <w:sz w:val="24"/>
        </w:rPr>
        <w:t>Multiple</w:t>
      </w:r>
      <w:r>
        <w:rPr>
          <w:spacing w:val="-5"/>
          <w:sz w:val="24"/>
        </w:rPr>
        <w:t> </w:t>
      </w:r>
      <w:r>
        <w:rPr>
          <w:sz w:val="24"/>
        </w:rPr>
        <w:t>Resource</w:t>
      </w:r>
      <w:r>
        <w:rPr>
          <w:spacing w:val="-5"/>
          <w:sz w:val="24"/>
        </w:rPr>
        <w:t> </w:t>
      </w:r>
      <w:r>
        <w:rPr>
          <w:sz w:val="24"/>
        </w:rPr>
        <w:t>Management:</w:t>
      </w:r>
      <w:r>
        <w:rPr>
          <w:spacing w:val="-5"/>
          <w:sz w:val="24"/>
        </w:rPr>
        <w:t> </w:t>
      </w:r>
      <w:r>
        <w:rPr>
          <w:sz w:val="24"/>
        </w:rPr>
        <w:t>Recreation-Low </w:t>
      </w:r>
      <w:r>
        <w:rPr>
          <w:spacing w:val="-2"/>
          <w:sz w:val="24"/>
        </w:rPr>
        <w:t>Density.</w:t>
      </w:r>
    </w:p>
    <w:p>
      <w:pPr>
        <w:pStyle w:val="BodyText"/>
        <w:spacing w:before="6"/>
      </w:pPr>
    </w:p>
    <w:p>
      <w:pPr>
        <w:pStyle w:val="ListParagraph"/>
        <w:numPr>
          <w:ilvl w:val="3"/>
          <w:numId w:val="39"/>
        </w:numPr>
        <w:tabs>
          <w:tab w:pos="3287" w:val="left" w:leader="none"/>
        </w:tabs>
        <w:spacing w:line="242" w:lineRule="auto" w:before="0" w:after="0"/>
        <w:ind w:left="2979" w:right="321" w:firstLine="0"/>
        <w:jc w:val="left"/>
        <w:rPr>
          <w:sz w:val="24"/>
        </w:rPr>
      </w:pPr>
      <w:r>
        <w:rPr>
          <w:sz w:val="24"/>
        </w:rPr>
        <w:t>Resource</w:t>
      </w:r>
      <w:r>
        <w:rPr>
          <w:spacing w:val="-4"/>
          <w:sz w:val="24"/>
        </w:rPr>
        <w:t> </w:t>
      </w:r>
      <w:r>
        <w:rPr>
          <w:sz w:val="24"/>
        </w:rPr>
        <w:t>Objective.</w:t>
      </w:r>
      <w:r>
        <w:rPr>
          <w:spacing w:val="40"/>
          <w:sz w:val="24"/>
        </w:rPr>
        <w:t> </w:t>
      </w:r>
      <w:r>
        <w:rPr>
          <w:sz w:val="24"/>
        </w:rPr>
        <w:t>To</w:t>
      </w:r>
      <w:r>
        <w:rPr>
          <w:spacing w:val="-4"/>
          <w:sz w:val="24"/>
        </w:rPr>
        <w:t> </w:t>
      </w:r>
      <w:r>
        <w:rPr>
          <w:sz w:val="24"/>
        </w:rPr>
        <w:t>maintain</w:t>
      </w:r>
      <w:r>
        <w:rPr>
          <w:spacing w:val="-4"/>
          <w:sz w:val="24"/>
        </w:rPr>
        <w:t> </w:t>
      </w:r>
      <w:r>
        <w:rPr>
          <w:sz w:val="24"/>
        </w:rPr>
        <w:t>existing</w:t>
      </w:r>
      <w:r>
        <w:rPr>
          <w:spacing w:val="-4"/>
          <w:sz w:val="24"/>
        </w:rPr>
        <w:t> </w:t>
      </w:r>
      <w:r>
        <w:rPr>
          <w:sz w:val="24"/>
        </w:rPr>
        <w:t>parking</w:t>
      </w:r>
      <w:r>
        <w:rPr>
          <w:spacing w:val="-4"/>
          <w:sz w:val="24"/>
        </w:rPr>
        <w:t> </w:t>
      </w:r>
      <w:r>
        <w:rPr>
          <w:sz w:val="24"/>
        </w:rPr>
        <w:t>and</w:t>
      </w:r>
      <w:r>
        <w:rPr>
          <w:spacing w:val="-4"/>
          <w:sz w:val="24"/>
        </w:rPr>
        <w:t> </w:t>
      </w:r>
      <w:r>
        <w:rPr>
          <w:sz w:val="24"/>
        </w:rPr>
        <w:t>meadow</w:t>
      </w:r>
      <w:r>
        <w:rPr>
          <w:spacing w:val="-4"/>
          <w:sz w:val="24"/>
        </w:rPr>
        <w:t> </w:t>
      </w:r>
      <w:r>
        <w:rPr>
          <w:sz w:val="24"/>
        </w:rPr>
        <w:t>for</w:t>
      </w:r>
      <w:r>
        <w:rPr>
          <w:spacing w:val="-4"/>
          <w:sz w:val="24"/>
        </w:rPr>
        <w:t> </w:t>
      </w:r>
      <w:r>
        <w:rPr>
          <w:sz w:val="24"/>
        </w:rPr>
        <w:t>low density day use activities.</w:t>
      </w:r>
    </w:p>
    <w:p>
      <w:pPr>
        <w:pStyle w:val="BodyText"/>
        <w:spacing w:before="5"/>
      </w:pPr>
    </w:p>
    <w:p>
      <w:pPr>
        <w:pStyle w:val="ListParagraph"/>
        <w:numPr>
          <w:ilvl w:val="3"/>
          <w:numId w:val="39"/>
        </w:numPr>
        <w:tabs>
          <w:tab w:pos="3301" w:val="left" w:leader="none"/>
        </w:tabs>
        <w:spacing w:line="242" w:lineRule="auto" w:before="0" w:after="0"/>
        <w:ind w:left="2979" w:right="653" w:firstLine="0"/>
        <w:jc w:val="both"/>
        <w:rPr>
          <w:sz w:val="24"/>
        </w:rPr>
      </w:pPr>
      <w:r>
        <w:rPr>
          <w:sz w:val="24"/>
        </w:rPr>
        <w:t>Rationale.</w:t>
      </w:r>
      <w:r>
        <w:rPr>
          <w:spacing w:val="40"/>
          <w:sz w:val="24"/>
        </w:rPr>
        <w:t> </w:t>
      </w:r>
      <w:r>
        <w:rPr>
          <w:sz w:val="24"/>
        </w:rPr>
        <w:t>The</w:t>
      </w:r>
      <w:r>
        <w:rPr>
          <w:spacing w:val="-3"/>
          <w:sz w:val="24"/>
        </w:rPr>
        <w:t> </w:t>
      </w:r>
      <w:r>
        <w:rPr>
          <w:sz w:val="24"/>
        </w:rPr>
        <w:t>left</w:t>
      </w:r>
      <w:r>
        <w:rPr>
          <w:spacing w:val="-3"/>
          <w:sz w:val="24"/>
        </w:rPr>
        <w:t> </w:t>
      </w:r>
      <w:r>
        <w:rPr>
          <w:sz w:val="24"/>
        </w:rPr>
        <w:t>bank</w:t>
      </w:r>
      <w:r>
        <w:rPr>
          <w:spacing w:val="-3"/>
          <w:sz w:val="24"/>
        </w:rPr>
        <w:t> </w:t>
      </w:r>
      <w:r>
        <w:rPr>
          <w:sz w:val="24"/>
        </w:rPr>
        <w:t>visitor</w:t>
      </w:r>
      <w:r>
        <w:rPr>
          <w:spacing w:val="-3"/>
          <w:sz w:val="24"/>
        </w:rPr>
        <w:t> </w:t>
      </w:r>
      <w:r>
        <w:rPr>
          <w:sz w:val="24"/>
        </w:rPr>
        <w:t>area</w:t>
      </w:r>
      <w:r>
        <w:rPr>
          <w:spacing w:val="-3"/>
          <w:sz w:val="24"/>
        </w:rPr>
        <w:t> </w:t>
      </w:r>
      <w:r>
        <w:rPr>
          <w:sz w:val="24"/>
        </w:rPr>
        <w:t>offers</w:t>
      </w:r>
      <w:r>
        <w:rPr>
          <w:spacing w:val="-3"/>
          <w:sz w:val="24"/>
        </w:rPr>
        <w:t> </w:t>
      </w:r>
      <w:r>
        <w:rPr>
          <w:sz w:val="24"/>
        </w:rPr>
        <w:t>an</w:t>
      </w:r>
      <w:r>
        <w:rPr>
          <w:spacing w:val="-3"/>
          <w:sz w:val="24"/>
        </w:rPr>
        <w:t> </w:t>
      </w:r>
      <w:r>
        <w:rPr>
          <w:sz w:val="24"/>
        </w:rPr>
        <w:t>alternative</w:t>
      </w:r>
      <w:r>
        <w:rPr>
          <w:spacing w:val="-3"/>
          <w:sz w:val="24"/>
        </w:rPr>
        <w:t> </w:t>
      </w:r>
      <w:r>
        <w:rPr>
          <w:sz w:val="24"/>
        </w:rPr>
        <w:t>setting</w:t>
      </w:r>
      <w:r>
        <w:rPr>
          <w:spacing w:val="-3"/>
          <w:sz w:val="24"/>
        </w:rPr>
        <w:t> </w:t>
      </w:r>
      <w:r>
        <w:rPr>
          <w:sz w:val="24"/>
        </w:rPr>
        <w:t>for bank fishing and helps diversify recreational opportunities and settings available to project visitors.</w:t>
      </w: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205"/>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56"/>
          <w:footerReference w:type="even" r:id="rId57"/>
          <w:pgSz w:w="12240" w:h="15840"/>
          <w:pgMar w:footer="724" w:header="0" w:top="1380" w:bottom="920" w:left="620" w:right="1120"/>
          <w:pgNumType w:start="1"/>
        </w:sectPr>
      </w:pPr>
    </w:p>
    <w:p>
      <w:pPr>
        <w:pStyle w:val="ListParagraph"/>
        <w:numPr>
          <w:ilvl w:val="3"/>
          <w:numId w:val="39"/>
        </w:numPr>
        <w:tabs>
          <w:tab w:pos="2567" w:val="left" w:leader="none"/>
        </w:tabs>
        <w:spacing w:line="240" w:lineRule="auto" w:before="61" w:after="0"/>
        <w:ind w:left="2566" w:right="0" w:hanging="307"/>
        <w:jc w:val="left"/>
        <w:rPr>
          <w:sz w:val="24"/>
        </w:rPr>
      </w:pPr>
      <w:r>
        <w:rPr>
          <w:sz w:val="24"/>
        </w:rPr>
        <w:t>Development</w:t>
      </w:r>
      <w:r>
        <w:rPr>
          <w:spacing w:val="-2"/>
          <w:sz w:val="24"/>
        </w:rPr>
        <w:t> </w:t>
      </w:r>
      <w:r>
        <w:rPr>
          <w:sz w:val="24"/>
        </w:rPr>
        <w:t>and</w:t>
      </w:r>
      <w:r>
        <w:rPr>
          <w:spacing w:val="-1"/>
          <w:sz w:val="24"/>
        </w:rPr>
        <w:t> </w:t>
      </w:r>
      <w:r>
        <w:rPr>
          <w:sz w:val="24"/>
        </w:rPr>
        <w:t>Management</w:t>
      </w:r>
      <w:r>
        <w:rPr>
          <w:spacing w:val="-1"/>
          <w:sz w:val="24"/>
        </w:rPr>
        <w:t> </w:t>
      </w:r>
      <w:r>
        <w:rPr>
          <w:spacing w:val="-2"/>
          <w:sz w:val="24"/>
        </w:rPr>
        <w:t>Measures.</w:t>
      </w:r>
    </w:p>
    <w:p>
      <w:pPr>
        <w:pStyle w:val="BodyText"/>
        <w:spacing w:before="7"/>
      </w:pPr>
    </w:p>
    <w:p>
      <w:pPr>
        <w:pStyle w:val="ListParagraph"/>
        <w:numPr>
          <w:ilvl w:val="4"/>
          <w:numId w:val="39"/>
        </w:numPr>
        <w:tabs>
          <w:tab w:pos="3301" w:val="left" w:leader="none"/>
        </w:tabs>
        <w:spacing w:line="242" w:lineRule="auto" w:before="0" w:after="0"/>
        <w:ind w:left="2980" w:right="1497" w:firstLine="0"/>
        <w:jc w:val="both"/>
        <w:rPr>
          <w:sz w:val="24"/>
        </w:rPr>
      </w:pPr>
      <w:r>
        <w:rPr>
          <w:sz w:val="24"/>
        </w:rPr>
        <w:t>Maintain the meadow but enhance the diversity of wildlife using</w:t>
      </w:r>
      <w:r>
        <w:rPr>
          <w:spacing w:val="-3"/>
          <w:sz w:val="24"/>
        </w:rPr>
        <w:t> </w:t>
      </w:r>
      <w:r>
        <w:rPr>
          <w:sz w:val="24"/>
        </w:rPr>
        <w:t>the</w:t>
      </w:r>
      <w:r>
        <w:rPr>
          <w:spacing w:val="-3"/>
          <w:sz w:val="24"/>
        </w:rPr>
        <w:t> </w:t>
      </w:r>
      <w:r>
        <w:rPr>
          <w:sz w:val="24"/>
        </w:rPr>
        <w:t>area</w:t>
      </w:r>
      <w:r>
        <w:rPr>
          <w:spacing w:val="-3"/>
          <w:sz w:val="24"/>
        </w:rPr>
        <w:t> </w:t>
      </w:r>
      <w:r>
        <w:rPr>
          <w:sz w:val="24"/>
        </w:rPr>
        <w:t>by</w:t>
      </w:r>
      <w:r>
        <w:rPr>
          <w:spacing w:val="-3"/>
          <w:sz w:val="24"/>
        </w:rPr>
        <w:t> </w:t>
      </w:r>
      <w:r>
        <w:rPr>
          <w:sz w:val="24"/>
        </w:rPr>
        <w:t>planting</w:t>
      </w:r>
      <w:r>
        <w:rPr>
          <w:spacing w:val="-3"/>
          <w:sz w:val="24"/>
        </w:rPr>
        <w:t> </w:t>
      </w:r>
      <w:r>
        <w:rPr>
          <w:sz w:val="24"/>
        </w:rPr>
        <w:t>some</w:t>
      </w:r>
      <w:r>
        <w:rPr>
          <w:spacing w:val="-3"/>
          <w:sz w:val="24"/>
        </w:rPr>
        <w:t> </w:t>
      </w:r>
      <w:r>
        <w:rPr>
          <w:sz w:val="24"/>
        </w:rPr>
        <w:t>native</w:t>
      </w:r>
      <w:r>
        <w:rPr>
          <w:spacing w:val="-3"/>
          <w:sz w:val="24"/>
        </w:rPr>
        <w:t> </w:t>
      </w:r>
      <w:r>
        <w:rPr>
          <w:sz w:val="24"/>
        </w:rPr>
        <w:t>trees</w:t>
      </w:r>
      <w:r>
        <w:rPr>
          <w:spacing w:val="-3"/>
          <w:sz w:val="24"/>
        </w:rPr>
        <w:t> </w:t>
      </w:r>
      <w:r>
        <w:rPr>
          <w:sz w:val="24"/>
        </w:rPr>
        <w:t>(for</w:t>
      </w:r>
      <w:r>
        <w:rPr>
          <w:spacing w:val="-3"/>
          <w:sz w:val="24"/>
        </w:rPr>
        <w:t> </w:t>
      </w:r>
      <w:r>
        <w:rPr>
          <w:sz w:val="24"/>
        </w:rPr>
        <w:t>perching)</w:t>
      </w:r>
      <w:r>
        <w:rPr>
          <w:spacing w:val="-3"/>
          <w:sz w:val="24"/>
        </w:rPr>
        <w:t> </w:t>
      </w:r>
      <w:r>
        <w:rPr>
          <w:sz w:val="24"/>
        </w:rPr>
        <w:t>and shrubs (food and cover).</w:t>
      </w:r>
    </w:p>
    <w:p>
      <w:pPr>
        <w:pStyle w:val="BodyText"/>
        <w:spacing w:before="6"/>
      </w:pPr>
    </w:p>
    <w:p>
      <w:pPr>
        <w:pStyle w:val="ListParagraph"/>
        <w:numPr>
          <w:ilvl w:val="4"/>
          <w:numId w:val="39"/>
        </w:numPr>
        <w:tabs>
          <w:tab w:pos="3301" w:val="left" w:leader="none"/>
        </w:tabs>
        <w:spacing w:line="242" w:lineRule="auto" w:before="1" w:after="0"/>
        <w:ind w:left="2980" w:right="1520" w:firstLine="0"/>
        <w:jc w:val="both"/>
        <w:rPr>
          <w:sz w:val="24"/>
        </w:rPr>
      </w:pPr>
      <w:r>
        <w:rPr>
          <w:sz w:val="24"/>
        </w:rPr>
        <w:t>Provide</w:t>
      </w:r>
      <w:r>
        <w:rPr>
          <w:spacing w:val="-4"/>
          <w:sz w:val="24"/>
        </w:rPr>
        <w:t> </w:t>
      </w:r>
      <w:r>
        <w:rPr>
          <w:sz w:val="24"/>
        </w:rPr>
        <w:t>informational</w:t>
      </w:r>
      <w:r>
        <w:rPr>
          <w:spacing w:val="-4"/>
          <w:sz w:val="24"/>
        </w:rPr>
        <w:t> </w:t>
      </w:r>
      <w:r>
        <w:rPr>
          <w:sz w:val="24"/>
        </w:rPr>
        <w:t>signage</w:t>
      </w:r>
      <w:r>
        <w:rPr>
          <w:spacing w:val="-4"/>
          <w:sz w:val="24"/>
        </w:rPr>
        <w:t> </w:t>
      </w:r>
      <w:r>
        <w:rPr>
          <w:sz w:val="24"/>
        </w:rPr>
        <w:t>to</w:t>
      </w:r>
      <w:r>
        <w:rPr>
          <w:spacing w:val="-4"/>
          <w:sz w:val="24"/>
        </w:rPr>
        <w:t> </w:t>
      </w:r>
      <w:r>
        <w:rPr>
          <w:sz w:val="24"/>
        </w:rPr>
        <w:t>alert</w:t>
      </w:r>
      <w:r>
        <w:rPr>
          <w:spacing w:val="-4"/>
          <w:sz w:val="24"/>
        </w:rPr>
        <w:t> </w:t>
      </w:r>
      <w:r>
        <w:rPr>
          <w:sz w:val="24"/>
        </w:rPr>
        <w:t>visitors</w:t>
      </w:r>
      <w:r>
        <w:rPr>
          <w:spacing w:val="-4"/>
          <w:sz w:val="24"/>
        </w:rPr>
        <w:t> </w:t>
      </w:r>
      <w:r>
        <w:rPr>
          <w:sz w:val="24"/>
        </w:rPr>
        <w:t>to</w:t>
      </w:r>
      <w:r>
        <w:rPr>
          <w:spacing w:val="-4"/>
          <w:sz w:val="24"/>
        </w:rPr>
        <w:t> </w:t>
      </w:r>
      <w:r>
        <w:rPr>
          <w:sz w:val="24"/>
        </w:rPr>
        <w:t>the</w:t>
      </w:r>
      <w:r>
        <w:rPr>
          <w:spacing w:val="-4"/>
          <w:sz w:val="24"/>
        </w:rPr>
        <w:t> </w:t>
      </w:r>
      <w:r>
        <w:rPr>
          <w:sz w:val="24"/>
        </w:rPr>
        <w:t>public facilities and wildlife viewing available at the project.</w:t>
      </w:r>
    </w:p>
    <w:p>
      <w:pPr>
        <w:pStyle w:val="BodyText"/>
        <w:spacing w:before="5"/>
      </w:pPr>
    </w:p>
    <w:p>
      <w:pPr>
        <w:pStyle w:val="ListParagraph"/>
        <w:numPr>
          <w:ilvl w:val="4"/>
          <w:numId w:val="39"/>
        </w:numPr>
        <w:tabs>
          <w:tab w:pos="2929" w:val="left" w:leader="none"/>
        </w:tabs>
        <w:spacing w:line="240" w:lineRule="auto" w:before="0" w:after="0"/>
        <w:ind w:left="2928" w:right="0" w:hanging="381"/>
        <w:jc w:val="left"/>
        <w:rPr>
          <w:sz w:val="24"/>
        </w:rPr>
      </w:pPr>
      <w:r>
        <w:rPr>
          <w:sz w:val="24"/>
        </w:rPr>
        <w:t>Provide</w:t>
      </w:r>
      <w:r>
        <w:rPr>
          <w:spacing w:val="-1"/>
          <w:sz w:val="24"/>
        </w:rPr>
        <w:t> </w:t>
      </w:r>
      <w:r>
        <w:rPr>
          <w:sz w:val="24"/>
        </w:rPr>
        <w:t>suitable perching sites for migrating </w:t>
      </w:r>
      <w:r>
        <w:rPr>
          <w:spacing w:val="-2"/>
          <w:sz w:val="24"/>
        </w:rPr>
        <w:t>eagles.</w:t>
      </w:r>
    </w:p>
    <w:p>
      <w:pPr>
        <w:pStyle w:val="BodyText"/>
        <w:spacing w:before="7"/>
      </w:pPr>
    </w:p>
    <w:p>
      <w:pPr>
        <w:pStyle w:val="ListParagraph"/>
        <w:numPr>
          <w:ilvl w:val="3"/>
          <w:numId w:val="39"/>
        </w:numPr>
        <w:tabs>
          <w:tab w:pos="2541" w:val="left" w:leader="none"/>
        </w:tabs>
        <w:spacing w:line="240" w:lineRule="auto" w:before="0" w:after="0"/>
        <w:ind w:left="2540" w:right="0" w:hanging="281"/>
        <w:jc w:val="left"/>
        <w:rPr>
          <w:sz w:val="24"/>
        </w:rPr>
      </w:pPr>
      <w:r>
        <w:rPr>
          <w:sz w:val="24"/>
        </w:rPr>
        <w:t>Major Constraints.</w:t>
      </w:r>
      <w:r>
        <w:rPr>
          <w:spacing w:val="60"/>
          <w:sz w:val="24"/>
        </w:rPr>
        <w:t> </w:t>
      </w:r>
      <w:r>
        <w:rPr>
          <w:spacing w:val="-2"/>
          <w:sz w:val="24"/>
        </w:rPr>
        <w:t>None.</w:t>
      </w:r>
    </w:p>
    <w:p>
      <w:pPr>
        <w:pStyle w:val="BodyText"/>
        <w:spacing w:before="7"/>
      </w:pPr>
    </w:p>
    <w:p>
      <w:pPr>
        <w:pStyle w:val="ListParagraph"/>
        <w:numPr>
          <w:ilvl w:val="2"/>
          <w:numId w:val="39"/>
        </w:numPr>
        <w:tabs>
          <w:tab w:pos="2117" w:val="left" w:leader="none"/>
        </w:tabs>
        <w:spacing w:line="240" w:lineRule="auto" w:before="1" w:after="0"/>
        <w:ind w:left="2116" w:right="0" w:hanging="577"/>
        <w:jc w:val="left"/>
        <w:rPr>
          <w:sz w:val="24"/>
        </w:rPr>
      </w:pPr>
      <w:r>
        <w:rPr>
          <w:sz w:val="24"/>
          <w:u w:val="single"/>
        </w:rPr>
        <w:t>Right Bank Visitor </w:t>
      </w:r>
      <w:r>
        <w:rPr>
          <w:spacing w:val="-2"/>
          <w:sz w:val="24"/>
          <w:u w:val="single"/>
        </w:rPr>
        <w:t>Area.</w:t>
      </w:r>
    </w:p>
    <w:p>
      <w:pPr>
        <w:pStyle w:val="BodyText"/>
        <w:spacing w:before="9"/>
        <w:rPr>
          <w:sz w:val="16"/>
        </w:rPr>
      </w:pPr>
    </w:p>
    <w:p>
      <w:pPr>
        <w:pStyle w:val="ListParagraph"/>
        <w:numPr>
          <w:ilvl w:val="3"/>
          <w:numId w:val="39"/>
        </w:numPr>
        <w:tabs>
          <w:tab w:pos="2568" w:val="left" w:leader="none"/>
        </w:tabs>
        <w:spacing w:line="242" w:lineRule="auto" w:before="90" w:after="0"/>
        <w:ind w:left="2260" w:right="1114" w:firstLine="0"/>
        <w:jc w:val="left"/>
        <w:rPr>
          <w:sz w:val="24"/>
        </w:rPr>
      </w:pPr>
      <w:r>
        <w:rPr>
          <w:sz w:val="24"/>
        </w:rPr>
        <w:t>Description.</w:t>
      </w:r>
      <w:r>
        <w:rPr>
          <w:spacing w:val="40"/>
          <w:sz w:val="24"/>
        </w:rPr>
        <w:t> </w:t>
      </w:r>
      <w:r>
        <w:rPr>
          <w:sz w:val="24"/>
        </w:rPr>
        <w:t>The 21-acre right bank visitor area is located on the right bank of the Kootenai River downstream from the toe of Libby Dam (see Photo 8-2).</w:t>
      </w:r>
      <w:r>
        <w:rPr>
          <w:spacing w:val="40"/>
          <w:sz w:val="24"/>
        </w:rPr>
        <w:t> </w:t>
      </w:r>
      <w:r>
        <w:rPr>
          <w:sz w:val="24"/>
        </w:rPr>
        <w:t>Six vehicle pullouts, totaling less than 1 acre, are located on the right bank downstream</w:t>
      </w:r>
      <w:r>
        <w:rPr>
          <w:spacing w:val="-2"/>
          <w:sz w:val="24"/>
        </w:rPr>
        <w:t> </w:t>
      </w:r>
      <w:r>
        <w:rPr>
          <w:sz w:val="24"/>
        </w:rPr>
        <w:t>of Libby Dam:</w:t>
      </w:r>
      <w:r>
        <w:rPr>
          <w:spacing w:val="40"/>
          <w:sz w:val="24"/>
        </w:rPr>
        <w:t> </w:t>
      </w:r>
      <w:r>
        <w:rPr>
          <w:sz w:val="24"/>
        </w:rPr>
        <w:t>two of the pullouts are located on the east side of Forest Development Road 228, providing motorists approaching Libby Dam from the south a preview of the dam before reaching the turnoff to the visitor center, and four pullouts are located on the east side of the powerhouse access road.</w:t>
      </w:r>
      <w:r>
        <w:rPr>
          <w:spacing w:val="40"/>
          <w:sz w:val="24"/>
        </w:rPr>
        <w:t> </w:t>
      </w:r>
      <w:r>
        <w:rPr>
          <w:sz w:val="24"/>
        </w:rPr>
        <w:t>Each pullout accommodates one</w:t>
      </w:r>
      <w:r>
        <w:rPr>
          <w:spacing w:val="-2"/>
          <w:sz w:val="24"/>
        </w:rPr>
        <w:t> </w:t>
      </w:r>
      <w:r>
        <w:rPr>
          <w:sz w:val="24"/>
        </w:rPr>
        <w:t>car</w:t>
      </w:r>
      <w:r>
        <w:rPr>
          <w:spacing w:val="-2"/>
          <w:sz w:val="24"/>
        </w:rPr>
        <w:t> </w:t>
      </w:r>
      <w:r>
        <w:rPr>
          <w:sz w:val="24"/>
        </w:rPr>
        <w:t>and</w:t>
      </w:r>
      <w:r>
        <w:rPr>
          <w:spacing w:val="-2"/>
          <w:sz w:val="24"/>
        </w:rPr>
        <w:t> </w:t>
      </w:r>
      <w:r>
        <w:rPr>
          <w:sz w:val="24"/>
        </w:rPr>
        <w:t>offers</w:t>
      </w:r>
      <w:r>
        <w:rPr>
          <w:spacing w:val="-2"/>
          <w:sz w:val="24"/>
        </w:rPr>
        <w:t> </w:t>
      </w:r>
      <w:r>
        <w:rPr>
          <w:sz w:val="24"/>
        </w:rPr>
        <w:t>excellent</w:t>
      </w:r>
      <w:r>
        <w:rPr>
          <w:spacing w:val="-2"/>
          <w:sz w:val="24"/>
        </w:rPr>
        <w:t> </w:t>
      </w:r>
      <w:r>
        <w:rPr>
          <w:sz w:val="24"/>
        </w:rPr>
        <w:t>views</w:t>
      </w:r>
      <w:r>
        <w:rPr>
          <w:spacing w:val="-2"/>
          <w:sz w:val="24"/>
        </w:rPr>
        <w:t> </w:t>
      </w:r>
      <w:r>
        <w:rPr>
          <w:sz w:val="24"/>
        </w:rPr>
        <w:t>of</w:t>
      </w:r>
      <w:r>
        <w:rPr>
          <w:spacing w:val="-2"/>
          <w:sz w:val="24"/>
        </w:rPr>
        <w:t> </w:t>
      </w:r>
      <w:r>
        <w:rPr>
          <w:sz w:val="24"/>
        </w:rPr>
        <w:t>the</w:t>
      </w:r>
      <w:r>
        <w:rPr>
          <w:spacing w:val="-2"/>
          <w:sz w:val="24"/>
        </w:rPr>
        <w:t> </w:t>
      </w:r>
      <w:r>
        <w:rPr>
          <w:sz w:val="24"/>
        </w:rPr>
        <w:t>project</w:t>
      </w:r>
      <w:r>
        <w:rPr>
          <w:spacing w:val="-2"/>
          <w:sz w:val="24"/>
        </w:rPr>
        <w:t> </w:t>
      </w:r>
      <w:r>
        <w:rPr>
          <w:sz w:val="24"/>
        </w:rPr>
        <w:t>area.</w:t>
      </w:r>
      <w:r>
        <w:rPr>
          <w:spacing w:val="40"/>
          <w:sz w:val="24"/>
        </w:rPr>
        <w:t> </w:t>
      </w:r>
      <w:r>
        <w:rPr>
          <w:sz w:val="24"/>
        </w:rPr>
        <w:t>In</w:t>
      </w:r>
      <w:r>
        <w:rPr>
          <w:spacing w:val="-2"/>
          <w:sz w:val="24"/>
        </w:rPr>
        <w:t> </w:t>
      </w:r>
      <w:r>
        <w:rPr>
          <w:sz w:val="24"/>
        </w:rPr>
        <w:t>addition,</w:t>
      </w:r>
      <w:r>
        <w:rPr>
          <w:spacing w:val="-2"/>
          <w:sz w:val="24"/>
        </w:rPr>
        <w:t> </w:t>
      </w:r>
      <w:r>
        <w:rPr>
          <w:sz w:val="24"/>
        </w:rPr>
        <w:t>anglers using the David Thompson Bridge and river shoreline are provided with one handicapped-accessible portable toilet and parking area for five cars.</w:t>
      </w:r>
    </w:p>
    <w:p>
      <w:pPr>
        <w:pStyle w:val="BodyText"/>
        <w:spacing w:before="1"/>
        <w:rPr>
          <w:sz w:val="25"/>
        </w:rPr>
      </w:pPr>
    </w:p>
    <w:p>
      <w:pPr>
        <w:pStyle w:val="ListParagraph"/>
        <w:numPr>
          <w:ilvl w:val="3"/>
          <w:numId w:val="39"/>
        </w:numPr>
        <w:tabs>
          <w:tab w:pos="2581" w:val="left" w:leader="none"/>
        </w:tabs>
        <w:spacing w:line="242" w:lineRule="auto" w:before="0" w:after="0"/>
        <w:ind w:left="2260" w:right="1077" w:firstLine="0"/>
        <w:jc w:val="left"/>
        <w:rPr>
          <w:sz w:val="24"/>
        </w:rPr>
      </w:pPr>
      <w:r>
        <w:rPr>
          <w:sz w:val="24"/>
        </w:rPr>
        <w:t>Land</w:t>
      </w:r>
      <w:r>
        <w:rPr>
          <w:spacing w:val="-5"/>
          <w:sz w:val="24"/>
        </w:rPr>
        <w:t> </w:t>
      </w:r>
      <w:r>
        <w:rPr>
          <w:sz w:val="24"/>
        </w:rPr>
        <w:t>Classification.</w:t>
      </w:r>
      <w:r>
        <w:rPr>
          <w:spacing w:val="40"/>
          <w:sz w:val="24"/>
        </w:rPr>
        <w:t> </w:t>
      </w:r>
      <w:r>
        <w:rPr>
          <w:sz w:val="24"/>
        </w:rPr>
        <w:t>Multiple</w:t>
      </w:r>
      <w:r>
        <w:rPr>
          <w:spacing w:val="-5"/>
          <w:sz w:val="24"/>
        </w:rPr>
        <w:t> </w:t>
      </w:r>
      <w:r>
        <w:rPr>
          <w:sz w:val="24"/>
        </w:rPr>
        <w:t>Resource</w:t>
      </w:r>
      <w:r>
        <w:rPr>
          <w:spacing w:val="-5"/>
          <w:sz w:val="24"/>
        </w:rPr>
        <w:t> </w:t>
      </w:r>
      <w:r>
        <w:rPr>
          <w:sz w:val="24"/>
        </w:rPr>
        <w:t>Management:</w:t>
      </w:r>
      <w:r>
        <w:rPr>
          <w:spacing w:val="-5"/>
          <w:sz w:val="24"/>
        </w:rPr>
        <w:t> </w:t>
      </w:r>
      <w:r>
        <w:rPr>
          <w:sz w:val="24"/>
        </w:rPr>
        <w:t>Recreation-Low </w:t>
      </w:r>
      <w:r>
        <w:rPr>
          <w:spacing w:val="-2"/>
          <w:sz w:val="24"/>
        </w:rPr>
        <w:t>Density.</w:t>
      </w:r>
    </w:p>
    <w:p>
      <w:pPr>
        <w:pStyle w:val="BodyText"/>
        <w:spacing w:before="6"/>
      </w:pPr>
    </w:p>
    <w:p>
      <w:pPr>
        <w:pStyle w:val="ListParagraph"/>
        <w:numPr>
          <w:ilvl w:val="3"/>
          <w:numId w:val="39"/>
        </w:numPr>
        <w:tabs>
          <w:tab w:pos="2567" w:val="left" w:leader="none"/>
        </w:tabs>
        <w:spacing w:line="242" w:lineRule="auto" w:before="0" w:after="0"/>
        <w:ind w:left="2260" w:right="1102" w:firstLine="0"/>
        <w:jc w:val="left"/>
        <w:rPr>
          <w:sz w:val="24"/>
        </w:rPr>
      </w:pPr>
      <w:r>
        <w:rPr>
          <w:sz w:val="24"/>
        </w:rPr>
        <w:t>Resource</w:t>
      </w:r>
      <w:r>
        <w:rPr>
          <w:spacing w:val="-3"/>
          <w:sz w:val="24"/>
        </w:rPr>
        <w:t> </w:t>
      </w:r>
      <w:r>
        <w:rPr>
          <w:sz w:val="24"/>
        </w:rPr>
        <w:t>Use</w:t>
      </w:r>
      <w:r>
        <w:rPr>
          <w:spacing w:val="-3"/>
          <w:sz w:val="24"/>
        </w:rPr>
        <w:t> </w:t>
      </w:r>
      <w:r>
        <w:rPr>
          <w:sz w:val="24"/>
        </w:rPr>
        <w:t>Objective.</w:t>
      </w:r>
      <w:r>
        <w:rPr>
          <w:spacing w:val="40"/>
          <w:sz w:val="24"/>
        </w:rPr>
        <w:t> </w:t>
      </w:r>
      <w:r>
        <w:rPr>
          <w:sz w:val="24"/>
        </w:rPr>
        <w:t>To</w:t>
      </w:r>
      <w:r>
        <w:rPr>
          <w:spacing w:val="-3"/>
          <w:sz w:val="24"/>
        </w:rPr>
        <w:t> </w:t>
      </w:r>
      <w:r>
        <w:rPr>
          <w:sz w:val="24"/>
        </w:rPr>
        <w:t>maintain</w:t>
      </w:r>
      <w:r>
        <w:rPr>
          <w:spacing w:val="-3"/>
          <w:sz w:val="24"/>
        </w:rPr>
        <w:t> </w:t>
      </w:r>
      <w:r>
        <w:rPr>
          <w:sz w:val="24"/>
        </w:rPr>
        <w:t>vehicle</w:t>
      </w:r>
      <w:r>
        <w:rPr>
          <w:spacing w:val="-3"/>
          <w:sz w:val="24"/>
        </w:rPr>
        <w:t> </w:t>
      </w:r>
      <w:r>
        <w:rPr>
          <w:sz w:val="24"/>
        </w:rPr>
        <w:t>pullouts</w:t>
      </w:r>
      <w:r>
        <w:rPr>
          <w:spacing w:val="-3"/>
          <w:sz w:val="24"/>
        </w:rPr>
        <w:t> </w:t>
      </w:r>
      <w:r>
        <w:rPr>
          <w:sz w:val="24"/>
        </w:rPr>
        <w:t>and</w:t>
      </w:r>
      <w:r>
        <w:rPr>
          <w:spacing w:val="-3"/>
          <w:sz w:val="24"/>
        </w:rPr>
        <w:t> </w:t>
      </w:r>
      <w:r>
        <w:rPr>
          <w:sz w:val="24"/>
        </w:rPr>
        <w:t>repair</w:t>
      </w:r>
      <w:r>
        <w:rPr>
          <w:spacing w:val="-3"/>
          <w:sz w:val="24"/>
        </w:rPr>
        <w:t> </w:t>
      </w:r>
      <w:r>
        <w:rPr>
          <w:sz w:val="24"/>
        </w:rPr>
        <w:t>them when necessary.</w:t>
      </w:r>
    </w:p>
    <w:p>
      <w:pPr>
        <w:pStyle w:val="BodyText"/>
        <w:spacing w:before="5"/>
      </w:pPr>
    </w:p>
    <w:p>
      <w:pPr>
        <w:pStyle w:val="ListParagraph"/>
        <w:numPr>
          <w:ilvl w:val="3"/>
          <w:numId w:val="39"/>
        </w:numPr>
        <w:tabs>
          <w:tab w:pos="2581" w:val="left" w:leader="none"/>
        </w:tabs>
        <w:spacing w:line="242" w:lineRule="auto" w:before="0" w:after="0"/>
        <w:ind w:left="2260" w:right="1280" w:firstLine="0"/>
        <w:jc w:val="left"/>
        <w:rPr>
          <w:sz w:val="24"/>
        </w:rPr>
      </w:pPr>
      <w:r>
        <w:rPr>
          <w:sz w:val="24"/>
        </w:rPr>
        <w:t>Rationale.</w:t>
      </w:r>
      <w:r>
        <w:rPr>
          <w:spacing w:val="40"/>
          <w:sz w:val="24"/>
        </w:rPr>
        <w:t> </w:t>
      </w:r>
      <w:r>
        <w:rPr>
          <w:sz w:val="24"/>
        </w:rPr>
        <w:t>The</w:t>
      </w:r>
      <w:r>
        <w:rPr>
          <w:spacing w:val="-3"/>
          <w:sz w:val="24"/>
        </w:rPr>
        <w:t> </w:t>
      </w:r>
      <w:r>
        <w:rPr>
          <w:sz w:val="24"/>
        </w:rPr>
        <w:t>six</w:t>
      </w:r>
      <w:r>
        <w:rPr>
          <w:spacing w:val="-3"/>
          <w:sz w:val="24"/>
        </w:rPr>
        <w:t> </w:t>
      </w:r>
      <w:r>
        <w:rPr>
          <w:sz w:val="24"/>
        </w:rPr>
        <w:t>vehicle</w:t>
      </w:r>
      <w:r>
        <w:rPr>
          <w:spacing w:val="-3"/>
          <w:sz w:val="24"/>
        </w:rPr>
        <w:t> </w:t>
      </w:r>
      <w:r>
        <w:rPr>
          <w:sz w:val="24"/>
        </w:rPr>
        <w:t>pullouts</w:t>
      </w:r>
      <w:r>
        <w:rPr>
          <w:spacing w:val="-3"/>
          <w:sz w:val="24"/>
        </w:rPr>
        <w:t> </w:t>
      </w:r>
      <w:r>
        <w:rPr>
          <w:sz w:val="24"/>
        </w:rPr>
        <w:t>afford</w:t>
      </w:r>
      <w:r>
        <w:rPr>
          <w:spacing w:val="-3"/>
          <w:sz w:val="24"/>
        </w:rPr>
        <w:t> </w:t>
      </w:r>
      <w:r>
        <w:rPr>
          <w:sz w:val="24"/>
        </w:rPr>
        <w:t>sightseers</w:t>
      </w:r>
      <w:r>
        <w:rPr>
          <w:spacing w:val="-3"/>
          <w:sz w:val="24"/>
        </w:rPr>
        <w:t> </w:t>
      </w:r>
      <w:r>
        <w:rPr>
          <w:sz w:val="24"/>
        </w:rPr>
        <w:t>opportunities</w:t>
      </w:r>
      <w:r>
        <w:rPr>
          <w:spacing w:val="-3"/>
          <w:sz w:val="24"/>
        </w:rPr>
        <w:t> </w:t>
      </w:r>
      <w:r>
        <w:rPr>
          <w:sz w:val="24"/>
        </w:rPr>
        <w:t>to safely</w:t>
      </w:r>
      <w:r>
        <w:rPr>
          <w:spacing w:val="-3"/>
          <w:sz w:val="24"/>
        </w:rPr>
        <w:t> </w:t>
      </w:r>
      <w:r>
        <w:rPr>
          <w:sz w:val="24"/>
        </w:rPr>
        <w:t>view</w:t>
      </w:r>
      <w:r>
        <w:rPr>
          <w:spacing w:val="-3"/>
          <w:sz w:val="24"/>
        </w:rPr>
        <w:t> </w:t>
      </w:r>
      <w:r>
        <w:rPr>
          <w:sz w:val="24"/>
        </w:rPr>
        <w:t>Libby</w:t>
      </w:r>
      <w:r>
        <w:rPr>
          <w:spacing w:val="-3"/>
          <w:sz w:val="24"/>
        </w:rPr>
        <w:t> </w:t>
      </w:r>
      <w:r>
        <w:rPr>
          <w:sz w:val="24"/>
        </w:rPr>
        <w:t>Dam</w:t>
      </w:r>
      <w:r>
        <w:rPr>
          <w:spacing w:val="-5"/>
          <w:sz w:val="24"/>
        </w:rPr>
        <w:t> </w:t>
      </w:r>
      <w:r>
        <w:rPr>
          <w:sz w:val="24"/>
        </w:rPr>
        <w:t>and</w:t>
      </w:r>
      <w:r>
        <w:rPr>
          <w:spacing w:val="-3"/>
          <w:sz w:val="24"/>
        </w:rPr>
        <w:t> </w:t>
      </w:r>
      <w:r>
        <w:rPr>
          <w:sz w:val="24"/>
        </w:rPr>
        <w:t>adjacent</w:t>
      </w:r>
      <w:r>
        <w:rPr>
          <w:spacing w:val="-3"/>
          <w:sz w:val="24"/>
        </w:rPr>
        <w:t> </w:t>
      </w:r>
      <w:r>
        <w:rPr>
          <w:sz w:val="24"/>
        </w:rPr>
        <w:t>landscape</w:t>
      </w:r>
      <w:r>
        <w:rPr>
          <w:spacing w:val="-3"/>
          <w:sz w:val="24"/>
        </w:rPr>
        <w:t> </w:t>
      </w:r>
      <w:r>
        <w:rPr>
          <w:sz w:val="24"/>
        </w:rPr>
        <w:t>features</w:t>
      </w:r>
      <w:r>
        <w:rPr>
          <w:spacing w:val="-3"/>
          <w:sz w:val="24"/>
        </w:rPr>
        <w:t> </w:t>
      </w:r>
      <w:r>
        <w:rPr>
          <w:sz w:val="24"/>
        </w:rPr>
        <w:t>while</w:t>
      </w:r>
      <w:r>
        <w:rPr>
          <w:spacing w:val="-3"/>
          <w:sz w:val="24"/>
        </w:rPr>
        <w:t> </w:t>
      </w:r>
      <w:r>
        <w:rPr>
          <w:sz w:val="24"/>
        </w:rPr>
        <w:t>motoring.</w:t>
      </w:r>
    </w:p>
    <w:p>
      <w:pPr>
        <w:pStyle w:val="BodyText"/>
        <w:spacing w:before="5"/>
      </w:pPr>
    </w:p>
    <w:p>
      <w:pPr>
        <w:pStyle w:val="ListParagraph"/>
        <w:numPr>
          <w:ilvl w:val="3"/>
          <w:numId w:val="39"/>
        </w:numPr>
        <w:tabs>
          <w:tab w:pos="2567" w:val="left" w:leader="none"/>
        </w:tabs>
        <w:spacing w:line="240" w:lineRule="auto" w:before="0" w:after="0"/>
        <w:ind w:left="2566" w:right="0" w:hanging="307"/>
        <w:jc w:val="left"/>
        <w:rPr>
          <w:sz w:val="24"/>
        </w:rPr>
      </w:pPr>
      <w:r>
        <w:rPr>
          <w:sz w:val="24"/>
        </w:rPr>
        <w:t>Development</w:t>
      </w:r>
      <w:r>
        <w:rPr>
          <w:spacing w:val="-2"/>
          <w:sz w:val="24"/>
        </w:rPr>
        <w:t> </w:t>
      </w:r>
      <w:r>
        <w:rPr>
          <w:sz w:val="24"/>
        </w:rPr>
        <w:t>and</w:t>
      </w:r>
      <w:r>
        <w:rPr>
          <w:spacing w:val="-1"/>
          <w:sz w:val="24"/>
        </w:rPr>
        <w:t> </w:t>
      </w:r>
      <w:r>
        <w:rPr>
          <w:sz w:val="24"/>
        </w:rPr>
        <w:t>Management</w:t>
      </w:r>
      <w:r>
        <w:rPr>
          <w:spacing w:val="-1"/>
          <w:sz w:val="24"/>
        </w:rPr>
        <w:t> </w:t>
      </w:r>
      <w:r>
        <w:rPr>
          <w:spacing w:val="-2"/>
          <w:sz w:val="24"/>
        </w:rPr>
        <w:t>Measures.</w:t>
      </w:r>
    </w:p>
    <w:p>
      <w:pPr>
        <w:pStyle w:val="BodyText"/>
        <w:spacing w:before="7"/>
      </w:pPr>
    </w:p>
    <w:p>
      <w:pPr>
        <w:pStyle w:val="ListParagraph"/>
        <w:numPr>
          <w:ilvl w:val="4"/>
          <w:numId w:val="39"/>
        </w:numPr>
        <w:tabs>
          <w:tab w:pos="3301" w:val="left" w:leader="none"/>
        </w:tabs>
        <w:spacing w:line="240" w:lineRule="auto" w:before="1" w:after="0"/>
        <w:ind w:left="3300" w:right="0" w:hanging="321"/>
        <w:jc w:val="left"/>
        <w:rPr>
          <w:sz w:val="24"/>
        </w:rPr>
      </w:pPr>
      <w:r>
        <w:rPr>
          <w:sz w:val="24"/>
        </w:rPr>
        <w:t>Provide appropriate fishing access </w:t>
      </w:r>
      <w:r>
        <w:rPr>
          <w:spacing w:val="-2"/>
          <w:sz w:val="24"/>
        </w:rPr>
        <w:t>trails.</w:t>
      </w:r>
    </w:p>
    <w:p>
      <w:pPr>
        <w:pStyle w:val="BodyText"/>
        <w:spacing w:before="7"/>
      </w:pPr>
    </w:p>
    <w:p>
      <w:pPr>
        <w:pStyle w:val="ListParagraph"/>
        <w:numPr>
          <w:ilvl w:val="4"/>
          <w:numId w:val="39"/>
        </w:numPr>
        <w:tabs>
          <w:tab w:pos="3340" w:val="left" w:leader="none"/>
        </w:tabs>
        <w:spacing w:line="240" w:lineRule="auto" w:before="0" w:after="0"/>
        <w:ind w:left="3339" w:right="0" w:hanging="360"/>
        <w:jc w:val="left"/>
        <w:rPr>
          <w:sz w:val="24"/>
        </w:rPr>
      </w:pPr>
      <w:r>
        <w:rPr>
          <w:sz w:val="24"/>
        </w:rPr>
        <w:t>Provide interpretive signage at each </w:t>
      </w:r>
      <w:r>
        <w:rPr>
          <w:spacing w:val="-2"/>
          <w:sz w:val="24"/>
        </w:rPr>
        <w:t>pullout.</w:t>
      </w:r>
    </w:p>
    <w:p>
      <w:pPr>
        <w:pStyle w:val="BodyText"/>
        <w:spacing w:before="7"/>
      </w:pPr>
    </w:p>
    <w:p>
      <w:pPr>
        <w:pStyle w:val="ListParagraph"/>
        <w:numPr>
          <w:ilvl w:val="3"/>
          <w:numId w:val="39"/>
        </w:numPr>
        <w:tabs>
          <w:tab w:pos="1965" w:val="left" w:leader="none"/>
        </w:tabs>
        <w:spacing w:line="240" w:lineRule="auto" w:before="0" w:after="0"/>
        <w:ind w:left="1964" w:right="0" w:hanging="281"/>
        <w:jc w:val="left"/>
        <w:rPr>
          <w:sz w:val="24"/>
        </w:rPr>
      </w:pPr>
      <w:r>
        <w:rPr>
          <w:sz w:val="24"/>
        </w:rPr>
        <w:t>Major Constraints.</w:t>
      </w:r>
      <w:r>
        <w:rPr>
          <w:spacing w:val="60"/>
          <w:sz w:val="24"/>
        </w:rPr>
        <w:t> </w:t>
      </w:r>
      <w:r>
        <w:rPr>
          <w:spacing w:val="-2"/>
          <w:sz w:val="24"/>
        </w:rPr>
        <w:t>None.</w:t>
      </w:r>
    </w:p>
    <w:p>
      <w:pPr>
        <w:pStyle w:val="BodyText"/>
        <w:rPr>
          <w:sz w:val="26"/>
        </w:rPr>
      </w:pPr>
    </w:p>
    <w:p>
      <w:pPr>
        <w:pStyle w:val="BodyText"/>
        <w:rPr>
          <w:sz w:val="26"/>
        </w:rPr>
      </w:pPr>
    </w:p>
    <w:p>
      <w:pPr>
        <w:pStyle w:val="BodyText"/>
        <w:spacing w:before="3"/>
        <w:rPr>
          <w:sz w:val="31"/>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10"/>
        <w:rPr>
          <w:sz w:val="7"/>
        </w:rPr>
      </w:pPr>
    </w:p>
    <w:p>
      <w:pPr>
        <w:pStyle w:val="BodyText"/>
        <w:ind w:left="1376"/>
        <w:rPr>
          <w:sz w:val="20"/>
        </w:rPr>
      </w:pPr>
      <w:r>
        <w:rPr>
          <w:sz w:val="20"/>
        </w:rPr>
        <w:drawing>
          <wp:inline distT="0" distB="0" distL="0" distR="0">
            <wp:extent cx="5364291" cy="7008495"/>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58" cstate="print"/>
                    <a:stretch>
                      <a:fillRect/>
                    </a:stretch>
                  </pic:blipFill>
                  <pic:spPr>
                    <a:xfrm>
                      <a:off x="0" y="0"/>
                      <a:ext cx="5364291" cy="700849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tabs>
          <w:tab w:pos="8523" w:val="left" w:leader="none"/>
        </w:tabs>
        <w:spacing w:before="9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before="2"/>
        <w:rPr>
          <w:sz w:val="7"/>
        </w:rPr>
      </w:pPr>
    </w:p>
    <w:p>
      <w:pPr>
        <w:pStyle w:val="BodyText"/>
        <w:ind w:left="1369"/>
        <w:rPr>
          <w:sz w:val="20"/>
        </w:rPr>
      </w:pPr>
      <w:r>
        <w:rPr>
          <w:sz w:val="20"/>
        </w:rPr>
        <w:drawing>
          <wp:inline distT="0" distB="0" distL="0" distR="0">
            <wp:extent cx="5374197" cy="7058025"/>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59" cstate="print"/>
                    <a:stretch>
                      <a:fillRect/>
                    </a:stretch>
                  </pic:blipFill>
                  <pic:spPr>
                    <a:xfrm>
                      <a:off x="0" y="0"/>
                      <a:ext cx="5374197" cy="70580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Heading3"/>
        <w:numPr>
          <w:ilvl w:val="1"/>
          <w:numId w:val="39"/>
        </w:numPr>
        <w:tabs>
          <w:tab w:pos="1972" w:val="left" w:leader="none"/>
        </w:tabs>
        <w:spacing w:line="244" w:lineRule="auto" w:before="65" w:after="0"/>
        <w:ind w:left="1540" w:right="894" w:firstLine="0"/>
        <w:jc w:val="left"/>
      </w:pPr>
      <w:bookmarkStart w:name="_TOC_250006" w:id="56"/>
      <w:r>
        <w:rPr/>
        <w:t>OPERATIONS:</w:t>
      </w:r>
      <w:r>
        <w:rPr>
          <w:spacing w:val="-12"/>
        </w:rPr>
        <w:t> </w:t>
      </w:r>
      <w:r>
        <w:rPr/>
        <w:t>MULTIPLE</w:t>
      </w:r>
      <w:r>
        <w:rPr>
          <w:spacing w:val="-12"/>
        </w:rPr>
        <w:t> </w:t>
      </w:r>
      <w:r>
        <w:rPr/>
        <w:t>RESOURCE</w:t>
      </w:r>
      <w:r>
        <w:rPr>
          <w:spacing w:val="-12"/>
        </w:rPr>
        <w:t> </w:t>
      </w:r>
      <w:r>
        <w:rPr/>
        <w:t>MANAGEMENT:</w:t>
      </w:r>
      <w:r>
        <w:rPr>
          <w:spacing w:val="-12"/>
        </w:rPr>
        <w:t> </w:t>
      </w:r>
      <w:r>
        <w:rPr/>
        <w:t>WILDLIFE </w:t>
      </w:r>
      <w:bookmarkEnd w:id="56"/>
      <w:r>
        <w:rPr>
          <w:spacing w:val="-2"/>
        </w:rPr>
        <w:t>MANAGEMENT</w:t>
      </w:r>
    </w:p>
    <w:p>
      <w:pPr>
        <w:pStyle w:val="BodyText"/>
        <w:spacing w:before="10"/>
        <w:rPr>
          <w:b/>
          <w:sz w:val="23"/>
        </w:rPr>
      </w:pPr>
    </w:p>
    <w:p>
      <w:pPr>
        <w:pStyle w:val="ListParagraph"/>
        <w:numPr>
          <w:ilvl w:val="2"/>
          <w:numId w:val="39"/>
        </w:numPr>
        <w:tabs>
          <w:tab w:pos="2573" w:val="left" w:leader="none"/>
        </w:tabs>
        <w:spacing w:line="240" w:lineRule="auto" w:before="0" w:after="0"/>
        <w:ind w:left="2572" w:right="0" w:hanging="601"/>
        <w:jc w:val="left"/>
        <w:rPr>
          <w:sz w:val="24"/>
        </w:rPr>
      </w:pPr>
      <w:r>
        <w:rPr>
          <w:spacing w:val="-2"/>
          <w:sz w:val="24"/>
          <w:u w:val="single"/>
        </w:rPr>
        <w:t>General.</w:t>
      </w:r>
    </w:p>
    <w:p>
      <w:pPr>
        <w:pStyle w:val="BodyText"/>
        <w:spacing w:before="9"/>
        <w:rPr>
          <w:sz w:val="16"/>
        </w:rPr>
      </w:pPr>
    </w:p>
    <w:p>
      <w:pPr>
        <w:pStyle w:val="BodyText"/>
        <w:spacing w:line="242" w:lineRule="auto" w:before="90"/>
        <w:ind w:left="2260" w:right="408" w:firstLine="144"/>
      </w:pPr>
      <w:r>
        <w:rPr/>
        <w:t>Lands classified as Multiple Resource Management: Wildlife Management lands</w:t>
      </w:r>
      <w:r>
        <w:rPr>
          <w:spacing w:val="-2"/>
        </w:rPr>
        <w:t> </w:t>
      </w:r>
      <w:r>
        <w:rPr/>
        <w:t>include</w:t>
      </w:r>
      <w:r>
        <w:rPr>
          <w:spacing w:val="-2"/>
        </w:rPr>
        <w:t> </w:t>
      </w:r>
      <w:r>
        <w:rPr/>
        <w:t>six</w:t>
      </w:r>
      <w:r>
        <w:rPr>
          <w:spacing w:val="-2"/>
        </w:rPr>
        <w:t> </w:t>
      </w:r>
      <w:r>
        <w:rPr/>
        <w:t>areas</w:t>
      </w:r>
      <w:r>
        <w:rPr>
          <w:spacing w:val="-2"/>
        </w:rPr>
        <w:t> </w:t>
      </w:r>
      <w:r>
        <w:rPr/>
        <w:t>located</w:t>
      </w:r>
      <w:r>
        <w:rPr>
          <w:spacing w:val="-2"/>
        </w:rPr>
        <w:t> </w:t>
      </w:r>
      <w:r>
        <w:rPr/>
        <w:t>upstream</w:t>
      </w:r>
      <w:r>
        <w:rPr>
          <w:spacing w:val="-6"/>
        </w:rPr>
        <w:t> </w:t>
      </w:r>
      <w:r>
        <w:rPr/>
        <w:t>of</w:t>
      </w:r>
      <w:r>
        <w:rPr>
          <w:spacing w:val="-2"/>
        </w:rPr>
        <w:t> </w:t>
      </w:r>
      <w:r>
        <w:rPr/>
        <w:t>the</w:t>
      </w:r>
      <w:r>
        <w:rPr>
          <w:spacing w:val="-2"/>
        </w:rPr>
        <w:t> </w:t>
      </w:r>
      <w:r>
        <w:rPr/>
        <w:t>Fisher</w:t>
      </w:r>
      <w:r>
        <w:rPr>
          <w:spacing w:val="-2"/>
        </w:rPr>
        <w:t> </w:t>
      </w:r>
      <w:r>
        <w:rPr/>
        <w:t>River</w:t>
      </w:r>
      <w:r>
        <w:rPr>
          <w:spacing w:val="-2"/>
        </w:rPr>
        <w:t> </w:t>
      </w:r>
      <w:r>
        <w:rPr/>
        <w:t>and</w:t>
      </w:r>
      <w:r>
        <w:rPr>
          <w:spacing w:val="-2"/>
        </w:rPr>
        <w:t> </w:t>
      </w:r>
      <w:r>
        <w:rPr/>
        <w:t>Kootenai</w:t>
      </w:r>
      <w:r>
        <w:rPr>
          <w:spacing w:val="-2"/>
        </w:rPr>
        <w:t> </w:t>
      </w:r>
      <w:r>
        <w:rPr/>
        <w:t>River confluence, and the reregulation lands which are located downstream of the Fisher River and Kootenai River confluence.</w:t>
      </w:r>
    </w:p>
    <w:p>
      <w:pPr>
        <w:pStyle w:val="BodyText"/>
        <w:spacing w:before="7"/>
      </w:pPr>
    </w:p>
    <w:p>
      <w:pPr>
        <w:pStyle w:val="ListParagraph"/>
        <w:numPr>
          <w:ilvl w:val="2"/>
          <w:numId w:val="39"/>
        </w:numPr>
        <w:tabs>
          <w:tab w:pos="2861" w:val="left" w:leader="none"/>
        </w:tabs>
        <w:spacing w:line="240" w:lineRule="auto" w:before="0" w:after="0"/>
        <w:ind w:left="2860" w:right="0" w:hanging="601"/>
        <w:jc w:val="left"/>
        <w:rPr>
          <w:sz w:val="24"/>
        </w:rPr>
      </w:pPr>
      <w:r>
        <w:rPr>
          <w:sz w:val="24"/>
          <w:u w:val="single"/>
        </w:rPr>
        <w:t>Reregulation (Rereg) </w:t>
      </w:r>
      <w:r>
        <w:rPr>
          <w:spacing w:val="-2"/>
          <w:sz w:val="24"/>
          <w:u w:val="single"/>
        </w:rPr>
        <w:t>Lands.</w:t>
      </w:r>
    </w:p>
    <w:p>
      <w:pPr>
        <w:pStyle w:val="BodyText"/>
        <w:spacing w:before="10"/>
        <w:rPr>
          <w:sz w:val="16"/>
        </w:rPr>
      </w:pPr>
    </w:p>
    <w:p>
      <w:pPr>
        <w:pStyle w:val="ListParagraph"/>
        <w:numPr>
          <w:ilvl w:val="3"/>
          <w:numId w:val="39"/>
        </w:numPr>
        <w:tabs>
          <w:tab w:pos="3287" w:val="left" w:leader="none"/>
        </w:tabs>
        <w:spacing w:line="242" w:lineRule="auto" w:before="90" w:after="0"/>
        <w:ind w:left="2980" w:right="389" w:firstLine="0"/>
        <w:jc w:val="left"/>
        <w:rPr>
          <w:sz w:val="24"/>
        </w:rPr>
      </w:pPr>
      <w:r>
        <w:rPr>
          <w:sz w:val="24"/>
        </w:rPr>
        <w:t>Description.</w:t>
      </w:r>
      <w:r>
        <w:rPr>
          <w:spacing w:val="40"/>
          <w:sz w:val="24"/>
        </w:rPr>
        <w:t> </w:t>
      </w:r>
      <w:r>
        <w:rPr>
          <w:sz w:val="24"/>
        </w:rPr>
        <w:t>The</w:t>
      </w:r>
      <w:r>
        <w:rPr>
          <w:spacing w:val="-4"/>
          <w:sz w:val="24"/>
        </w:rPr>
        <w:t> </w:t>
      </w:r>
      <w:r>
        <w:rPr>
          <w:sz w:val="24"/>
        </w:rPr>
        <w:t>Rereg</w:t>
      </w:r>
      <w:r>
        <w:rPr>
          <w:spacing w:val="-4"/>
          <w:sz w:val="24"/>
        </w:rPr>
        <w:t> </w:t>
      </w:r>
      <w:r>
        <w:rPr>
          <w:sz w:val="24"/>
        </w:rPr>
        <w:t>lands</w:t>
      </w:r>
      <w:r>
        <w:rPr>
          <w:spacing w:val="-4"/>
          <w:sz w:val="24"/>
        </w:rPr>
        <w:t> </w:t>
      </w:r>
      <w:r>
        <w:rPr>
          <w:sz w:val="24"/>
        </w:rPr>
        <w:t>consist</w:t>
      </w:r>
      <w:r>
        <w:rPr>
          <w:spacing w:val="-4"/>
          <w:sz w:val="24"/>
        </w:rPr>
        <w:t> </w:t>
      </w:r>
      <w:r>
        <w:rPr>
          <w:sz w:val="24"/>
        </w:rPr>
        <w:t>of</w:t>
      </w:r>
      <w:r>
        <w:rPr>
          <w:spacing w:val="-4"/>
          <w:sz w:val="24"/>
        </w:rPr>
        <w:t> </w:t>
      </w:r>
      <w:r>
        <w:rPr>
          <w:sz w:val="24"/>
        </w:rPr>
        <w:t>several</w:t>
      </w:r>
      <w:r>
        <w:rPr>
          <w:spacing w:val="-4"/>
          <w:sz w:val="24"/>
        </w:rPr>
        <w:t> </w:t>
      </w:r>
      <w:r>
        <w:rPr>
          <w:sz w:val="24"/>
        </w:rPr>
        <w:t>noncontiguous</w:t>
      </w:r>
      <w:r>
        <w:rPr>
          <w:spacing w:val="-4"/>
          <w:sz w:val="24"/>
        </w:rPr>
        <w:t> </w:t>
      </w:r>
      <w:r>
        <w:rPr>
          <w:sz w:val="24"/>
        </w:rPr>
        <w:t>parcels which comprise 382 acres south of MSH 37, downstream of Libby Dam (see Plate 4-1).</w:t>
      </w:r>
      <w:r>
        <w:rPr>
          <w:spacing w:val="40"/>
          <w:sz w:val="24"/>
        </w:rPr>
        <w:t> </w:t>
      </w:r>
      <w:r>
        <w:rPr>
          <w:sz w:val="24"/>
        </w:rPr>
        <w:t>The 382 acres of land were originally acquired in fee simple title for the Libby Dam Additional Units and Reregulation Dam (LAURD)</w:t>
      </w:r>
      <w:r>
        <w:rPr>
          <w:spacing w:val="-1"/>
          <w:sz w:val="24"/>
        </w:rPr>
        <w:t> </w:t>
      </w:r>
      <w:r>
        <w:rPr>
          <w:sz w:val="24"/>
        </w:rPr>
        <w:t>project.</w:t>
      </w:r>
      <w:r>
        <w:rPr>
          <w:spacing w:val="40"/>
          <w:sz w:val="24"/>
        </w:rPr>
        <w:t> </w:t>
      </w:r>
      <w:r>
        <w:rPr>
          <w:sz w:val="24"/>
        </w:rPr>
        <w:t>At</w:t>
      </w:r>
      <w:r>
        <w:rPr>
          <w:spacing w:val="-1"/>
          <w:sz w:val="24"/>
        </w:rPr>
        <w:t> </w:t>
      </w:r>
      <w:r>
        <w:rPr>
          <w:sz w:val="24"/>
        </w:rPr>
        <w:t>this</w:t>
      </w:r>
      <w:r>
        <w:rPr>
          <w:spacing w:val="-1"/>
          <w:sz w:val="24"/>
        </w:rPr>
        <w:t> </w:t>
      </w:r>
      <w:r>
        <w:rPr>
          <w:sz w:val="24"/>
        </w:rPr>
        <w:t>time,</w:t>
      </w:r>
      <w:r>
        <w:rPr>
          <w:spacing w:val="-1"/>
          <w:sz w:val="24"/>
        </w:rPr>
        <w:t> </w:t>
      </w:r>
      <w:r>
        <w:rPr>
          <w:sz w:val="24"/>
        </w:rPr>
        <w:t>installation</w:t>
      </w:r>
      <w:r>
        <w:rPr>
          <w:spacing w:val="-1"/>
          <w:sz w:val="24"/>
        </w:rPr>
        <w:t> </w:t>
      </w:r>
      <w:r>
        <w:rPr>
          <w:sz w:val="24"/>
        </w:rPr>
        <w:t>of</w:t>
      </w:r>
      <w:r>
        <w:rPr>
          <w:spacing w:val="-1"/>
          <w:sz w:val="24"/>
        </w:rPr>
        <w:t> </w:t>
      </w:r>
      <w:r>
        <w:rPr>
          <w:sz w:val="24"/>
        </w:rPr>
        <w:t>the</w:t>
      </w:r>
      <w:r>
        <w:rPr>
          <w:spacing w:val="-1"/>
          <w:sz w:val="24"/>
        </w:rPr>
        <w:t> </w:t>
      </w:r>
      <w:r>
        <w:rPr>
          <w:sz w:val="24"/>
        </w:rPr>
        <w:t>reregulation</w:t>
      </w:r>
      <w:r>
        <w:rPr>
          <w:spacing w:val="-1"/>
          <w:sz w:val="24"/>
        </w:rPr>
        <w:t> </w:t>
      </w:r>
      <w:r>
        <w:rPr>
          <w:sz w:val="24"/>
        </w:rPr>
        <w:t>dam</w:t>
      </w:r>
      <w:r>
        <w:rPr>
          <w:spacing w:val="-4"/>
          <w:sz w:val="24"/>
        </w:rPr>
        <w:t> </w:t>
      </w:r>
      <w:r>
        <w:rPr>
          <w:sz w:val="24"/>
        </w:rPr>
        <w:t>is</w:t>
      </w:r>
      <w:r>
        <w:rPr>
          <w:spacing w:val="-1"/>
          <w:sz w:val="24"/>
        </w:rPr>
        <w:t> </w:t>
      </w:r>
      <w:r>
        <w:rPr>
          <w:sz w:val="24"/>
        </w:rPr>
        <w:t>not authorized and the 1996 Water Resources Development Act (WRDA) calls for the removal of the haul bridge.</w:t>
      </w:r>
      <w:r>
        <w:rPr>
          <w:spacing w:val="40"/>
          <w:sz w:val="24"/>
        </w:rPr>
        <w:t> </w:t>
      </w:r>
      <w:r>
        <w:rPr>
          <w:sz w:val="24"/>
        </w:rPr>
        <w:t>Piers for the haul bridge have already been removed.</w:t>
      </w:r>
      <w:r>
        <w:rPr>
          <w:spacing w:val="40"/>
          <w:sz w:val="24"/>
        </w:rPr>
        <w:t> </w:t>
      </w:r>
      <w:r>
        <w:rPr>
          <w:sz w:val="24"/>
        </w:rPr>
        <w:t>These parcels are zoned on an interim basis for wildlife management.</w:t>
      </w:r>
      <w:r>
        <w:rPr>
          <w:spacing w:val="40"/>
          <w:sz w:val="24"/>
        </w:rPr>
        <w:t> </w:t>
      </w:r>
      <w:r>
        <w:rPr>
          <w:sz w:val="24"/>
        </w:rPr>
        <w:t>Final disposition of this land is pending.</w:t>
      </w:r>
    </w:p>
    <w:p>
      <w:pPr>
        <w:pStyle w:val="BodyText"/>
        <w:spacing w:before="11"/>
      </w:pPr>
    </w:p>
    <w:p>
      <w:pPr>
        <w:pStyle w:val="ListParagraph"/>
        <w:numPr>
          <w:ilvl w:val="3"/>
          <w:numId w:val="39"/>
        </w:numPr>
        <w:tabs>
          <w:tab w:pos="3301" w:val="left" w:leader="none"/>
        </w:tabs>
        <w:spacing w:line="240" w:lineRule="auto" w:before="0" w:after="0"/>
        <w:ind w:left="3300" w:right="0" w:hanging="321"/>
        <w:jc w:val="left"/>
        <w:rPr>
          <w:sz w:val="24"/>
        </w:rPr>
      </w:pPr>
      <w:r>
        <w:rPr>
          <w:sz w:val="24"/>
        </w:rPr>
        <w:t>Land Classification.</w:t>
      </w:r>
      <w:r>
        <w:rPr>
          <w:spacing w:val="60"/>
          <w:sz w:val="24"/>
        </w:rPr>
        <w:t> </w:t>
      </w:r>
      <w:r>
        <w:rPr>
          <w:sz w:val="24"/>
        </w:rPr>
        <w:t>Operations:</w:t>
      </w:r>
      <w:r>
        <w:rPr>
          <w:spacing w:val="60"/>
          <w:sz w:val="24"/>
        </w:rPr>
        <w:t> </w:t>
      </w:r>
      <w:r>
        <w:rPr>
          <w:sz w:val="24"/>
        </w:rPr>
        <w:t>Multiple Resource </w:t>
      </w:r>
      <w:r>
        <w:rPr>
          <w:spacing w:val="-2"/>
          <w:sz w:val="24"/>
        </w:rPr>
        <w:t>Management:</w:t>
      </w:r>
    </w:p>
    <w:p>
      <w:pPr>
        <w:pStyle w:val="BodyText"/>
        <w:spacing w:before="4"/>
        <w:ind w:left="2980"/>
      </w:pPr>
      <w:r>
        <w:rPr/>
        <w:t>Wildlife</w:t>
      </w:r>
      <w:r>
        <w:rPr>
          <w:spacing w:val="-3"/>
        </w:rPr>
        <w:t> </w:t>
      </w:r>
      <w:r>
        <w:rPr>
          <w:spacing w:val="-2"/>
        </w:rPr>
        <w:t>Management</w:t>
      </w:r>
    </w:p>
    <w:p>
      <w:pPr>
        <w:pStyle w:val="BodyText"/>
        <w:spacing w:before="7"/>
      </w:pPr>
    </w:p>
    <w:p>
      <w:pPr>
        <w:pStyle w:val="ListParagraph"/>
        <w:numPr>
          <w:ilvl w:val="3"/>
          <w:numId w:val="39"/>
        </w:numPr>
        <w:tabs>
          <w:tab w:pos="3287" w:val="left" w:leader="none"/>
        </w:tabs>
        <w:spacing w:line="240" w:lineRule="auto" w:before="0" w:after="0"/>
        <w:ind w:left="3286" w:right="0" w:hanging="307"/>
        <w:jc w:val="left"/>
        <w:rPr>
          <w:sz w:val="24"/>
        </w:rPr>
      </w:pPr>
      <w:r>
        <w:rPr>
          <w:sz w:val="24"/>
        </w:rPr>
        <w:t>Resource </w:t>
      </w:r>
      <w:r>
        <w:rPr>
          <w:spacing w:val="-2"/>
          <w:sz w:val="24"/>
        </w:rPr>
        <w:t>Objectives.</w:t>
      </w:r>
    </w:p>
    <w:p>
      <w:pPr>
        <w:pStyle w:val="BodyText"/>
        <w:spacing w:before="7"/>
      </w:pPr>
    </w:p>
    <w:p>
      <w:pPr>
        <w:pStyle w:val="ListParagraph"/>
        <w:numPr>
          <w:ilvl w:val="4"/>
          <w:numId w:val="39"/>
        </w:numPr>
        <w:tabs>
          <w:tab w:pos="4021" w:val="left" w:leader="none"/>
        </w:tabs>
        <w:spacing w:line="242" w:lineRule="auto" w:before="0" w:after="0"/>
        <w:ind w:left="3700" w:right="879" w:firstLine="0"/>
        <w:jc w:val="left"/>
        <w:rPr>
          <w:sz w:val="24"/>
        </w:rPr>
      </w:pPr>
      <w:r>
        <w:rPr>
          <w:sz w:val="24"/>
        </w:rPr>
        <w:t>To</w:t>
      </w:r>
      <w:r>
        <w:rPr>
          <w:spacing w:val="-4"/>
          <w:sz w:val="24"/>
        </w:rPr>
        <w:t> </w:t>
      </w:r>
      <w:r>
        <w:rPr>
          <w:sz w:val="24"/>
        </w:rPr>
        <w:t>maintain</w:t>
      </w:r>
      <w:r>
        <w:rPr>
          <w:spacing w:val="-4"/>
          <w:sz w:val="24"/>
        </w:rPr>
        <w:t> </w:t>
      </w:r>
      <w:r>
        <w:rPr>
          <w:sz w:val="24"/>
        </w:rPr>
        <w:t>and</w:t>
      </w:r>
      <w:r>
        <w:rPr>
          <w:spacing w:val="-4"/>
          <w:sz w:val="24"/>
        </w:rPr>
        <w:t> </w:t>
      </w:r>
      <w:r>
        <w:rPr>
          <w:sz w:val="24"/>
        </w:rPr>
        <w:t>protect</w:t>
      </w:r>
      <w:r>
        <w:rPr>
          <w:spacing w:val="-4"/>
          <w:sz w:val="24"/>
        </w:rPr>
        <w:t> </w:t>
      </w:r>
      <w:r>
        <w:rPr>
          <w:sz w:val="24"/>
        </w:rPr>
        <w:t>wildlife</w:t>
      </w:r>
      <w:r>
        <w:rPr>
          <w:spacing w:val="-4"/>
          <w:sz w:val="24"/>
        </w:rPr>
        <w:t> </w:t>
      </w:r>
      <w:r>
        <w:rPr>
          <w:sz w:val="24"/>
        </w:rPr>
        <w:t>habitats</w:t>
      </w:r>
      <w:r>
        <w:rPr>
          <w:spacing w:val="-4"/>
          <w:sz w:val="24"/>
        </w:rPr>
        <w:t> </w:t>
      </w:r>
      <w:r>
        <w:rPr>
          <w:sz w:val="24"/>
        </w:rPr>
        <w:t>for</w:t>
      </w:r>
      <w:r>
        <w:rPr>
          <w:spacing w:val="-4"/>
          <w:sz w:val="24"/>
        </w:rPr>
        <w:t> </w:t>
      </w:r>
      <w:r>
        <w:rPr>
          <w:sz w:val="24"/>
        </w:rPr>
        <w:t>the</w:t>
      </w:r>
      <w:r>
        <w:rPr>
          <w:spacing w:val="-4"/>
          <w:sz w:val="24"/>
        </w:rPr>
        <w:t> </w:t>
      </w:r>
      <w:r>
        <w:rPr>
          <w:sz w:val="24"/>
        </w:rPr>
        <w:t>benefit</w:t>
      </w:r>
      <w:r>
        <w:rPr>
          <w:spacing w:val="-4"/>
          <w:sz w:val="24"/>
        </w:rPr>
        <w:t> </w:t>
      </w:r>
      <w:r>
        <w:rPr>
          <w:sz w:val="24"/>
        </w:rPr>
        <w:t>of existing resident and migratory game and non-game species.</w:t>
      </w:r>
    </w:p>
    <w:p>
      <w:pPr>
        <w:pStyle w:val="BodyText"/>
        <w:spacing w:before="5"/>
      </w:pPr>
    </w:p>
    <w:p>
      <w:pPr>
        <w:pStyle w:val="ListParagraph"/>
        <w:numPr>
          <w:ilvl w:val="4"/>
          <w:numId w:val="39"/>
        </w:numPr>
        <w:tabs>
          <w:tab w:pos="4021" w:val="left" w:leader="none"/>
        </w:tabs>
        <w:spacing w:line="242" w:lineRule="auto" w:before="0" w:after="0"/>
        <w:ind w:left="3700" w:right="427" w:firstLine="0"/>
        <w:jc w:val="left"/>
        <w:rPr>
          <w:sz w:val="24"/>
        </w:rPr>
      </w:pPr>
      <w:r>
        <w:rPr>
          <w:sz w:val="24"/>
        </w:rPr>
        <w:t>To</w:t>
      </w:r>
      <w:r>
        <w:rPr>
          <w:spacing w:val="-4"/>
          <w:sz w:val="24"/>
        </w:rPr>
        <w:t> </w:t>
      </w:r>
      <w:r>
        <w:rPr>
          <w:sz w:val="24"/>
        </w:rPr>
        <w:t>allow</w:t>
      </w:r>
      <w:r>
        <w:rPr>
          <w:spacing w:val="-4"/>
          <w:sz w:val="24"/>
        </w:rPr>
        <w:t> </w:t>
      </w:r>
      <w:r>
        <w:rPr>
          <w:sz w:val="24"/>
        </w:rPr>
        <w:t>for</w:t>
      </w:r>
      <w:r>
        <w:rPr>
          <w:spacing w:val="-4"/>
          <w:sz w:val="24"/>
        </w:rPr>
        <w:t> </w:t>
      </w:r>
      <w:r>
        <w:rPr>
          <w:sz w:val="24"/>
        </w:rPr>
        <w:t>low</w:t>
      </w:r>
      <w:r>
        <w:rPr>
          <w:spacing w:val="-4"/>
          <w:sz w:val="24"/>
        </w:rPr>
        <w:t> </w:t>
      </w:r>
      <w:r>
        <w:rPr>
          <w:sz w:val="24"/>
        </w:rPr>
        <w:t>density</w:t>
      </w:r>
      <w:r>
        <w:rPr>
          <w:spacing w:val="-4"/>
          <w:sz w:val="24"/>
        </w:rPr>
        <w:t> </w:t>
      </w:r>
      <w:r>
        <w:rPr>
          <w:sz w:val="24"/>
        </w:rPr>
        <w:t>recreational</w:t>
      </w:r>
      <w:r>
        <w:rPr>
          <w:spacing w:val="-4"/>
          <w:sz w:val="24"/>
        </w:rPr>
        <w:t> </w:t>
      </w:r>
      <w:r>
        <w:rPr>
          <w:sz w:val="24"/>
        </w:rPr>
        <w:t>activities</w:t>
      </w:r>
      <w:r>
        <w:rPr>
          <w:spacing w:val="-4"/>
          <w:sz w:val="24"/>
        </w:rPr>
        <w:t> </w:t>
      </w:r>
      <w:r>
        <w:rPr>
          <w:sz w:val="24"/>
        </w:rPr>
        <w:t>and</w:t>
      </w:r>
      <w:r>
        <w:rPr>
          <w:spacing w:val="-4"/>
          <w:sz w:val="24"/>
        </w:rPr>
        <w:t> </w:t>
      </w:r>
      <w:r>
        <w:rPr>
          <w:sz w:val="24"/>
        </w:rPr>
        <w:t>operational uses which do not significantly impact wildlife management.</w:t>
      </w:r>
    </w:p>
    <w:p>
      <w:pPr>
        <w:pStyle w:val="BodyText"/>
        <w:spacing w:before="6"/>
      </w:pPr>
    </w:p>
    <w:p>
      <w:pPr>
        <w:pStyle w:val="ListParagraph"/>
        <w:numPr>
          <w:ilvl w:val="3"/>
          <w:numId w:val="39"/>
        </w:numPr>
        <w:tabs>
          <w:tab w:pos="3301" w:val="left" w:leader="none"/>
        </w:tabs>
        <w:spacing w:line="242" w:lineRule="auto" w:before="0" w:after="0"/>
        <w:ind w:left="2980" w:right="346" w:firstLine="0"/>
        <w:jc w:val="left"/>
        <w:rPr>
          <w:sz w:val="24"/>
        </w:rPr>
      </w:pPr>
      <w:r>
        <w:rPr>
          <w:sz w:val="24"/>
        </w:rPr>
        <w:t>Rationale.</w:t>
      </w:r>
      <w:r>
        <w:rPr>
          <w:spacing w:val="40"/>
          <w:sz w:val="24"/>
        </w:rPr>
        <w:t> </w:t>
      </w:r>
      <w:r>
        <w:rPr>
          <w:sz w:val="24"/>
        </w:rPr>
        <w:t>This area provides suitable habitat for wildlife species, including</w:t>
      </w:r>
      <w:r>
        <w:rPr>
          <w:spacing w:val="-3"/>
          <w:sz w:val="24"/>
        </w:rPr>
        <w:t> </w:t>
      </w:r>
      <w:r>
        <w:rPr>
          <w:sz w:val="24"/>
        </w:rPr>
        <w:t>riparian</w:t>
      </w:r>
      <w:r>
        <w:rPr>
          <w:spacing w:val="-3"/>
          <w:sz w:val="24"/>
        </w:rPr>
        <w:t> </w:t>
      </w:r>
      <w:r>
        <w:rPr>
          <w:sz w:val="24"/>
        </w:rPr>
        <w:t>vegetation</w:t>
      </w:r>
      <w:r>
        <w:rPr>
          <w:spacing w:val="-3"/>
          <w:sz w:val="24"/>
        </w:rPr>
        <w:t> </w:t>
      </w:r>
      <w:r>
        <w:rPr>
          <w:sz w:val="24"/>
        </w:rPr>
        <w:t>adjacent</w:t>
      </w:r>
      <w:r>
        <w:rPr>
          <w:spacing w:val="-3"/>
          <w:sz w:val="24"/>
        </w:rPr>
        <w:t> </w:t>
      </w:r>
      <w:r>
        <w:rPr>
          <w:sz w:val="24"/>
        </w:rPr>
        <w:t>to</w:t>
      </w:r>
      <w:r>
        <w:rPr>
          <w:spacing w:val="-3"/>
          <w:sz w:val="24"/>
        </w:rPr>
        <w:t> </w:t>
      </w:r>
      <w:r>
        <w:rPr>
          <w:sz w:val="24"/>
        </w:rPr>
        <w:t>the</w:t>
      </w:r>
      <w:r>
        <w:rPr>
          <w:spacing w:val="-3"/>
          <w:sz w:val="24"/>
        </w:rPr>
        <w:t> </w:t>
      </w:r>
      <w:r>
        <w:rPr>
          <w:sz w:val="24"/>
        </w:rPr>
        <w:t>Kootenai</w:t>
      </w:r>
      <w:r>
        <w:rPr>
          <w:spacing w:val="-3"/>
          <w:sz w:val="24"/>
        </w:rPr>
        <w:t> </w:t>
      </w:r>
      <w:r>
        <w:rPr>
          <w:sz w:val="24"/>
        </w:rPr>
        <w:t>River</w:t>
      </w:r>
      <w:r>
        <w:rPr>
          <w:i/>
          <w:sz w:val="24"/>
        </w:rPr>
        <w:t>.</w:t>
      </w:r>
      <w:r>
        <w:rPr>
          <w:i/>
          <w:spacing w:val="40"/>
          <w:sz w:val="24"/>
        </w:rPr>
        <w:t> </w:t>
      </w:r>
      <w:r>
        <w:rPr>
          <w:sz w:val="24"/>
        </w:rPr>
        <w:t>The</w:t>
      </w:r>
      <w:r>
        <w:rPr>
          <w:spacing w:val="-3"/>
          <w:sz w:val="24"/>
        </w:rPr>
        <w:t> </w:t>
      </w:r>
      <w:r>
        <w:rPr>
          <w:sz w:val="24"/>
        </w:rPr>
        <w:t>area</w:t>
      </w:r>
      <w:r>
        <w:rPr>
          <w:spacing w:val="-3"/>
          <w:sz w:val="24"/>
        </w:rPr>
        <w:t> </w:t>
      </w:r>
      <w:r>
        <w:rPr>
          <w:sz w:val="24"/>
        </w:rPr>
        <w:t>has attributes which provide viable opportunity to manage existing wildlife habitat to improve species richness.</w:t>
      </w:r>
      <w:r>
        <w:rPr>
          <w:spacing w:val="40"/>
          <w:sz w:val="24"/>
        </w:rPr>
        <w:t> </w:t>
      </w:r>
      <w:r>
        <w:rPr>
          <w:sz w:val="24"/>
        </w:rPr>
        <w:t>Passive wildlife management of the 382-acre noncontiguous parcels, pending higher authority decisions of the property, provides the highest and best use of the site, while minimizing federal land management requirements.</w:t>
      </w:r>
    </w:p>
    <w:p>
      <w:pPr>
        <w:pStyle w:val="BodyText"/>
        <w:spacing w:before="9"/>
      </w:pPr>
    </w:p>
    <w:p>
      <w:pPr>
        <w:pStyle w:val="ListParagraph"/>
        <w:numPr>
          <w:ilvl w:val="3"/>
          <w:numId w:val="39"/>
        </w:numPr>
        <w:tabs>
          <w:tab w:pos="3287" w:val="left" w:leader="none"/>
        </w:tabs>
        <w:spacing w:line="240" w:lineRule="auto" w:before="0" w:after="0"/>
        <w:ind w:left="3286" w:right="0" w:hanging="307"/>
        <w:jc w:val="left"/>
        <w:rPr>
          <w:sz w:val="24"/>
        </w:rPr>
      </w:pPr>
      <w:r>
        <w:rPr>
          <w:sz w:val="24"/>
        </w:rPr>
        <w:t>Land</w:t>
      </w:r>
      <w:r>
        <w:rPr>
          <w:spacing w:val="-3"/>
          <w:sz w:val="24"/>
        </w:rPr>
        <w:t> </w:t>
      </w:r>
      <w:r>
        <w:rPr>
          <w:sz w:val="24"/>
        </w:rPr>
        <w:t>Management</w:t>
      </w:r>
      <w:r>
        <w:rPr>
          <w:spacing w:val="-1"/>
          <w:sz w:val="24"/>
        </w:rPr>
        <w:t> </w:t>
      </w:r>
      <w:r>
        <w:rPr>
          <w:sz w:val="24"/>
        </w:rPr>
        <w:t>Measures. </w:t>
      </w:r>
      <w:r>
        <w:rPr>
          <w:spacing w:val="-4"/>
          <w:sz w:val="24"/>
        </w:rPr>
        <w:t>None</w:t>
      </w:r>
    </w:p>
    <w:p>
      <w:pPr>
        <w:pStyle w:val="BodyText"/>
        <w:spacing w:before="7"/>
      </w:pPr>
    </w:p>
    <w:p>
      <w:pPr>
        <w:pStyle w:val="ListParagraph"/>
        <w:numPr>
          <w:ilvl w:val="3"/>
          <w:numId w:val="39"/>
        </w:numPr>
        <w:tabs>
          <w:tab w:pos="3261" w:val="left" w:leader="none"/>
        </w:tabs>
        <w:spacing w:line="240" w:lineRule="auto" w:before="1" w:after="0"/>
        <w:ind w:left="3260" w:right="0" w:hanging="281"/>
        <w:jc w:val="left"/>
        <w:rPr>
          <w:sz w:val="24"/>
        </w:rPr>
      </w:pPr>
      <w:r>
        <w:rPr>
          <w:sz w:val="24"/>
        </w:rPr>
        <w:t>Major Constraints.</w:t>
      </w:r>
      <w:r>
        <w:rPr>
          <w:spacing w:val="60"/>
          <w:sz w:val="24"/>
        </w:rPr>
        <w:t> </w:t>
      </w:r>
      <w:r>
        <w:rPr>
          <w:spacing w:val="-2"/>
          <w:sz w:val="24"/>
        </w:rPr>
        <w:t>None.</w:t>
      </w:r>
    </w:p>
    <w:p>
      <w:pPr>
        <w:pStyle w:val="BodyText"/>
        <w:rPr>
          <w:sz w:val="26"/>
        </w:rPr>
      </w:pPr>
    </w:p>
    <w:p>
      <w:pPr>
        <w:pStyle w:val="BodyText"/>
        <w:spacing w:before="8"/>
        <w:rPr>
          <w:sz w:val="32"/>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2"/>
          <w:numId w:val="39"/>
        </w:numPr>
        <w:tabs>
          <w:tab w:pos="2141" w:val="left" w:leader="none"/>
        </w:tabs>
        <w:spacing w:line="242" w:lineRule="auto" w:before="61" w:after="0"/>
        <w:ind w:left="1540" w:right="1390" w:firstLine="0"/>
        <w:jc w:val="left"/>
        <w:rPr>
          <w:sz w:val="24"/>
        </w:rPr>
      </w:pPr>
      <w:r>
        <w:rPr>
          <w:sz w:val="24"/>
          <w:u w:val="single"/>
        </w:rPr>
        <w:t>Wildlife</w:t>
      </w:r>
      <w:r>
        <w:rPr>
          <w:spacing w:val="-4"/>
          <w:sz w:val="24"/>
          <w:u w:val="single"/>
        </w:rPr>
        <w:t> </w:t>
      </w:r>
      <w:r>
        <w:rPr>
          <w:sz w:val="24"/>
          <w:u w:val="single"/>
        </w:rPr>
        <w:t>Management</w:t>
      </w:r>
      <w:r>
        <w:rPr>
          <w:spacing w:val="-4"/>
          <w:sz w:val="24"/>
          <w:u w:val="single"/>
        </w:rPr>
        <w:t> </w:t>
      </w:r>
      <w:r>
        <w:rPr>
          <w:sz w:val="24"/>
          <w:u w:val="single"/>
        </w:rPr>
        <w:t>Lands</w:t>
      </w:r>
      <w:r>
        <w:rPr>
          <w:spacing w:val="-4"/>
          <w:sz w:val="24"/>
          <w:u w:val="single"/>
        </w:rPr>
        <w:t> </w:t>
      </w:r>
      <w:r>
        <w:rPr>
          <w:sz w:val="24"/>
          <w:u w:val="single"/>
        </w:rPr>
        <w:t>Upstream</w:t>
      </w:r>
      <w:r>
        <w:rPr>
          <w:spacing w:val="-6"/>
          <w:sz w:val="24"/>
          <w:u w:val="single"/>
        </w:rPr>
        <w:t> </w:t>
      </w:r>
      <w:r>
        <w:rPr>
          <w:sz w:val="24"/>
          <w:u w:val="single"/>
        </w:rPr>
        <w:t>of</w:t>
      </w:r>
      <w:r>
        <w:rPr>
          <w:spacing w:val="-4"/>
          <w:sz w:val="24"/>
          <w:u w:val="single"/>
        </w:rPr>
        <w:t> </w:t>
      </w:r>
      <w:r>
        <w:rPr>
          <w:sz w:val="24"/>
          <w:u w:val="single"/>
        </w:rPr>
        <w:t>the</w:t>
      </w:r>
      <w:r>
        <w:rPr>
          <w:spacing w:val="-4"/>
          <w:sz w:val="24"/>
          <w:u w:val="single"/>
        </w:rPr>
        <w:t> </w:t>
      </w:r>
      <w:r>
        <w:rPr>
          <w:sz w:val="24"/>
          <w:u w:val="single"/>
        </w:rPr>
        <w:t>Fisher</w:t>
      </w:r>
      <w:r>
        <w:rPr>
          <w:spacing w:val="-4"/>
          <w:sz w:val="24"/>
          <w:u w:val="single"/>
        </w:rPr>
        <w:t> </w:t>
      </w:r>
      <w:r>
        <w:rPr>
          <w:sz w:val="24"/>
          <w:u w:val="single"/>
        </w:rPr>
        <w:t>River</w:t>
      </w:r>
      <w:r>
        <w:rPr>
          <w:spacing w:val="-4"/>
          <w:sz w:val="24"/>
          <w:u w:val="single"/>
        </w:rPr>
        <w:t> </w:t>
      </w:r>
      <w:r>
        <w:rPr>
          <w:sz w:val="24"/>
          <w:u w:val="single"/>
        </w:rPr>
        <w:t>and</w:t>
      </w:r>
      <w:r>
        <w:rPr>
          <w:spacing w:val="-4"/>
          <w:sz w:val="24"/>
          <w:u w:val="single"/>
        </w:rPr>
        <w:t> </w:t>
      </w:r>
      <w:r>
        <w:rPr>
          <w:sz w:val="24"/>
          <w:u w:val="single"/>
        </w:rPr>
        <w:t>Kootenai</w:t>
      </w:r>
      <w:r>
        <w:rPr>
          <w:sz w:val="24"/>
        </w:rPr>
        <w:t> </w:t>
      </w:r>
      <w:r>
        <w:rPr>
          <w:sz w:val="24"/>
          <w:u w:val="single"/>
        </w:rPr>
        <w:t>River Confluence</w:t>
      </w:r>
      <w:r>
        <w:rPr>
          <w:sz w:val="24"/>
        </w:rPr>
        <w:t>.</w:t>
      </w:r>
    </w:p>
    <w:p>
      <w:pPr>
        <w:pStyle w:val="BodyText"/>
        <w:spacing w:before="5"/>
      </w:pPr>
    </w:p>
    <w:p>
      <w:pPr>
        <w:pStyle w:val="ListParagraph"/>
        <w:numPr>
          <w:ilvl w:val="3"/>
          <w:numId w:val="39"/>
        </w:numPr>
        <w:tabs>
          <w:tab w:pos="2567" w:val="left" w:leader="none"/>
        </w:tabs>
        <w:spacing w:line="242" w:lineRule="auto" w:before="1" w:after="0"/>
        <w:ind w:left="2259" w:right="1165" w:firstLine="0"/>
        <w:jc w:val="left"/>
        <w:rPr>
          <w:sz w:val="24"/>
        </w:rPr>
      </w:pPr>
      <w:r>
        <w:rPr>
          <w:sz w:val="24"/>
        </w:rPr>
        <w:t>Description.</w:t>
      </w:r>
      <w:r>
        <w:rPr>
          <w:spacing w:val="40"/>
          <w:sz w:val="24"/>
        </w:rPr>
        <w:t> </w:t>
      </w:r>
      <w:r>
        <w:rPr>
          <w:sz w:val="24"/>
        </w:rPr>
        <w:t>Additional wildlife management lands at Libby Dam include six designated areas which comprise 598 acres located upstream of the confluence between the Kootenai and Fisher Rivers.</w:t>
      </w:r>
      <w:r>
        <w:rPr>
          <w:spacing w:val="40"/>
          <w:sz w:val="24"/>
        </w:rPr>
        <w:t> </w:t>
      </w:r>
      <w:r>
        <w:rPr>
          <w:sz w:val="24"/>
        </w:rPr>
        <w:t>These areas are</w:t>
      </w:r>
      <w:r>
        <w:rPr>
          <w:spacing w:val="-3"/>
          <w:sz w:val="24"/>
        </w:rPr>
        <w:t> </w:t>
      </w:r>
      <w:r>
        <w:rPr>
          <w:sz w:val="24"/>
        </w:rPr>
        <w:t>delineated</w:t>
      </w:r>
      <w:r>
        <w:rPr>
          <w:spacing w:val="-3"/>
          <w:sz w:val="24"/>
        </w:rPr>
        <w:t> </w:t>
      </w:r>
      <w:r>
        <w:rPr>
          <w:sz w:val="24"/>
        </w:rPr>
        <w:t>primarily</w:t>
      </w:r>
      <w:r>
        <w:rPr>
          <w:spacing w:val="-3"/>
          <w:sz w:val="24"/>
        </w:rPr>
        <w:t> </w:t>
      </w:r>
      <w:r>
        <w:rPr>
          <w:sz w:val="24"/>
        </w:rPr>
        <w:t>by</w:t>
      </w:r>
      <w:r>
        <w:rPr>
          <w:spacing w:val="-3"/>
          <w:sz w:val="24"/>
        </w:rPr>
        <w:t> </w:t>
      </w:r>
      <w:r>
        <w:rPr>
          <w:sz w:val="24"/>
        </w:rPr>
        <w:t>manmade</w:t>
      </w:r>
      <w:r>
        <w:rPr>
          <w:spacing w:val="-3"/>
          <w:sz w:val="24"/>
        </w:rPr>
        <w:t> </w:t>
      </w:r>
      <w:r>
        <w:rPr>
          <w:sz w:val="24"/>
        </w:rPr>
        <w:t>and</w:t>
      </w:r>
      <w:r>
        <w:rPr>
          <w:spacing w:val="-3"/>
          <w:sz w:val="24"/>
        </w:rPr>
        <w:t> </w:t>
      </w:r>
      <w:r>
        <w:rPr>
          <w:sz w:val="24"/>
        </w:rPr>
        <w:t>physical</w:t>
      </w:r>
      <w:r>
        <w:rPr>
          <w:spacing w:val="-3"/>
          <w:sz w:val="24"/>
        </w:rPr>
        <w:t> </w:t>
      </w:r>
      <w:r>
        <w:rPr>
          <w:sz w:val="24"/>
        </w:rPr>
        <w:t>features</w:t>
      </w:r>
      <w:r>
        <w:rPr>
          <w:spacing w:val="-3"/>
          <w:sz w:val="24"/>
        </w:rPr>
        <w:t> </w:t>
      </w:r>
      <w:r>
        <w:rPr>
          <w:sz w:val="24"/>
        </w:rPr>
        <w:t>rather</w:t>
      </w:r>
      <w:r>
        <w:rPr>
          <w:spacing w:val="-3"/>
          <w:sz w:val="24"/>
        </w:rPr>
        <w:t> </w:t>
      </w:r>
      <w:r>
        <w:rPr>
          <w:sz w:val="24"/>
        </w:rPr>
        <w:t>than</w:t>
      </w:r>
      <w:r>
        <w:rPr>
          <w:spacing w:val="-3"/>
          <w:sz w:val="24"/>
        </w:rPr>
        <w:t> </w:t>
      </w:r>
      <w:r>
        <w:rPr>
          <w:sz w:val="24"/>
        </w:rPr>
        <w:t>by differences between vegetation associations or between wildlife species. The six wildlife management areas are as follows (see Plate 4-2):</w:t>
      </w:r>
    </w:p>
    <w:p>
      <w:pPr>
        <w:pStyle w:val="BodyText"/>
        <w:spacing w:before="8"/>
      </w:pPr>
    </w:p>
    <w:p>
      <w:pPr>
        <w:pStyle w:val="BodyText"/>
        <w:tabs>
          <w:tab w:pos="1940" w:val="left" w:leader="none"/>
          <w:tab w:pos="6059" w:val="left" w:leader="none"/>
        </w:tabs>
        <w:ind w:left="320"/>
        <w:jc w:val="center"/>
      </w:pPr>
      <w:r>
        <w:rPr>
          <w:spacing w:val="-4"/>
        </w:rPr>
        <w:t>Area</w:t>
      </w:r>
      <w:r>
        <w:rPr/>
        <w:tab/>
      </w:r>
      <w:r>
        <w:rPr>
          <w:spacing w:val="-2"/>
        </w:rPr>
        <w:t>Location</w:t>
      </w:r>
      <w:r>
        <w:rPr/>
        <w:tab/>
      </w:r>
      <w:r>
        <w:rPr>
          <w:spacing w:val="-2"/>
        </w:rPr>
        <w:t>Acres</w:t>
      </w:r>
    </w:p>
    <w:p>
      <w:pPr>
        <w:pStyle w:val="BodyText"/>
        <w:spacing w:before="6"/>
        <w:rPr>
          <w:sz w:val="25"/>
        </w:rPr>
      </w:pPr>
    </w:p>
    <w:tbl>
      <w:tblPr>
        <w:tblW w:w="0" w:type="auto"/>
        <w:jc w:val="left"/>
        <w:tblInd w:w="2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0"/>
        <w:gridCol w:w="1613"/>
      </w:tblGrid>
      <w:tr>
        <w:trPr>
          <w:trHeight w:val="272" w:hRule="atLeast"/>
        </w:trPr>
        <w:tc>
          <w:tcPr>
            <w:tcW w:w="4690" w:type="dxa"/>
          </w:tcPr>
          <w:p>
            <w:pPr>
              <w:pStyle w:val="TableParagraph"/>
              <w:tabs>
                <w:tab w:pos="853" w:val="left" w:leader="none"/>
              </w:tabs>
              <w:spacing w:line="253" w:lineRule="exact"/>
              <w:ind w:left="50"/>
              <w:rPr>
                <w:sz w:val="24"/>
              </w:rPr>
            </w:pPr>
            <w:r>
              <w:rPr>
                <w:spacing w:val="-10"/>
                <w:sz w:val="24"/>
              </w:rPr>
              <w:t>A</w:t>
            </w:r>
            <w:r>
              <w:rPr>
                <w:sz w:val="24"/>
              </w:rPr>
              <w:tab/>
              <w:t>Left Bank Lake </w:t>
            </w:r>
            <w:r>
              <w:rPr>
                <w:spacing w:val="-2"/>
                <w:sz w:val="24"/>
              </w:rPr>
              <w:t>Koocanusa</w:t>
            </w:r>
          </w:p>
        </w:tc>
        <w:tc>
          <w:tcPr>
            <w:tcW w:w="1613" w:type="dxa"/>
          </w:tcPr>
          <w:p>
            <w:pPr>
              <w:pStyle w:val="TableParagraph"/>
              <w:spacing w:line="253" w:lineRule="exact"/>
              <w:ind w:right="47"/>
              <w:jc w:val="right"/>
              <w:rPr>
                <w:sz w:val="24"/>
              </w:rPr>
            </w:pPr>
            <w:r>
              <w:rPr>
                <w:spacing w:val="-5"/>
                <w:sz w:val="24"/>
              </w:rPr>
              <w:t>18</w:t>
            </w:r>
          </w:p>
        </w:tc>
      </w:tr>
      <w:tr>
        <w:trPr>
          <w:trHeight w:val="279" w:hRule="atLeast"/>
        </w:trPr>
        <w:tc>
          <w:tcPr>
            <w:tcW w:w="4690" w:type="dxa"/>
          </w:tcPr>
          <w:p>
            <w:pPr>
              <w:pStyle w:val="TableParagraph"/>
              <w:tabs>
                <w:tab w:pos="853" w:val="left" w:leader="none"/>
              </w:tabs>
              <w:ind w:left="63"/>
              <w:rPr>
                <w:sz w:val="24"/>
              </w:rPr>
            </w:pPr>
            <w:r>
              <w:rPr>
                <w:spacing w:val="-10"/>
                <w:sz w:val="24"/>
              </w:rPr>
              <w:t>B</w:t>
            </w:r>
            <w:r>
              <w:rPr>
                <w:sz w:val="24"/>
              </w:rPr>
              <w:tab/>
              <w:t>East</w:t>
            </w:r>
            <w:r>
              <w:rPr>
                <w:spacing w:val="-3"/>
                <w:sz w:val="24"/>
              </w:rPr>
              <w:t> </w:t>
            </w:r>
            <w:r>
              <w:rPr>
                <w:sz w:val="24"/>
              </w:rPr>
              <w:t>of</w:t>
            </w:r>
            <w:r>
              <w:rPr>
                <w:spacing w:val="-3"/>
                <w:sz w:val="24"/>
              </w:rPr>
              <w:t> </w:t>
            </w:r>
            <w:r>
              <w:rPr>
                <w:sz w:val="24"/>
              </w:rPr>
              <w:t>MSH</w:t>
            </w:r>
            <w:r>
              <w:rPr>
                <w:spacing w:val="-3"/>
                <w:sz w:val="24"/>
              </w:rPr>
              <w:t> </w:t>
            </w:r>
            <w:r>
              <w:rPr>
                <w:spacing w:val="-5"/>
                <w:sz w:val="24"/>
              </w:rPr>
              <w:t>37</w:t>
            </w:r>
          </w:p>
        </w:tc>
        <w:tc>
          <w:tcPr>
            <w:tcW w:w="1613" w:type="dxa"/>
          </w:tcPr>
          <w:p>
            <w:pPr>
              <w:pStyle w:val="TableParagraph"/>
              <w:ind w:right="48"/>
              <w:jc w:val="right"/>
              <w:rPr>
                <w:sz w:val="24"/>
              </w:rPr>
            </w:pPr>
            <w:r>
              <w:rPr>
                <w:spacing w:val="-5"/>
                <w:sz w:val="24"/>
              </w:rPr>
              <w:t>111</w:t>
            </w:r>
          </w:p>
        </w:tc>
      </w:tr>
      <w:tr>
        <w:trPr>
          <w:trHeight w:val="279" w:hRule="atLeast"/>
        </w:trPr>
        <w:tc>
          <w:tcPr>
            <w:tcW w:w="4690" w:type="dxa"/>
          </w:tcPr>
          <w:p>
            <w:pPr>
              <w:pStyle w:val="TableParagraph"/>
              <w:tabs>
                <w:tab w:pos="853" w:val="left" w:leader="none"/>
              </w:tabs>
              <w:ind w:left="63"/>
              <w:rPr>
                <w:sz w:val="24"/>
              </w:rPr>
            </w:pPr>
            <w:r>
              <w:rPr>
                <w:spacing w:val="-10"/>
                <w:sz w:val="24"/>
              </w:rPr>
              <w:t>C</w:t>
            </w:r>
            <w:r>
              <w:rPr>
                <w:sz w:val="24"/>
              </w:rPr>
              <w:tab/>
              <w:t>Left</w:t>
            </w:r>
            <w:r>
              <w:rPr>
                <w:spacing w:val="-1"/>
                <w:sz w:val="24"/>
              </w:rPr>
              <w:t> </w:t>
            </w:r>
            <w:r>
              <w:rPr>
                <w:spacing w:val="-2"/>
                <w:sz w:val="24"/>
              </w:rPr>
              <w:t>Abutment</w:t>
            </w:r>
          </w:p>
        </w:tc>
        <w:tc>
          <w:tcPr>
            <w:tcW w:w="1613" w:type="dxa"/>
          </w:tcPr>
          <w:p>
            <w:pPr>
              <w:pStyle w:val="TableParagraph"/>
              <w:ind w:right="48"/>
              <w:jc w:val="right"/>
              <w:rPr>
                <w:sz w:val="24"/>
              </w:rPr>
            </w:pPr>
            <w:r>
              <w:rPr>
                <w:spacing w:val="-5"/>
                <w:sz w:val="24"/>
              </w:rPr>
              <w:t>134</w:t>
            </w:r>
          </w:p>
        </w:tc>
      </w:tr>
      <w:tr>
        <w:trPr>
          <w:trHeight w:val="279" w:hRule="atLeast"/>
        </w:trPr>
        <w:tc>
          <w:tcPr>
            <w:tcW w:w="4690" w:type="dxa"/>
          </w:tcPr>
          <w:p>
            <w:pPr>
              <w:pStyle w:val="TableParagraph"/>
              <w:tabs>
                <w:tab w:pos="853" w:val="left" w:leader="none"/>
              </w:tabs>
              <w:ind w:left="50"/>
              <w:rPr>
                <w:sz w:val="24"/>
              </w:rPr>
            </w:pPr>
            <w:r>
              <w:rPr>
                <w:spacing w:val="-10"/>
                <w:sz w:val="24"/>
              </w:rPr>
              <w:t>D</w:t>
            </w:r>
            <w:r>
              <w:rPr>
                <w:sz w:val="24"/>
              </w:rPr>
              <w:tab/>
              <w:t>Left</w:t>
            </w:r>
            <w:r>
              <w:rPr>
                <w:spacing w:val="-3"/>
                <w:sz w:val="24"/>
              </w:rPr>
              <w:t> </w:t>
            </w:r>
            <w:r>
              <w:rPr>
                <w:sz w:val="24"/>
              </w:rPr>
              <w:t>Bank</w:t>
            </w:r>
            <w:r>
              <w:rPr>
                <w:spacing w:val="-2"/>
                <w:sz w:val="24"/>
              </w:rPr>
              <w:t> </w:t>
            </w:r>
            <w:r>
              <w:rPr>
                <w:sz w:val="24"/>
              </w:rPr>
              <w:t>Kootenai</w:t>
            </w:r>
            <w:r>
              <w:rPr>
                <w:spacing w:val="-3"/>
                <w:sz w:val="24"/>
              </w:rPr>
              <w:t> </w:t>
            </w:r>
            <w:r>
              <w:rPr>
                <w:spacing w:val="-2"/>
                <w:sz w:val="24"/>
              </w:rPr>
              <w:t>River</w:t>
            </w:r>
          </w:p>
        </w:tc>
        <w:tc>
          <w:tcPr>
            <w:tcW w:w="1613" w:type="dxa"/>
          </w:tcPr>
          <w:p>
            <w:pPr>
              <w:pStyle w:val="TableParagraph"/>
              <w:ind w:right="48"/>
              <w:jc w:val="right"/>
              <w:rPr>
                <w:sz w:val="24"/>
              </w:rPr>
            </w:pPr>
            <w:r>
              <w:rPr>
                <w:spacing w:val="-5"/>
                <w:sz w:val="24"/>
              </w:rPr>
              <w:t>234</w:t>
            </w:r>
          </w:p>
        </w:tc>
      </w:tr>
      <w:tr>
        <w:trPr>
          <w:trHeight w:val="279" w:hRule="atLeast"/>
        </w:trPr>
        <w:tc>
          <w:tcPr>
            <w:tcW w:w="4690" w:type="dxa"/>
          </w:tcPr>
          <w:p>
            <w:pPr>
              <w:pStyle w:val="TableParagraph"/>
              <w:tabs>
                <w:tab w:pos="852" w:val="left" w:leader="none"/>
              </w:tabs>
              <w:ind w:left="76"/>
              <w:rPr>
                <w:sz w:val="24"/>
              </w:rPr>
            </w:pPr>
            <w:r>
              <w:rPr>
                <w:spacing w:val="-10"/>
                <w:sz w:val="24"/>
              </w:rPr>
              <w:t>E</w:t>
            </w:r>
            <w:r>
              <w:rPr>
                <w:sz w:val="24"/>
              </w:rPr>
              <w:tab/>
              <w:t>Dunn</w:t>
            </w:r>
            <w:r>
              <w:rPr>
                <w:spacing w:val="-3"/>
                <w:sz w:val="24"/>
              </w:rPr>
              <w:t> </w:t>
            </w:r>
            <w:r>
              <w:rPr>
                <w:spacing w:val="-2"/>
                <w:sz w:val="24"/>
              </w:rPr>
              <w:t>Creek</w:t>
            </w:r>
          </w:p>
        </w:tc>
        <w:tc>
          <w:tcPr>
            <w:tcW w:w="1613" w:type="dxa"/>
          </w:tcPr>
          <w:p>
            <w:pPr>
              <w:pStyle w:val="TableParagraph"/>
              <w:ind w:right="48"/>
              <w:jc w:val="right"/>
              <w:rPr>
                <w:sz w:val="24"/>
              </w:rPr>
            </w:pPr>
            <w:r>
              <w:rPr>
                <w:spacing w:val="-5"/>
                <w:sz w:val="24"/>
              </w:rPr>
              <w:t>96</w:t>
            </w:r>
          </w:p>
        </w:tc>
      </w:tr>
      <w:tr>
        <w:trPr>
          <w:trHeight w:val="272" w:hRule="atLeast"/>
        </w:trPr>
        <w:tc>
          <w:tcPr>
            <w:tcW w:w="4690" w:type="dxa"/>
          </w:tcPr>
          <w:p>
            <w:pPr>
              <w:pStyle w:val="TableParagraph"/>
              <w:tabs>
                <w:tab w:pos="853" w:val="left" w:leader="none"/>
              </w:tabs>
              <w:spacing w:line="253" w:lineRule="exact"/>
              <w:ind w:left="89"/>
              <w:rPr>
                <w:sz w:val="24"/>
              </w:rPr>
            </w:pPr>
            <w:r>
              <w:rPr>
                <w:spacing w:val="-10"/>
                <w:sz w:val="24"/>
              </w:rPr>
              <w:t>F</w:t>
            </w:r>
            <w:r>
              <w:rPr>
                <w:sz w:val="24"/>
              </w:rPr>
              <w:tab/>
              <w:t>Right Bank Kootenai </w:t>
            </w:r>
            <w:r>
              <w:rPr>
                <w:spacing w:val="-2"/>
                <w:sz w:val="24"/>
              </w:rPr>
              <w:t>River</w:t>
            </w:r>
          </w:p>
        </w:tc>
        <w:tc>
          <w:tcPr>
            <w:tcW w:w="1613" w:type="dxa"/>
          </w:tcPr>
          <w:p>
            <w:pPr>
              <w:pStyle w:val="TableParagraph"/>
              <w:spacing w:line="253" w:lineRule="exact"/>
              <w:ind w:right="48"/>
              <w:jc w:val="right"/>
              <w:rPr>
                <w:sz w:val="24"/>
              </w:rPr>
            </w:pPr>
            <w:r>
              <w:rPr>
                <w:spacing w:val="-5"/>
                <w:sz w:val="24"/>
              </w:rPr>
              <w:t>89</w:t>
            </w:r>
          </w:p>
        </w:tc>
      </w:tr>
    </w:tbl>
    <w:p>
      <w:pPr>
        <w:pStyle w:val="BodyText"/>
        <w:spacing w:before="11"/>
      </w:pPr>
    </w:p>
    <w:p>
      <w:pPr>
        <w:pStyle w:val="BodyText"/>
        <w:tabs>
          <w:tab w:pos="6620" w:val="right" w:leader="none"/>
        </w:tabs>
        <w:ind w:left="320"/>
        <w:jc w:val="center"/>
      </w:pPr>
      <w:r>
        <w:rPr/>
        <w:t>Total </w:t>
      </w:r>
      <w:r>
        <w:rPr>
          <w:spacing w:val="-2"/>
        </w:rPr>
        <w:t>Acres</w:t>
      </w:r>
      <w:r>
        <w:rPr/>
        <w:tab/>
      </w:r>
      <w:r>
        <w:rPr>
          <w:spacing w:val="-5"/>
        </w:rPr>
        <w:t>682</w:t>
      </w:r>
    </w:p>
    <w:p>
      <w:pPr>
        <w:pStyle w:val="BodyText"/>
        <w:spacing w:line="242" w:lineRule="auto" w:before="283"/>
        <w:ind w:left="2259" w:right="1040" w:firstLine="288"/>
      </w:pPr>
      <w:r>
        <w:rPr/>
        <w:t>Lands managed for wildlife are not presently of high quantity for wildlife habitat, though some features of these lands are important for a few</w:t>
      </w:r>
      <w:r>
        <w:rPr>
          <w:spacing w:val="-3"/>
        </w:rPr>
        <w:t> </w:t>
      </w:r>
      <w:r>
        <w:rPr/>
        <w:t>species.</w:t>
      </w:r>
      <w:r>
        <w:rPr>
          <w:spacing w:val="40"/>
        </w:rPr>
        <w:t> </w:t>
      </w:r>
      <w:r>
        <w:rPr/>
        <w:t>Among</w:t>
      </w:r>
      <w:r>
        <w:rPr>
          <w:spacing w:val="-3"/>
        </w:rPr>
        <w:t> </w:t>
      </w:r>
      <w:r>
        <w:rPr/>
        <w:t>the</w:t>
      </w:r>
      <w:r>
        <w:rPr>
          <w:spacing w:val="-3"/>
        </w:rPr>
        <w:t> </w:t>
      </w:r>
      <w:r>
        <w:rPr/>
        <w:t>more</w:t>
      </w:r>
      <w:r>
        <w:rPr>
          <w:spacing w:val="-3"/>
        </w:rPr>
        <w:t> </w:t>
      </w:r>
      <w:r>
        <w:rPr/>
        <w:t>important</w:t>
      </w:r>
      <w:r>
        <w:rPr>
          <w:spacing w:val="-3"/>
        </w:rPr>
        <w:t> </w:t>
      </w:r>
      <w:r>
        <w:rPr/>
        <w:t>attributes</w:t>
      </w:r>
      <w:r>
        <w:rPr>
          <w:spacing w:val="-3"/>
        </w:rPr>
        <w:t> </w:t>
      </w:r>
      <w:r>
        <w:rPr/>
        <w:t>of</w:t>
      </w:r>
      <w:r>
        <w:rPr>
          <w:spacing w:val="-3"/>
        </w:rPr>
        <w:t> </w:t>
      </w:r>
      <w:r>
        <w:rPr/>
        <w:t>project</w:t>
      </w:r>
      <w:r>
        <w:rPr>
          <w:spacing w:val="-3"/>
        </w:rPr>
        <w:t> </w:t>
      </w:r>
      <w:r>
        <w:rPr/>
        <w:t>lands</w:t>
      </w:r>
      <w:r>
        <w:rPr>
          <w:spacing w:val="-3"/>
        </w:rPr>
        <w:t> </w:t>
      </w:r>
      <w:r>
        <w:rPr/>
        <w:t>are</w:t>
      </w:r>
      <w:r>
        <w:rPr>
          <w:spacing w:val="-3"/>
        </w:rPr>
        <w:t> </w:t>
      </w:r>
      <w:r>
        <w:rPr/>
        <w:t>that they are among the lowest elevation lands in Montana and, as such, provide winter habitat to big game animals, particularly during winters of heavy snowfall.</w:t>
      </w:r>
      <w:r>
        <w:rPr>
          <w:spacing w:val="40"/>
        </w:rPr>
        <w:t> </w:t>
      </w:r>
      <w:r>
        <w:rPr/>
        <w:t>Operation of Libby Dam results in warmer water in the Kootenai River below the dam during winter months, preventing the formation of ice.</w:t>
      </w:r>
      <w:r>
        <w:rPr>
          <w:spacing w:val="40"/>
        </w:rPr>
        <w:t> </w:t>
      </w:r>
      <w:r>
        <w:rPr/>
        <w:t>This ‘warm’ water, while a potential impact to aquatic resources, improves the availability of prey for bald eagles and, when combined with readily available perch sites, makes the project area important for the eagles, a species listed as threatened in Montana on the federal list of endangered and threatened wildlife and plants.</w:t>
      </w:r>
      <w:r>
        <w:rPr>
          <w:spacing w:val="40"/>
        </w:rPr>
        <w:t> </w:t>
      </w:r>
      <w:r>
        <w:rPr/>
        <w:t>The backwaters and islands of the Kootenai River are also especially suited to waterfowl breeding and feeding.</w:t>
      </w:r>
    </w:p>
    <w:p>
      <w:pPr>
        <w:pStyle w:val="BodyText"/>
        <w:spacing w:line="242" w:lineRule="auto" w:before="292"/>
        <w:ind w:left="2259" w:right="1037" w:firstLine="288"/>
      </w:pPr>
      <w:r>
        <w:rPr/>
        <w:t>It should be noted that, although big game animals are the most visible animals in the project area and are traditionally given the highest priority for habitat management, many other species of animals live on project lands and each species is important to assure the continued health of an ecosystem.</w:t>
      </w:r>
      <w:r>
        <w:rPr>
          <w:spacing w:val="40"/>
        </w:rPr>
        <w:t> </w:t>
      </w:r>
      <w:r>
        <w:rPr/>
        <w:t>Management of project lands should, therefore, strive to maintain each habitat to improve species richness.</w:t>
      </w:r>
      <w:r>
        <w:rPr>
          <w:spacing w:val="40"/>
        </w:rPr>
        <w:t> </w:t>
      </w:r>
      <w:r>
        <w:rPr/>
        <w:t>Improving diversity of vegetation species and structure creates more opportunities for foraging and</w:t>
      </w:r>
      <w:r>
        <w:rPr>
          <w:spacing w:val="-3"/>
        </w:rPr>
        <w:t> </w:t>
      </w:r>
      <w:r>
        <w:rPr/>
        <w:t>breeding,</w:t>
      </w:r>
      <w:r>
        <w:rPr>
          <w:spacing w:val="-3"/>
        </w:rPr>
        <w:t> </w:t>
      </w:r>
      <w:r>
        <w:rPr/>
        <w:t>thus</w:t>
      </w:r>
      <w:r>
        <w:rPr>
          <w:spacing w:val="-3"/>
        </w:rPr>
        <w:t> </w:t>
      </w:r>
      <w:r>
        <w:rPr/>
        <w:t>allowing</w:t>
      </w:r>
      <w:r>
        <w:rPr>
          <w:spacing w:val="-3"/>
        </w:rPr>
        <w:t> </w:t>
      </w:r>
      <w:r>
        <w:rPr/>
        <w:t>a</w:t>
      </w:r>
      <w:r>
        <w:rPr>
          <w:spacing w:val="-3"/>
        </w:rPr>
        <w:t> </w:t>
      </w:r>
      <w:r>
        <w:rPr/>
        <w:t>greater</w:t>
      </w:r>
      <w:r>
        <w:rPr>
          <w:spacing w:val="-3"/>
        </w:rPr>
        <w:t> </w:t>
      </w:r>
      <w:r>
        <w:rPr/>
        <w:t>number</w:t>
      </w:r>
      <w:r>
        <w:rPr>
          <w:spacing w:val="-3"/>
        </w:rPr>
        <w:t> </w:t>
      </w:r>
      <w:r>
        <w:rPr/>
        <w:t>of</w:t>
      </w:r>
      <w:r>
        <w:rPr>
          <w:spacing w:val="-3"/>
        </w:rPr>
        <w:t> </w:t>
      </w:r>
      <w:r>
        <w:rPr/>
        <w:t>wildlife</w:t>
      </w:r>
      <w:r>
        <w:rPr>
          <w:spacing w:val="-3"/>
        </w:rPr>
        <w:t> </w:t>
      </w:r>
      <w:r>
        <w:rPr/>
        <w:t>species</w:t>
      </w:r>
      <w:r>
        <w:rPr>
          <w:spacing w:val="-3"/>
        </w:rPr>
        <w:t> </w:t>
      </w:r>
      <w:r>
        <w:rPr/>
        <w:t>to</w:t>
      </w:r>
      <w:r>
        <w:rPr>
          <w:spacing w:val="-3"/>
        </w:rPr>
        <w:t> </w:t>
      </w:r>
      <w:r>
        <w:rPr/>
        <w:t>inhabit the</w:t>
      </w:r>
      <w:r>
        <w:rPr>
          <w:spacing w:val="-1"/>
        </w:rPr>
        <w:t> </w:t>
      </w:r>
      <w:r>
        <w:rPr/>
        <w:t>area.</w:t>
      </w:r>
      <w:r>
        <w:rPr>
          <w:spacing w:val="60"/>
        </w:rPr>
        <w:t> </w:t>
      </w:r>
      <w:r>
        <w:rPr/>
        <w:t>This is</w:t>
      </w:r>
      <w:r>
        <w:rPr>
          <w:spacing w:val="-1"/>
        </w:rPr>
        <w:t> </w:t>
      </w:r>
      <w:r>
        <w:rPr/>
        <w:t>accomplished by creating openings</w:t>
      </w:r>
      <w:r>
        <w:rPr>
          <w:spacing w:val="-1"/>
        </w:rPr>
        <w:t> </w:t>
      </w:r>
      <w:r>
        <w:rPr/>
        <w:t>in forests, thinning </w:t>
      </w:r>
      <w:r>
        <w:rPr>
          <w:spacing w:val="-5"/>
        </w:rPr>
        <w:t>of</w:t>
      </w:r>
    </w:p>
    <w:p>
      <w:pPr>
        <w:tabs>
          <w:tab w:pos="7803" w:val="left" w:leader="none"/>
        </w:tabs>
        <w:spacing w:before="40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980" w:right="408"/>
      </w:pPr>
      <w:r>
        <w:rPr/>
        <w:t>trees, and planting of native shrubs and forbs in areas lacking diversity. An</w:t>
      </w:r>
      <w:r>
        <w:rPr>
          <w:spacing w:val="-3"/>
        </w:rPr>
        <w:t> </w:t>
      </w:r>
      <w:r>
        <w:rPr/>
        <w:t>inventory</w:t>
      </w:r>
      <w:r>
        <w:rPr>
          <w:spacing w:val="-3"/>
        </w:rPr>
        <w:t> </w:t>
      </w:r>
      <w:r>
        <w:rPr/>
        <w:t>of</w:t>
      </w:r>
      <w:r>
        <w:rPr>
          <w:spacing w:val="-3"/>
        </w:rPr>
        <w:t> </w:t>
      </w:r>
      <w:r>
        <w:rPr/>
        <w:t>vegetation</w:t>
      </w:r>
      <w:r>
        <w:rPr>
          <w:spacing w:val="-3"/>
        </w:rPr>
        <w:t> </w:t>
      </w:r>
      <w:r>
        <w:rPr/>
        <w:t>and</w:t>
      </w:r>
      <w:r>
        <w:rPr>
          <w:spacing w:val="-3"/>
        </w:rPr>
        <w:t> </w:t>
      </w:r>
      <w:r>
        <w:rPr/>
        <w:t>wildlife</w:t>
      </w:r>
      <w:r>
        <w:rPr>
          <w:spacing w:val="-3"/>
        </w:rPr>
        <w:t> </w:t>
      </w:r>
      <w:r>
        <w:rPr/>
        <w:t>in</w:t>
      </w:r>
      <w:r>
        <w:rPr>
          <w:spacing w:val="-3"/>
        </w:rPr>
        <w:t> </w:t>
      </w:r>
      <w:r>
        <w:rPr/>
        <w:t>the</w:t>
      </w:r>
      <w:r>
        <w:rPr>
          <w:spacing w:val="-3"/>
        </w:rPr>
        <w:t> </w:t>
      </w:r>
      <w:r>
        <w:rPr/>
        <w:t>project</w:t>
      </w:r>
      <w:r>
        <w:rPr>
          <w:spacing w:val="-3"/>
        </w:rPr>
        <w:t> </w:t>
      </w:r>
      <w:r>
        <w:rPr/>
        <w:t>area</w:t>
      </w:r>
      <w:r>
        <w:rPr>
          <w:spacing w:val="-3"/>
        </w:rPr>
        <w:t> </w:t>
      </w:r>
      <w:r>
        <w:rPr/>
        <w:t>is</w:t>
      </w:r>
      <w:r>
        <w:rPr>
          <w:spacing w:val="-3"/>
        </w:rPr>
        <w:t> </w:t>
      </w:r>
      <w:r>
        <w:rPr/>
        <w:t>provided</w:t>
      </w:r>
      <w:r>
        <w:rPr>
          <w:spacing w:val="-3"/>
        </w:rPr>
        <w:t> </w:t>
      </w:r>
      <w:r>
        <w:rPr/>
        <w:t>in Appendices C and D, respectively.</w:t>
      </w:r>
    </w:p>
    <w:p>
      <w:pPr>
        <w:pStyle w:val="BodyText"/>
        <w:spacing w:before="6"/>
      </w:pPr>
    </w:p>
    <w:p>
      <w:pPr>
        <w:pStyle w:val="BodyText"/>
        <w:spacing w:line="242" w:lineRule="auto"/>
        <w:ind w:left="2979" w:right="340" w:firstLine="288"/>
      </w:pPr>
      <w:r>
        <w:rPr>
          <w:u w:val="single"/>
        </w:rPr>
        <w:t>Area A</w:t>
      </w:r>
      <w:r>
        <w:rPr/>
        <w:t>.</w:t>
      </w:r>
      <w:r>
        <w:rPr>
          <w:spacing w:val="40"/>
        </w:rPr>
        <w:t> </w:t>
      </w:r>
      <w:r>
        <w:rPr/>
        <w:t>Area A is a 18-acre narrow strip of land between Lake Koocanusa</w:t>
      </w:r>
      <w:r>
        <w:rPr>
          <w:spacing w:val="-4"/>
        </w:rPr>
        <w:t> </w:t>
      </w:r>
      <w:r>
        <w:rPr/>
        <w:t>and</w:t>
      </w:r>
      <w:r>
        <w:rPr>
          <w:spacing w:val="-4"/>
        </w:rPr>
        <w:t> </w:t>
      </w:r>
      <w:r>
        <w:rPr/>
        <w:t>Montana</w:t>
      </w:r>
      <w:r>
        <w:rPr>
          <w:spacing w:val="-4"/>
        </w:rPr>
        <w:t> </w:t>
      </w:r>
      <w:r>
        <w:rPr/>
        <w:t>State</w:t>
      </w:r>
      <w:r>
        <w:rPr>
          <w:spacing w:val="-4"/>
        </w:rPr>
        <w:t> </w:t>
      </w:r>
      <w:r>
        <w:rPr/>
        <w:t>Highway</w:t>
      </w:r>
      <w:r>
        <w:rPr>
          <w:spacing w:val="-4"/>
        </w:rPr>
        <w:t> </w:t>
      </w:r>
      <w:r>
        <w:rPr/>
        <w:t>(MSH)</w:t>
      </w:r>
      <w:r>
        <w:rPr>
          <w:spacing w:val="-4"/>
        </w:rPr>
        <w:t> </w:t>
      </w:r>
      <w:r>
        <w:rPr/>
        <w:t>37</w:t>
      </w:r>
      <w:r>
        <w:rPr>
          <w:spacing w:val="-4"/>
        </w:rPr>
        <w:t> </w:t>
      </w:r>
      <w:r>
        <w:rPr/>
        <w:t>extending</w:t>
      </w:r>
      <w:r>
        <w:rPr>
          <w:spacing w:val="-4"/>
        </w:rPr>
        <w:t> </w:t>
      </w:r>
      <w:r>
        <w:rPr/>
        <w:t>about</w:t>
      </w:r>
      <w:r>
        <w:rPr>
          <w:spacing w:val="-4"/>
        </w:rPr>
        <w:t> </w:t>
      </w:r>
      <w:r>
        <w:rPr/>
        <w:t>1</w:t>
      </w:r>
      <w:r>
        <w:rPr>
          <w:spacing w:val="-4"/>
        </w:rPr>
        <w:t> </w:t>
      </w:r>
      <w:r>
        <w:rPr/>
        <w:t>mile upstream from Libby Dam.</w:t>
      </w:r>
      <w:r>
        <w:rPr>
          <w:spacing w:val="40"/>
        </w:rPr>
        <w:t> </w:t>
      </w:r>
      <w:r>
        <w:rPr/>
        <w:t>Access is limited as no parking is available along MSH 37.</w:t>
      </w:r>
      <w:r>
        <w:rPr>
          <w:spacing w:val="40"/>
        </w:rPr>
        <w:t> </w:t>
      </w:r>
      <w:r>
        <w:rPr/>
        <w:t>The area is on a west-facing slope, half forest, half rock. The rock was placed as buttress fill to reduce slide potential due to rock instability in the left abutment area.</w:t>
      </w:r>
      <w:r>
        <w:rPr>
          <w:spacing w:val="40"/>
        </w:rPr>
        <w:t> </w:t>
      </w:r>
      <w:r>
        <w:rPr/>
        <w:t>The rock is devoid of vegetation and is of little value to wildlife.</w:t>
      </w:r>
      <w:r>
        <w:rPr>
          <w:spacing w:val="40"/>
        </w:rPr>
        <w:t> </w:t>
      </w:r>
      <w:r>
        <w:rPr/>
        <w:t>The upstream half of the area is the typical Douglas fir/ninebark association found on west-facing slopes throughout most of the project area, the overstory consisting of approximately 76 percent Douglas fir, 14 percent western larch, and 10 percent ponderosa pine.</w:t>
      </w:r>
      <w:r>
        <w:rPr>
          <w:spacing w:val="40"/>
        </w:rPr>
        <w:t> </w:t>
      </w:r>
      <w:r>
        <w:rPr/>
        <w:t>The understory is dominated by ninebark, serviceberry, Oregon grape, golden currant, and ceanothus.</w:t>
      </w:r>
      <w:r>
        <w:rPr>
          <w:spacing w:val="40"/>
        </w:rPr>
        <w:t> </w:t>
      </w:r>
      <w:r>
        <w:rPr/>
        <w:t>Felled trees from the post- construction period are scattered throughout the upstream half of the site and make walking difficult for large animals, but provide habitat for numerous small mammals and some birds.</w:t>
      </w:r>
    </w:p>
    <w:p>
      <w:pPr>
        <w:pStyle w:val="BodyText"/>
        <w:spacing w:before="5"/>
        <w:rPr>
          <w:sz w:val="25"/>
        </w:rPr>
      </w:pPr>
    </w:p>
    <w:p>
      <w:pPr>
        <w:pStyle w:val="BodyText"/>
        <w:spacing w:line="242" w:lineRule="auto" w:before="1"/>
        <w:ind w:left="2979" w:right="340" w:firstLine="288"/>
      </w:pPr>
      <w:r>
        <w:rPr/>
        <w:t>Area</w:t>
      </w:r>
      <w:r>
        <w:rPr>
          <w:spacing w:val="-3"/>
        </w:rPr>
        <w:t> </w:t>
      </w:r>
      <w:r>
        <w:rPr/>
        <w:t>A</w:t>
      </w:r>
      <w:r>
        <w:rPr>
          <w:spacing w:val="-3"/>
        </w:rPr>
        <w:t> </w:t>
      </w:r>
      <w:r>
        <w:rPr/>
        <w:t>is</w:t>
      </w:r>
      <w:r>
        <w:rPr>
          <w:spacing w:val="-3"/>
        </w:rPr>
        <w:t> </w:t>
      </w:r>
      <w:r>
        <w:rPr/>
        <w:t>an</w:t>
      </w:r>
      <w:r>
        <w:rPr>
          <w:spacing w:val="-3"/>
        </w:rPr>
        <w:t> </w:t>
      </w:r>
      <w:r>
        <w:rPr/>
        <w:t>excellent</w:t>
      </w:r>
      <w:r>
        <w:rPr>
          <w:spacing w:val="-3"/>
        </w:rPr>
        <w:t> </w:t>
      </w:r>
      <w:r>
        <w:rPr/>
        <w:t>example</w:t>
      </w:r>
      <w:r>
        <w:rPr>
          <w:spacing w:val="-3"/>
        </w:rPr>
        <w:t> </w:t>
      </w:r>
      <w:r>
        <w:rPr/>
        <w:t>of</w:t>
      </w:r>
      <w:r>
        <w:rPr>
          <w:spacing w:val="-3"/>
        </w:rPr>
        <w:t> </w:t>
      </w:r>
      <w:r>
        <w:rPr/>
        <w:t>an</w:t>
      </w:r>
      <w:r>
        <w:rPr>
          <w:spacing w:val="-3"/>
        </w:rPr>
        <w:t> </w:t>
      </w:r>
      <w:r>
        <w:rPr/>
        <w:t>area</w:t>
      </w:r>
      <w:r>
        <w:rPr>
          <w:spacing w:val="-3"/>
        </w:rPr>
        <w:t> </w:t>
      </w:r>
      <w:r>
        <w:rPr/>
        <w:t>that</w:t>
      </w:r>
      <w:r>
        <w:rPr>
          <w:spacing w:val="-3"/>
        </w:rPr>
        <w:t> </w:t>
      </w:r>
      <w:r>
        <w:rPr/>
        <w:t>should</w:t>
      </w:r>
      <w:r>
        <w:rPr>
          <w:spacing w:val="-3"/>
        </w:rPr>
        <w:t> </w:t>
      </w:r>
      <w:r>
        <w:rPr/>
        <w:t>be</w:t>
      </w:r>
      <w:r>
        <w:rPr>
          <w:spacing w:val="-3"/>
        </w:rPr>
        <w:t> </w:t>
      </w:r>
      <w:r>
        <w:rPr/>
        <w:t>managed</w:t>
      </w:r>
      <w:r>
        <w:rPr>
          <w:spacing w:val="-3"/>
        </w:rPr>
        <w:t> </w:t>
      </w:r>
      <w:r>
        <w:rPr/>
        <w:t>in</w:t>
      </w:r>
      <w:r>
        <w:rPr>
          <w:spacing w:val="-3"/>
        </w:rPr>
        <w:t> </w:t>
      </w:r>
      <w:r>
        <w:rPr/>
        <w:t>a way to improve species richness.</w:t>
      </w:r>
      <w:r>
        <w:rPr>
          <w:spacing w:val="40"/>
        </w:rPr>
        <w:t> </w:t>
      </w:r>
      <w:r>
        <w:rPr/>
        <w:t>The location of MSH 37 bordering the east side of the area makes crossing from the lands east of MSH 37 a dangerous and often fatal venture for a big game animal to undertake.</w:t>
      </w:r>
    </w:p>
    <w:p>
      <w:pPr>
        <w:pStyle w:val="BodyText"/>
        <w:spacing w:line="242" w:lineRule="auto" w:before="3"/>
        <w:ind w:left="2979" w:right="329"/>
      </w:pPr>
      <w:r>
        <w:rPr/>
        <w:t>Thus, major improvements to attract greater numbers of big game animals to the area would largely be offset by increased road kills of</w:t>
      </w:r>
      <w:r>
        <w:rPr>
          <w:spacing w:val="-1"/>
        </w:rPr>
        <w:t> </w:t>
      </w:r>
      <w:r>
        <w:rPr/>
        <w:t>animals.</w:t>
      </w:r>
      <w:r>
        <w:rPr>
          <w:spacing w:val="40"/>
        </w:rPr>
        <w:t> </w:t>
      </w:r>
      <w:r>
        <w:rPr/>
        <w:t>The area presently receives only moderate use by big game animals, and is utilized also by other forest dwelling animals such as chipmunks, red squirrels, and many birds.</w:t>
      </w:r>
      <w:r>
        <w:rPr>
          <w:spacing w:val="40"/>
        </w:rPr>
        <w:t> </w:t>
      </w:r>
      <w:r>
        <w:rPr/>
        <w:t>Measures to improve species richness can be accomplished by implementing such actions as piling the felled trees in several piles throughout the site.</w:t>
      </w:r>
      <w:r>
        <w:rPr>
          <w:spacing w:val="40"/>
        </w:rPr>
        <w:t> </w:t>
      </w:r>
      <w:r>
        <w:rPr/>
        <w:t>This action would provide better cover for</w:t>
      </w:r>
      <w:r>
        <w:rPr>
          <w:spacing w:val="-3"/>
        </w:rPr>
        <w:t> </w:t>
      </w:r>
      <w:r>
        <w:rPr/>
        <w:t>small</w:t>
      </w:r>
      <w:r>
        <w:rPr>
          <w:spacing w:val="-3"/>
        </w:rPr>
        <w:t> </w:t>
      </w:r>
      <w:r>
        <w:rPr/>
        <w:t>mammals</w:t>
      </w:r>
      <w:r>
        <w:rPr>
          <w:spacing w:val="-3"/>
        </w:rPr>
        <w:t> </w:t>
      </w:r>
      <w:r>
        <w:rPr/>
        <w:t>and</w:t>
      </w:r>
      <w:r>
        <w:rPr>
          <w:spacing w:val="-3"/>
        </w:rPr>
        <w:t> </w:t>
      </w:r>
      <w:r>
        <w:rPr/>
        <w:t>make</w:t>
      </w:r>
      <w:r>
        <w:rPr>
          <w:spacing w:val="-3"/>
        </w:rPr>
        <w:t> </w:t>
      </w:r>
      <w:r>
        <w:rPr/>
        <w:t>the</w:t>
      </w:r>
      <w:r>
        <w:rPr>
          <w:spacing w:val="-3"/>
        </w:rPr>
        <w:t> </w:t>
      </w:r>
      <w:r>
        <w:rPr/>
        <w:t>area</w:t>
      </w:r>
      <w:r>
        <w:rPr>
          <w:spacing w:val="-3"/>
        </w:rPr>
        <w:t> </w:t>
      </w:r>
      <w:r>
        <w:rPr/>
        <w:t>more</w:t>
      </w:r>
      <w:r>
        <w:rPr>
          <w:spacing w:val="-3"/>
        </w:rPr>
        <w:t> </w:t>
      </w:r>
      <w:r>
        <w:rPr/>
        <w:t>accessible</w:t>
      </w:r>
      <w:r>
        <w:rPr>
          <w:spacing w:val="-3"/>
        </w:rPr>
        <w:t> </w:t>
      </w:r>
      <w:r>
        <w:rPr/>
        <w:t>to</w:t>
      </w:r>
      <w:r>
        <w:rPr>
          <w:spacing w:val="-3"/>
        </w:rPr>
        <w:t> </w:t>
      </w:r>
      <w:r>
        <w:rPr/>
        <w:t>the</w:t>
      </w:r>
      <w:r>
        <w:rPr>
          <w:spacing w:val="-3"/>
        </w:rPr>
        <w:t> </w:t>
      </w:r>
      <w:r>
        <w:rPr/>
        <w:t>large</w:t>
      </w:r>
      <w:r>
        <w:rPr>
          <w:spacing w:val="-3"/>
        </w:rPr>
        <w:t> </w:t>
      </w:r>
      <w:r>
        <w:rPr/>
        <w:t>animals that frequent the area.</w:t>
      </w:r>
      <w:r>
        <w:rPr>
          <w:spacing w:val="40"/>
        </w:rPr>
        <w:t> </w:t>
      </w:r>
      <w:r>
        <w:rPr/>
        <w:t>In addition, selective thinning of trees would create additional forest openings (though such thinning should not be accomplished until the existing openings develop more of an understory, approximately five years).</w:t>
      </w:r>
    </w:p>
    <w:p>
      <w:pPr>
        <w:pStyle w:val="BodyText"/>
        <w:spacing w:before="2"/>
        <w:rPr>
          <w:sz w:val="25"/>
        </w:rPr>
      </w:pPr>
    </w:p>
    <w:p>
      <w:pPr>
        <w:pStyle w:val="BodyText"/>
        <w:spacing w:line="242" w:lineRule="auto"/>
        <w:ind w:left="2980" w:right="340" w:firstLine="288"/>
      </w:pPr>
      <w:r>
        <w:rPr>
          <w:spacing w:val="-2"/>
          <w:u w:val="single"/>
        </w:rPr>
        <w:t> </w:t>
      </w:r>
      <w:r>
        <w:rPr>
          <w:u w:val="single"/>
        </w:rPr>
        <w:t>Area</w:t>
      </w:r>
      <w:r>
        <w:rPr>
          <w:spacing w:val="-2"/>
          <w:u w:val="single"/>
        </w:rPr>
        <w:t> </w:t>
      </w:r>
      <w:r>
        <w:rPr>
          <w:u w:val="single"/>
        </w:rPr>
        <w:t>B</w:t>
      </w:r>
      <w:r>
        <w:rPr/>
        <w:t>.</w:t>
      </w:r>
      <w:r>
        <w:rPr>
          <w:spacing w:val="-2"/>
        </w:rPr>
        <w:t> </w:t>
      </w:r>
      <w:r>
        <w:rPr/>
        <w:t>Area</w:t>
      </w:r>
      <w:r>
        <w:rPr>
          <w:spacing w:val="-2"/>
        </w:rPr>
        <w:t> </w:t>
      </w:r>
      <w:r>
        <w:rPr/>
        <w:t>B</w:t>
      </w:r>
      <w:r>
        <w:rPr>
          <w:spacing w:val="-2"/>
        </w:rPr>
        <w:t> </w:t>
      </w:r>
      <w:r>
        <w:rPr/>
        <w:t>is</w:t>
      </w:r>
      <w:r>
        <w:rPr>
          <w:spacing w:val="-2"/>
        </w:rPr>
        <w:t> </w:t>
      </w:r>
      <w:r>
        <w:rPr/>
        <w:t>a</w:t>
      </w:r>
      <w:r>
        <w:rPr>
          <w:spacing w:val="-2"/>
        </w:rPr>
        <w:t> </w:t>
      </w:r>
      <w:r>
        <w:rPr/>
        <w:t>111-acre</w:t>
      </w:r>
      <w:r>
        <w:rPr>
          <w:spacing w:val="-2"/>
        </w:rPr>
        <w:t> </w:t>
      </w:r>
      <w:r>
        <w:rPr/>
        <w:t>tract</w:t>
      </w:r>
      <w:r>
        <w:rPr>
          <w:spacing w:val="-2"/>
        </w:rPr>
        <w:t> </w:t>
      </w:r>
      <w:r>
        <w:rPr/>
        <w:t>of</w:t>
      </w:r>
      <w:r>
        <w:rPr>
          <w:spacing w:val="-2"/>
        </w:rPr>
        <w:t> </w:t>
      </w:r>
      <w:r>
        <w:rPr/>
        <w:t>land</w:t>
      </w:r>
      <w:r>
        <w:rPr>
          <w:spacing w:val="-2"/>
        </w:rPr>
        <w:t> </w:t>
      </w:r>
      <w:r>
        <w:rPr/>
        <w:t>located</w:t>
      </w:r>
      <w:r>
        <w:rPr>
          <w:spacing w:val="-2"/>
        </w:rPr>
        <w:t> </w:t>
      </w:r>
      <w:r>
        <w:rPr/>
        <w:t>east</w:t>
      </w:r>
      <w:r>
        <w:rPr>
          <w:spacing w:val="-2"/>
        </w:rPr>
        <w:t> </w:t>
      </w:r>
      <w:r>
        <w:rPr/>
        <w:t>of</w:t>
      </w:r>
      <w:r>
        <w:rPr>
          <w:spacing w:val="-2"/>
        </w:rPr>
        <w:t> </w:t>
      </w:r>
      <w:r>
        <w:rPr/>
        <w:t>MSH</w:t>
      </w:r>
      <w:r>
        <w:rPr>
          <w:spacing w:val="-2"/>
        </w:rPr>
        <w:t> </w:t>
      </w:r>
      <w:r>
        <w:rPr/>
        <w:t>37</w:t>
      </w:r>
      <w:r>
        <w:rPr>
          <w:spacing w:val="-2"/>
        </w:rPr>
        <w:t> </w:t>
      </w:r>
      <w:r>
        <w:rPr/>
        <w:t>and directly across the highway from area A and C.</w:t>
      </w:r>
      <w:r>
        <w:rPr>
          <w:spacing w:val="40"/>
        </w:rPr>
        <w:t> </w:t>
      </w:r>
      <w:r>
        <w:rPr/>
        <w:t>Access is limited due to lack of parking along MSH 37.</w:t>
      </w:r>
      <w:r>
        <w:rPr>
          <w:spacing w:val="40"/>
        </w:rPr>
        <w:t> </w:t>
      </w:r>
      <w:r>
        <w:rPr/>
        <w:t>There are no trails in this area.</w:t>
      </w:r>
    </w:p>
    <w:p>
      <w:pPr>
        <w:pStyle w:val="BodyText"/>
        <w:spacing w:before="6"/>
      </w:pPr>
    </w:p>
    <w:p>
      <w:pPr>
        <w:pStyle w:val="BodyText"/>
        <w:spacing w:line="242" w:lineRule="auto" w:before="1"/>
        <w:ind w:left="2980" w:right="340" w:firstLine="288"/>
      </w:pPr>
      <w:r>
        <w:rPr/>
        <w:t>The forested area includes both north-facing and south-facing slopes. The</w:t>
      </w:r>
      <w:r>
        <w:rPr>
          <w:spacing w:val="-3"/>
        </w:rPr>
        <w:t> </w:t>
      </w:r>
      <w:r>
        <w:rPr/>
        <w:t>dominant</w:t>
      </w:r>
      <w:r>
        <w:rPr>
          <w:spacing w:val="-3"/>
        </w:rPr>
        <w:t> </w:t>
      </w:r>
      <w:r>
        <w:rPr/>
        <w:t>vegetation</w:t>
      </w:r>
      <w:r>
        <w:rPr>
          <w:spacing w:val="-3"/>
        </w:rPr>
        <w:t> </w:t>
      </w:r>
      <w:r>
        <w:rPr/>
        <w:t>is</w:t>
      </w:r>
      <w:r>
        <w:rPr>
          <w:spacing w:val="-3"/>
        </w:rPr>
        <w:t> </w:t>
      </w:r>
      <w:r>
        <w:rPr/>
        <w:t>variable</w:t>
      </w:r>
      <w:r>
        <w:rPr>
          <w:spacing w:val="-3"/>
        </w:rPr>
        <w:t> </w:t>
      </w:r>
      <w:r>
        <w:rPr/>
        <w:t>across</w:t>
      </w:r>
      <w:r>
        <w:rPr>
          <w:spacing w:val="-3"/>
        </w:rPr>
        <w:t> </w:t>
      </w:r>
      <w:r>
        <w:rPr/>
        <w:t>the</w:t>
      </w:r>
      <w:r>
        <w:rPr>
          <w:spacing w:val="-3"/>
        </w:rPr>
        <w:t> </w:t>
      </w:r>
      <w:r>
        <w:rPr/>
        <w:t>site,</w:t>
      </w:r>
      <w:r>
        <w:rPr>
          <w:spacing w:val="-3"/>
        </w:rPr>
        <w:t> </w:t>
      </w:r>
      <w:r>
        <w:rPr/>
        <w:t>ranging</w:t>
      </w:r>
      <w:r>
        <w:rPr>
          <w:spacing w:val="-3"/>
        </w:rPr>
        <w:t> </w:t>
      </w:r>
      <w:r>
        <w:rPr/>
        <w:t>from</w:t>
      </w:r>
      <w:r>
        <w:rPr>
          <w:spacing w:val="-5"/>
        </w:rPr>
        <w:t> </w:t>
      </w:r>
      <w:r>
        <w:rPr/>
        <w:t>a</w:t>
      </w:r>
      <w:r>
        <w:rPr>
          <w:spacing w:val="-3"/>
        </w:rPr>
        <w:t> </w:t>
      </w:r>
      <w:r>
        <w:rPr/>
        <w:t>forest dominated by Douglas fir and western larch (north-facing slope) to one dominated by ponderosa pine (south-facing slope), with varying</w:t>
      </w:r>
    </w:p>
    <w:p>
      <w:pPr>
        <w:pStyle w:val="BodyText"/>
        <w:spacing w:before="6"/>
        <w:rPr>
          <w:sz w:val="34"/>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1155"/>
      </w:pPr>
      <w:r>
        <w:rPr/>
        <w:t>percentages of these three species ranging across the area as the slopes change</w:t>
      </w:r>
      <w:r>
        <w:rPr>
          <w:spacing w:val="-3"/>
        </w:rPr>
        <w:t> </w:t>
      </w:r>
      <w:r>
        <w:rPr/>
        <w:t>from</w:t>
      </w:r>
      <w:r>
        <w:rPr>
          <w:spacing w:val="-6"/>
        </w:rPr>
        <w:t> </w:t>
      </w:r>
      <w:r>
        <w:rPr/>
        <w:t>north</w:t>
      </w:r>
      <w:r>
        <w:rPr>
          <w:spacing w:val="-3"/>
        </w:rPr>
        <w:t> </w:t>
      </w:r>
      <w:r>
        <w:rPr/>
        <w:t>to</w:t>
      </w:r>
      <w:r>
        <w:rPr>
          <w:spacing w:val="-3"/>
        </w:rPr>
        <w:t> </w:t>
      </w:r>
      <w:r>
        <w:rPr/>
        <w:t>south</w:t>
      </w:r>
      <w:r>
        <w:rPr>
          <w:spacing w:val="-3"/>
        </w:rPr>
        <w:t> </w:t>
      </w:r>
      <w:r>
        <w:rPr/>
        <w:t>to</w:t>
      </w:r>
      <w:r>
        <w:rPr>
          <w:spacing w:val="-3"/>
        </w:rPr>
        <w:t> </w:t>
      </w:r>
      <w:r>
        <w:rPr/>
        <w:t>north.</w:t>
      </w:r>
      <w:r>
        <w:rPr>
          <w:spacing w:val="40"/>
        </w:rPr>
        <w:t> </w:t>
      </w:r>
      <w:r>
        <w:rPr/>
        <w:t>The</w:t>
      </w:r>
      <w:r>
        <w:rPr>
          <w:spacing w:val="-3"/>
        </w:rPr>
        <w:t> </w:t>
      </w:r>
      <w:r>
        <w:rPr/>
        <w:t>overstory</w:t>
      </w:r>
      <w:r>
        <w:rPr>
          <w:spacing w:val="-3"/>
        </w:rPr>
        <w:t> </w:t>
      </w:r>
      <w:r>
        <w:rPr/>
        <w:t>is</w:t>
      </w:r>
      <w:r>
        <w:rPr>
          <w:spacing w:val="-3"/>
        </w:rPr>
        <w:t> </w:t>
      </w:r>
      <w:r>
        <w:rPr/>
        <w:t>approximately</w:t>
      </w:r>
      <w:r>
        <w:rPr>
          <w:spacing w:val="-3"/>
        </w:rPr>
        <w:t> </w:t>
      </w:r>
      <w:r>
        <w:rPr/>
        <w:t>81 percent Douglas fir, 11 percent western larch, and 8 percent ponderosa </w:t>
      </w:r>
      <w:r>
        <w:rPr>
          <w:spacing w:val="-2"/>
        </w:rPr>
        <w:t>pine.</w:t>
      </w:r>
    </w:p>
    <w:p>
      <w:pPr>
        <w:pStyle w:val="BodyText"/>
        <w:spacing w:before="7"/>
      </w:pPr>
    </w:p>
    <w:p>
      <w:pPr>
        <w:pStyle w:val="BodyText"/>
        <w:spacing w:line="242" w:lineRule="auto"/>
        <w:ind w:left="2260" w:right="1119" w:firstLine="288"/>
      </w:pPr>
      <w:r>
        <w:rPr/>
        <w:t>The varied topography of the site, which is characterized by numerous hills and hollows, as well as rocks and fallen logs, provides cover and protection for deer and other big game animals.</w:t>
      </w:r>
      <w:r>
        <w:rPr>
          <w:spacing w:val="40"/>
        </w:rPr>
        <w:t> </w:t>
      </w:r>
      <w:r>
        <w:rPr/>
        <w:t>The fallen timber also provides drumming logs for grouse.</w:t>
      </w:r>
      <w:r>
        <w:rPr>
          <w:spacing w:val="40"/>
        </w:rPr>
        <w:t> </w:t>
      </w:r>
      <w:r>
        <w:rPr/>
        <w:t>This quite healthy forest provides habitat for many species of mammals and birds, and is one of the most diverse forested habitat among the project lands.</w:t>
      </w:r>
      <w:r>
        <w:rPr>
          <w:spacing w:val="40"/>
        </w:rPr>
        <w:t> </w:t>
      </w:r>
      <w:r>
        <w:rPr/>
        <w:t>As such, it should receive</w:t>
      </w:r>
      <w:r>
        <w:rPr>
          <w:spacing w:val="-4"/>
        </w:rPr>
        <w:t> </w:t>
      </w:r>
      <w:r>
        <w:rPr/>
        <w:t>priority</w:t>
      </w:r>
      <w:r>
        <w:rPr>
          <w:spacing w:val="-4"/>
        </w:rPr>
        <w:t> </w:t>
      </w:r>
      <w:r>
        <w:rPr/>
        <w:t>for</w:t>
      </w:r>
      <w:r>
        <w:rPr>
          <w:spacing w:val="-4"/>
        </w:rPr>
        <w:t> </w:t>
      </w:r>
      <w:r>
        <w:rPr/>
        <w:t>management</w:t>
      </w:r>
      <w:r>
        <w:rPr>
          <w:spacing w:val="-4"/>
        </w:rPr>
        <w:t> </w:t>
      </w:r>
      <w:r>
        <w:rPr/>
        <w:t>to</w:t>
      </w:r>
      <w:r>
        <w:rPr>
          <w:spacing w:val="-4"/>
        </w:rPr>
        <w:t> </w:t>
      </w:r>
      <w:r>
        <w:rPr/>
        <w:t>maintain</w:t>
      </w:r>
      <w:r>
        <w:rPr>
          <w:spacing w:val="-4"/>
        </w:rPr>
        <w:t> </w:t>
      </w:r>
      <w:r>
        <w:rPr/>
        <w:t>its</w:t>
      </w:r>
      <w:r>
        <w:rPr>
          <w:spacing w:val="-4"/>
        </w:rPr>
        <w:t> </w:t>
      </w:r>
      <w:r>
        <w:rPr/>
        <w:t>present</w:t>
      </w:r>
      <w:r>
        <w:rPr>
          <w:spacing w:val="-4"/>
        </w:rPr>
        <w:t> </w:t>
      </w:r>
      <w:r>
        <w:rPr/>
        <w:t>condition</w:t>
      </w:r>
      <w:r>
        <w:rPr>
          <w:spacing w:val="-4"/>
        </w:rPr>
        <w:t> </w:t>
      </w:r>
      <w:r>
        <w:rPr/>
        <w:t>as</w:t>
      </w:r>
      <w:r>
        <w:rPr>
          <w:spacing w:val="-4"/>
        </w:rPr>
        <w:t> </w:t>
      </w:r>
      <w:r>
        <w:rPr/>
        <w:t>much as possible.</w:t>
      </w:r>
      <w:r>
        <w:rPr>
          <w:spacing w:val="40"/>
        </w:rPr>
        <w:t> </w:t>
      </w:r>
      <w:r>
        <w:rPr/>
        <w:t>Some improvements such as planting shrubs like serviceberry, ceanothus, and bitterbrush in areas suited for their growth, should be pursued.</w:t>
      </w:r>
      <w:r>
        <w:rPr>
          <w:spacing w:val="40"/>
        </w:rPr>
        <w:t> </w:t>
      </w:r>
      <w:r>
        <w:rPr/>
        <w:t>These plants provide additional winter and early spring forage for elk and deer.</w:t>
      </w:r>
      <w:r>
        <w:rPr>
          <w:spacing w:val="40"/>
        </w:rPr>
        <w:t> </w:t>
      </w:r>
      <w:r>
        <w:rPr/>
        <w:t>Increasing the abundance of these plants should improve the winter carrying capacity of the area and result in greater numbers of big game animals utilizing Area B.</w:t>
      </w:r>
    </w:p>
    <w:p>
      <w:pPr>
        <w:pStyle w:val="BodyText"/>
        <w:spacing w:before="3"/>
        <w:rPr>
          <w:sz w:val="25"/>
        </w:rPr>
      </w:pPr>
    </w:p>
    <w:p>
      <w:pPr>
        <w:pStyle w:val="BodyText"/>
        <w:spacing w:line="242" w:lineRule="auto" w:before="1"/>
        <w:ind w:left="2260" w:right="1066" w:firstLine="288"/>
      </w:pPr>
      <w:r>
        <w:rPr>
          <w:u w:val="single"/>
        </w:rPr>
        <w:t>Area C</w:t>
      </w:r>
      <w:r>
        <w:rPr/>
        <w:t>.</w:t>
      </w:r>
      <w:r>
        <w:rPr>
          <w:spacing w:val="40"/>
        </w:rPr>
        <w:t> </w:t>
      </w:r>
      <w:r>
        <w:rPr/>
        <w:t>Area C is a 134-acre tract of land bounded by Libby Dam to the north, MSH 37 to the east, the left bank visitor area to the west, and Jennings-Hiline Drive and the project operations storage area to the south. The</w:t>
      </w:r>
      <w:r>
        <w:rPr>
          <w:spacing w:val="-2"/>
        </w:rPr>
        <w:t> </w:t>
      </w:r>
      <w:r>
        <w:rPr/>
        <w:t>area</w:t>
      </w:r>
      <w:r>
        <w:rPr>
          <w:spacing w:val="-2"/>
        </w:rPr>
        <w:t> </w:t>
      </w:r>
      <w:r>
        <w:rPr/>
        <w:t>is</w:t>
      </w:r>
      <w:r>
        <w:rPr>
          <w:spacing w:val="-2"/>
        </w:rPr>
        <w:t> </w:t>
      </w:r>
      <w:r>
        <w:rPr/>
        <w:t>readily</w:t>
      </w:r>
      <w:r>
        <w:rPr>
          <w:spacing w:val="-2"/>
        </w:rPr>
        <w:t> </w:t>
      </w:r>
      <w:r>
        <w:rPr/>
        <w:t>accessible</w:t>
      </w:r>
      <w:r>
        <w:rPr>
          <w:spacing w:val="-2"/>
        </w:rPr>
        <w:t> </w:t>
      </w:r>
      <w:r>
        <w:rPr/>
        <w:t>from</w:t>
      </w:r>
      <w:r>
        <w:rPr>
          <w:spacing w:val="-5"/>
        </w:rPr>
        <w:t> </w:t>
      </w:r>
      <w:r>
        <w:rPr/>
        <w:t>the</w:t>
      </w:r>
      <w:r>
        <w:rPr>
          <w:spacing w:val="-2"/>
        </w:rPr>
        <w:t> </w:t>
      </w:r>
      <w:r>
        <w:rPr/>
        <w:t>parking</w:t>
      </w:r>
      <w:r>
        <w:rPr>
          <w:spacing w:val="-2"/>
        </w:rPr>
        <w:t> </w:t>
      </w:r>
      <w:r>
        <w:rPr/>
        <w:t>area</w:t>
      </w:r>
      <w:r>
        <w:rPr>
          <w:spacing w:val="-2"/>
        </w:rPr>
        <w:t> </w:t>
      </w:r>
      <w:r>
        <w:rPr/>
        <w:t>at</w:t>
      </w:r>
      <w:r>
        <w:rPr>
          <w:spacing w:val="-2"/>
        </w:rPr>
        <w:t> </w:t>
      </w:r>
      <w:r>
        <w:rPr/>
        <w:t>the</w:t>
      </w:r>
      <w:r>
        <w:rPr>
          <w:spacing w:val="-2"/>
        </w:rPr>
        <w:t> </w:t>
      </w:r>
      <w:r>
        <w:rPr/>
        <w:t>base</w:t>
      </w:r>
      <w:r>
        <w:rPr>
          <w:spacing w:val="-2"/>
        </w:rPr>
        <w:t> </w:t>
      </w:r>
      <w:r>
        <w:rPr/>
        <w:t>of</w:t>
      </w:r>
      <w:r>
        <w:rPr>
          <w:spacing w:val="-2"/>
        </w:rPr>
        <w:t> </w:t>
      </w:r>
      <w:r>
        <w:rPr/>
        <w:t>the</w:t>
      </w:r>
      <w:r>
        <w:rPr>
          <w:spacing w:val="-2"/>
        </w:rPr>
        <w:t> </w:t>
      </w:r>
      <w:r>
        <w:rPr/>
        <w:t>dam. There are no trails through the area.</w:t>
      </w:r>
    </w:p>
    <w:p>
      <w:pPr>
        <w:pStyle w:val="BodyText"/>
        <w:spacing w:before="7"/>
      </w:pPr>
    </w:p>
    <w:p>
      <w:pPr>
        <w:pStyle w:val="BodyText"/>
        <w:spacing w:line="242" w:lineRule="auto" w:before="1"/>
        <w:ind w:left="2260" w:right="1069" w:firstLine="288"/>
      </w:pPr>
      <w:r>
        <w:rPr/>
        <w:t>The area is on a rather steep west-facing slope and supports a sparse growth of second growth timber between 20 and 40 feet in height.</w:t>
      </w:r>
      <w:r>
        <w:rPr>
          <w:spacing w:val="40"/>
        </w:rPr>
        <w:t> </w:t>
      </w:r>
      <w:r>
        <w:rPr/>
        <w:t>The area was cleared about 50-60 years ago.</w:t>
      </w:r>
      <w:r>
        <w:rPr>
          <w:spacing w:val="40"/>
        </w:rPr>
        <w:t> </w:t>
      </w:r>
      <w:r>
        <w:rPr/>
        <w:t>The overstory consists of approximately 58 percent Douglas fir, 6 percent western larch, and 36 percent</w:t>
      </w:r>
      <w:r>
        <w:rPr>
          <w:spacing w:val="-3"/>
        </w:rPr>
        <w:t> </w:t>
      </w:r>
      <w:r>
        <w:rPr/>
        <w:t>ponderosa</w:t>
      </w:r>
      <w:r>
        <w:rPr>
          <w:spacing w:val="-3"/>
        </w:rPr>
        <w:t> </w:t>
      </w:r>
      <w:r>
        <w:rPr/>
        <w:t>pine.</w:t>
      </w:r>
      <w:r>
        <w:rPr>
          <w:spacing w:val="40"/>
        </w:rPr>
        <w:t> </w:t>
      </w:r>
      <w:r>
        <w:rPr/>
        <w:t>The</w:t>
      </w:r>
      <w:r>
        <w:rPr>
          <w:spacing w:val="-3"/>
        </w:rPr>
        <w:t> </w:t>
      </w:r>
      <w:r>
        <w:rPr/>
        <w:t>understory</w:t>
      </w:r>
      <w:r>
        <w:rPr>
          <w:spacing w:val="-3"/>
        </w:rPr>
        <w:t> </w:t>
      </w:r>
      <w:r>
        <w:rPr/>
        <w:t>vegetation</w:t>
      </w:r>
      <w:r>
        <w:rPr>
          <w:spacing w:val="-3"/>
        </w:rPr>
        <w:t> </w:t>
      </w:r>
      <w:r>
        <w:rPr/>
        <w:t>is</w:t>
      </w:r>
      <w:r>
        <w:rPr>
          <w:spacing w:val="-3"/>
        </w:rPr>
        <w:t> </w:t>
      </w:r>
      <w:r>
        <w:rPr/>
        <w:t>comprised</w:t>
      </w:r>
      <w:r>
        <w:rPr>
          <w:spacing w:val="-3"/>
        </w:rPr>
        <w:t> </w:t>
      </w:r>
      <w:r>
        <w:rPr/>
        <w:t>primarily of young Douglas fir, ninebark, serviceberry, Oregon grape, kinnikinnik, grasses, and a small number of huckleberries.</w:t>
      </w:r>
      <w:r>
        <w:rPr>
          <w:spacing w:val="40"/>
        </w:rPr>
        <w:t> </w:t>
      </w:r>
      <w:r>
        <w:rPr/>
        <w:t>Deer use of this area is moderate, with nearly all use coming during the winter months.</w:t>
      </w:r>
      <w:r>
        <w:rPr>
          <w:spacing w:val="40"/>
        </w:rPr>
        <w:t> </w:t>
      </w:r>
      <w:r>
        <w:rPr/>
        <w:t>Because the</w:t>
      </w:r>
      <w:r>
        <w:rPr>
          <w:spacing w:val="-3"/>
        </w:rPr>
        <w:t> </w:t>
      </w:r>
      <w:r>
        <w:rPr/>
        <w:t>forest</w:t>
      </w:r>
      <w:r>
        <w:rPr>
          <w:spacing w:val="-3"/>
        </w:rPr>
        <w:t> </w:t>
      </w:r>
      <w:r>
        <w:rPr/>
        <w:t>here</w:t>
      </w:r>
      <w:r>
        <w:rPr>
          <w:spacing w:val="-3"/>
        </w:rPr>
        <w:t> </w:t>
      </w:r>
      <w:r>
        <w:rPr/>
        <w:t>is</w:t>
      </w:r>
      <w:r>
        <w:rPr>
          <w:spacing w:val="-3"/>
        </w:rPr>
        <w:t> </w:t>
      </w:r>
      <w:r>
        <w:rPr/>
        <w:t>in</w:t>
      </w:r>
      <w:r>
        <w:rPr>
          <w:spacing w:val="-3"/>
        </w:rPr>
        <w:t> </w:t>
      </w:r>
      <w:r>
        <w:rPr/>
        <w:t>a</w:t>
      </w:r>
      <w:r>
        <w:rPr>
          <w:spacing w:val="-3"/>
        </w:rPr>
        <w:t> </w:t>
      </w:r>
      <w:r>
        <w:rPr/>
        <w:t>developing</w:t>
      </w:r>
      <w:r>
        <w:rPr>
          <w:spacing w:val="-3"/>
        </w:rPr>
        <w:t> </w:t>
      </w:r>
      <w:r>
        <w:rPr/>
        <w:t>period,</w:t>
      </w:r>
      <w:r>
        <w:rPr>
          <w:spacing w:val="-3"/>
        </w:rPr>
        <w:t> </w:t>
      </w:r>
      <w:r>
        <w:rPr/>
        <w:t>diversity</w:t>
      </w:r>
      <w:r>
        <w:rPr>
          <w:spacing w:val="-3"/>
        </w:rPr>
        <w:t> </w:t>
      </w:r>
      <w:r>
        <w:rPr/>
        <w:t>of</w:t>
      </w:r>
      <w:r>
        <w:rPr>
          <w:spacing w:val="-3"/>
        </w:rPr>
        <w:t> </w:t>
      </w:r>
      <w:r>
        <w:rPr/>
        <w:t>vegetation</w:t>
      </w:r>
      <w:r>
        <w:rPr>
          <w:spacing w:val="-3"/>
        </w:rPr>
        <w:t> </w:t>
      </w:r>
      <w:r>
        <w:rPr/>
        <w:t>is</w:t>
      </w:r>
      <w:r>
        <w:rPr>
          <w:spacing w:val="-3"/>
        </w:rPr>
        <w:t> </w:t>
      </w:r>
      <w:r>
        <w:rPr/>
        <w:t>not</w:t>
      </w:r>
      <w:r>
        <w:rPr>
          <w:spacing w:val="-3"/>
        </w:rPr>
        <w:t> </w:t>
      </w:r>
      <w:r>
        <w:rPr/>
        <w:t>high and use by wildlife in general is limited.</w:t>
      </w:r>
      <w:r>
        <w:rPr>
          <w:spacing w:val="40"/>
        </w:rPr>
        <w:t> </w:t>
      </w:r>
      <w:r>
        <w:rPr/>
        <w:t>Management should focus on encouraging important shrubs such as serviceberry, Oregon grape, and kinnikinnik, and establishing others such as rose, snowberry, and ceanothus.</w:t>
      </w:r>
      <w:r>
        <w:rPr>
          <w:spacing w:val="40"/>
        </w:rPr>
        <w:t> </w:t>
      </w:r>
      <w:r>
        <w:rPr/>
        <w:t>These plants will all benefit deer and elk, as well as fruit- and insect-eating birds such as grosbeaks, thrushes, and tanagers.</w:t>
      </w:r>
      <w:r>
        <w:rPr>
          <w:spacing w:val="40"/>
        </w:rPr>
        <w:t> </w:t>
      </w:r>
      <w:r>
        <w:rPr/>
        <w:t>In addition, improvements to the habitat could also be accomplished by thinning of overly dense stands of Douglas fir and planting conifers in open areas.</w:t>
      </w:r>
    </w:p>
    <w:p>
      <w:pPr>
        <w:pStyle w:val="BodyText"/>
        <w:spacing w:before="5"/>
        <w:rPr>
          <w:sz w:val="25"/>
        </w:rPr>
      </w:pPr>
    </w:p>
    <w:p>
      <w:pPr>
        <w:pStyle w:val="BodyText"/>
        <w:spacing w:line="242" w:lineRule="auto" w:before="1"/>
        <w:ind w:left="2259" w:right="1155" w:firstLine="288"/>
      </w:pPr>
      <w:r>
        <w:rPr>
          <w:u w:val="single"/>
        </w:rPr>
        <w:t>Area D.</w:t>
      </w:r>
      <w:r>
        <w:rPr>
          <w:spacing w:val="40"/>
        </w:rPr>
        <w:t> </w:t>
      </w:r>
      <w:r>
        <w:rPr/>
        <w:t>Area D is a 234-acre tract of land located between MSH 37 and the Kootenai River and is bordered by Dunn Creek on the south </w:t>
      </w:r>
      <w:r>
        <w:rPr>
          <w:spacing w:val="-5"/>
        </w:rPr>
        <w:t>and</w:t>
      </w:r>
    </w:p>
    <w:p>
      <w:pPr>
        <w:pStyle w:val="BodyText"/>
        <w:rPr>
          <w:sz w:val="26"/>
        </w:rPr>
      </w:pPr>
    </w:p>
    <w:p>
      <w:pPr>
        <w:pStyle w:val="BodyText"/>
        <w:spacing w:before="8"/>
        <w:rPr>
          <w:sz w:val="32"/>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980"/>
      </w:pPr>
      <w:r>
        <w:rPr/>
        <w:t>Jennings-Hiline</w:t>
      </w:r>
      <w:r>
        <w:rPr>
          <w:spacing w:val="-3"/>
        </w:rPr>
        <w:t> </w:t>
      </w:r>
      <w:r>
        <w:rPr/>
        <w:t>Drive</w:t>
      </w:r>
      <w:r>
        <w:rPr>
          <w:spacing w:val="-3"/>
        </w:rPr>
        <w:t> </w:t>
      </w:r>
      <w:r>
        <w:rPr/>
        <w:t>on</w:t>
      </w:r>
      <w:r>
        <w:rPr>
          <w:spacing w:val="-3"/>
        </w:rPr>
        <w:t> </w:t>
      </w:r>
      <w:r>
        <w:rPr/>
        <w:t>the</w:t>
      </w:r>
      <w:r>
        <w:rPr>
          <w:spacing w:val="-3"/>
        </w:rPr>
        <w:t> </w:t>
      </w:r>
      <w:r>
        <w:rPr/>
        <w:t>north.</w:t>
      </w:r>
      <w:r>
        <w:rPr>
          <w:spacing w:val="40"/>
        </w:rPr>
        <w:t> </w:t>
      </w:r>
      <w:r>
        <w:rPr/>
        <w:t>A</w:t>
      </w:r>
      <w:r>
        <w:rPr>
          <w:spacing w:val="-3"/>
        </w:rPr>
        <w:t> </w:t>
      </w:r>
      <w:r>
        <w:rPr/>
        <w:t>few</w:t>
      </w:r>
      <w:r>
        <w:rPr>
          <w:spacing w:val="-3"/>
        </w:rPr>
        <w:t> </w:t>
      </w:r>
      <w:r>
        <w:rPr/>
        <w:t>primitive</w:t>
      </w:r>
      <w:r>
        <w:rPr>
          <w:spacing w:val="-3"/>
        </w:rPr>
        <w:t> </w:t>
      </w:r>
      <w:r>
        <w:rPr/>
        <w:t>roads</w:t>
      </w:r>
      <w:r>
        <w:rPr>
          <w:spacing w:val="-3"/>
        </w:rPr>
        <w:t> </w:t>
      </w:r>
      <w:r>
        <w:rPr/>
        <w:t>cross</w:t>
      </w:r>
      <w:r>
        <w:rPr>
          <w:spacing w:val="-3"/>
        </w:rPr>
        <w:t> </w:t>
      </w:r>
      <w:r>
        <w:rPr/>
        <w:t>the</w:t>
      </w:r>
      <w:r>
        <w:rPr>
          <w:spacing w:val="-3"/>
        </w:rPr>
        <w:t> </w:t>
      </w:r>
      <w:r>
        <w:rPr/>
        <w:t>area, although there is only one access point from MSH 37.</w:t>
      </w:r>
    </w:p>
    <w:p>
      <w:pPr>
        <w:pStyle w:val="BodyText"/>
        <w:spacing w:before="5"/>
      </w:pPr>
    </w:p>
    <w:p>
      <w:pPr>
        <w:pStyle w:val="BodyText"/>
        <w:spacing w:line="242" w:lineRule="auto" w:before="1"/>
        <w:ind w:left="2980" w:right="343" w:firstLine="288"/>
      </w:pPr>
      <w:r>
        <w:rPr/>
        <w:t>This</w:t>
      </w:r>
      <w:r>
        <w:rPr>
          <w:spacing w:val="-3"/>
        </w:rPr>
        <w:t> </w:t>
      </w:r>
      <w:r>
        <w:rPr/>
        <w:t>area</w:t>
      </w:r>
      <w:r>
        <w:rPr>
          <w:spacing w:val="-3"/>
        </w:rPr>
        <w:t> </w:t>
      </w:r>
      <w:r>
        <w:rPr/>
        <w:t>supports</w:t>
      </w:r>
      <w:r>
        <w:rPr>
          <w:spacing w:val="-3"/>
        </w:rPr>
        <w:t> </w:t>
      </w:r>
      <w:r>
        <w:rPr/>
        <w:t>much</w:t>
      </w:r>
      <w:r>
        <w:rPr>
          <w:spacing w:val="-3"/>
        </w:rPr>
        <w:t> </w:t>
      </w:r>
      <w:r>
        <w:rPr/>
        <w:t>the</w:t>
      </w:r>
      <w:r>
        <w:rPr>
          <w:spacing w:val="-3"/>
        </w:rPr>
        <w:t> </w:t>
      </w:r>
      <w:r>
        <w:rPr/>
        <w:t>same</w:t>
      </w:r>
      <w:r>
        <w:rPr>
          <w:spacing w:val="-3"/>
        </w:rPr>
        <w:t> </w:t>
      </w:r>
      <w:r>
        <w:rPr/>
        <w:t>kinds</w:t>
      </w:r>
      <w:r>
        <w:rPr>
          <w:spacing w:val="-3"/>
        </w:rPr>
        <w:t> </w:t>
      </w:r>
      <w:r>
        <w:rPr/>
        <w:t>of</w:t>
      </w:r>
      <w:r>
        <w:rPr>
          <w:spacing w:val="-3"/>
        </w:rPr>
        <w:t> </w:t>
      </w:r>
      <w:r>
        <w:rPr/>
        <w:t>forests</w:t>
      </w:r>
      <w:r>
        <w:rPr>
          <w:spacing w:val="-3"/>
        </w:rPr>
        <w:t> </w:t>
      </w:r>
      <w:r>
        <w:rPr/>
        <w:t>as</w:t>
      </w:r>
      <w:r>
        <w:rPr>
          <w:spacing w:val="-3"/>
        </w:rPr>
        <w:t> </w:t>
      </w:r>
      <w:r>
        <w:rPr/>
        <w:t>described</w:t>
      </w:r>
      <w:r>
        <w:rPr>
          <w:spacing w:val="-3"/>
        </w:rPr>
        <w:t> </w:t>
      </w:r>
      <w:r>
        <w:rPr/>
        <w:t>for</w:t>
      </w:r>
      <w:r>
        <w:rPr>
          <w:spacing w:val="-3"/>
        </w:rPr>
        <w:t> </w:t>
      </w:r>
      <w:r>
        <w:rPr/>
        <w:t>Area B, with the same breakdowns in percentages of overstory trees for each of the slopes.</w:t>
      </w:r>
      <w:r>
        <w:rPr>
          <w:spacing w:val="80"/>
        </w:rPr>
        <w:t> </w:t>
      </w:r>
      <w:r>
        <w:rPr/>
        <w:t>However, the understory is quite open and is much less</w:t>
      </w:r>
      <w:r>
        <w:rPr>
          <w:spacing w:val="40"/>
        </w:rPr>
        <w:t> </w:t>
      </w:r>
      <w:r>
        <w:rPr/>
        <w:t>diverse than any other area of project lands associated with Libby Dam</w:t>
      </w:r>
      <w:r>
        <w:rPr>
          <w:spacing w:val="40"/>
        </w:rPr>
        <w:t> </w:t>
      </w:r>
      <w:r>
        <w:rPr/>
        <w:t>and Lake Koocanusa</w:t>
      </w:r>
      <w:r>
        <w:rPr>
          <w:spacing w:val="40"/>
        </w:rPr>
        <w:t> </w:t>
      </w:r>
      <w:r>
        <w:rPr/>
        <w:t>Where understory is present, it is usually dominated by</w:t>
      </w:r>
      <w:r>
        <w:rPr>
          <w:spacing w:val="-2"/>
        </w:rPr>
        <w:t> </w:t>
      </w:r>
      <w:r>
        <w:rPr/>
        <w:t>young</w:t>
      </w:r>
      <w:r>
        <w:rPr>
          <w:spacing w:val="-2"/>
        </w:rPr>
        <w:t> </w:t>
      </w:r>
      <w:r>
        <w:rPr/>
        <w:t>Douglas</w:t>
      </w:r>
      <w:r>
        <w:rPr>
          <w:spacing w:val="-2"/>
        </w:rPr>
        <w:t> </w:t>
      </w:r>
      <w:r>
        <w:rPr/>
        <w:t>firs.</w:t>
      </w:r>
      <w:r>
        <w:rPr>
          <w:spacing w:val="40"/>
        </w:rPr>
        <w:t> </w:t>
      </w:r>
      <w:r>
        <w:rPr/>
        <w:t>As</w:t>
      </w:r>
      <w:r>
        <w:rPr>
          <w:spacing w:val="-2"/>
        </w:rPr>
        <w:t> </w:t>
      </w:r>
      <w:r>
        <w:rPr/>
        <w:t>a</w:t>
      </w:r>
      <w:r>
        <w:rPr>
          <w:spacing w:val="-2"/>
        </w:rPr>
        <w:t> </w:t>
      </w:r>
      <w:r>
        <w:rPr/>
        <w:t>result</w:t>
      </w:r>
      <w:r>
        <w:rPr>
          <w:spacing w:val="-2"/>
        </w:rPr>
        <w:t> </w:t>
      </w:r>
      <w:r>
        <w:rPr/>
        <w:t>of</w:t>
      </w:r>
      <w:r>
        <w:rPr>
          <w:spacing w:val="-2"/>
        </w:rPr>
        <w:t> </w:t>
      </w:r>
      <w:r>
        <w:rPr/>
        <w:t>its</w:t>
      </w:r>
      <w:r>
        <w:rPr>
          <w:spacing w:val="-2"/>
        </w:rPr>
        <w:t> </w:t>
      </w:r>
      <w:r>
        <w:rPr/>
        <w:t>low</w:t>
      </w:r>
      <w:r>
        <w:rPr>
          <w:spacing w:val="-2"/>
        </w:rPr>
        <w:t> </w:t>
      </w:r>
      <w:r>
        <w:rPr/>
        <w:t>diversity,</w:t>
      </w:r>
      <w:r>
        <w:rPr>
          <w:spacing w:val="-2"/>
        </w:rPr>
        <w:t> </w:t>
      </w:r>
      <w:r>
        <w:rPr/>
        <w:t>big</w:t>
      </w:r>
      <w:r>
        <w:rPr>
          <w:spacing w:val="-2"/>
        </w:rPr>
        <w:t> </w:t>
      </w:r>
      <w:r>
        <w:rPr/>
        <w:t>game</w:t>
      </w:r>
      <w:r>
        <w:rPr>
          <w:spacing w:val="-2"/>
        </w:rPr>
        <w:t> </w:t>
      </w:r>
      <w:r>
        <w:rPr/>
        <w:t>and</w:t>
      </w:r>
      <w:r>
        <w:rPr>
          <w:spacing w:val="-2"/>
        </w:rPr>
        <w:t> </w:t>
      </w:r>
      <w:r>
        <w:rPr/>
        <w:t>other wildlife use of the area is moderate.</w:t>
      </w:r>
      <w:r>
        <w:rPr>
          <w:spacing w:val="40"/>
        </w:rPr>
        <w:t> </w:t>
      </w:r>
      <w:r>
        <w:rPr/>
        <w:t>The area does, however, support at least one nesting pair of bald eagles (see Section 7).</w:t>
      </w:r>
    </w:p>
    <w:p>
      <w:pPr>
        <w:pStyle w:val="BodyText"/>
        <w:spacing w:before="10"/>
      </w:pPr>
    </w:p>
    <w:p>
      <w:pPr>
        <w:pStyle w:val="BodyText"/>
        <w:spacing w:line="242" w:lineRule="auto"/>
        <w:ind w:left="2980" w:right="338" w:firstLine="288"/>
      </w:pPr>
      <w:r>
        <w:rPr/>
        <w:t>Management of Area C should center on planting many shrubs, especially</w:t>
      </w:r>
      <w:r>
        <w:rPr>
          <w:spacing w:val="-5"/>
        </w:rPr>
        <w:t> </w:t>
      </w:r>
      <w:r>
        <w:rPr/>
        <w:t>snowberry,</w:t>
      </w:r>
      <w:r>
        <w:rPr>
          <w:spacing w:val="-5"/>
        </w:rPr>
        <w:t> </w:t>
      </w:r>
      <w:r>
        <w:rPr/>
        <w:t>serviceberry,</w:t>
      </w:r>
      <w:r>
        <w:rPr>
          <w:spacing w:val="-5"/>
        </w:rPr>
        <w:t> </w:t>
      </w:r>
      <w:r>
        <w:rPr/>
        <w:t>kinnikinnik,</w:t>
      </w:r>
      <w:r>
        <w:rPr>
          <w:spacing w:val="-5"/>
        </w:rPr>
        <w:t> </w:t>
      </w:r>
      <w:r>
        <w:rPr/>
        <w:t>and</w:t>
      </w:r>
      <w:r>
        <w:rPr>
          <w:spacing w:val="-5"/>
        </w:rPr>
        <w:t> </w:t>
      </w:r>
      <w:r>
        <w:rPr/>
        <w:t>ceanothus.</w:t>
      </w:r>
      <w:r>
        <w:rPr>
          <w:spacing w:val="40"/>
        </w:rPr>
        <w:t> </w:t>
      </w:r>
      <w:r>
        <w:rPr/>
        <w:t>However, because the area at present is relatively open and largely devoid of shrubs, there is some question whether shrubs planted in this area will survive.</w:t>
      </w:r>
      <w:r>
        <w:rPr>
          <w:spacing w:val="40"/>
        </w:rPr>
        <w:t> </w:t>
      </w:r>
      <w:r>
        <w:rPr/>
        <w:t>It may be necessary to irrigate and/or fertilize the first year or two after planting.</w:t>
      </w:r>
      <w:r>
        <w:rPr>
          <w:spacing w:val="40"/>
        </w:rPr>
        <w:t> </w:t>
      </w:r>
      <w:r>
        <w:rPr/>
        <w:t>Controlled fires may encourage fire-dependent species such as ceanothus, but any burning must first be coordinated with the U.S. Forest Service and the Montana Department of Fish, Wildlife and Parks</w:t>
      </w:r>
      <w:r>
        <w:rPr>
          <w:i/>
        </w:rPr>
        <w:t>.</w:t>
      </w:r>
      <w:r>
        <w:rPr>
          <w:i/>
          <w:spacing w:val="40"/>
        </w:rPr>
        <w:t> </w:t>
      </w:r>
      <w:r>
        <w:rPr/>
        <w:t>Where small Douglas firs are clumped together, particularly on the west- and north-facing</w:t>
      </w:r>
      <w:r>
        <w:rPr>
          <w:spacing w:val="-2"/>
        </w:rPr>
        <w:t> </w:t>
      </w:r>
      <w:r>
        <w:rPr/>
        <w:t>slopes,</w:t>
      </w:r>
      <w:r>
        <w:rPr>
          <w:spacing w:val="-2"/>
        </w:rPr>
        <w:t> </w:t>
      </w:r>
      <w:r>
        <w:rPr/>
        <w:t>these</w:t>
      </w:r>
      <w:r>
        <w:rPr>
          <w:spacing w:val="-2"/>
        </w:rPr>
        <w:t> </w:t>
      </w:r>
      <w:r>
        <w:rPr/>
        <w:t>should</w:t>
      </w:r>
      <w:r>
        <w:rPr>
          <w:spacing w:val="-2"/>
        </w:rPr>
        <w:t> </w:t>
      </w:r>
      <w:r>
        <w:rPr/>
        <w:t>be</w:t>
      </w:r>
      <w:r>
        <w:rPr>
          <w:spacing w:val="-2"/>
        </w:rPr>
        <w:t> </w:t>
      </w:r>
      <w:r>
        <w:rPr/>
        <w:t>severely</w:t>
      </w:r>
      <w:r>
        <w:rPr>
          <w:spacing w:val="-2"/>
        </w:rPr>
        <w:t> </w:t>
      </w:r>
      <w:r>
        <w:rPr/>
        <w:t>thinned</w:t>
      </w:r>
      <w:r>
        <w:rPr>
          <w:spacing w:val="-2"/>
        </w:rPr>
        <w:t> </w:t>
      </w:r>
      <w:r>
        <w:rPr/>
        <w:t>to</w:t>
      </w:r>
      <w:r>
        <w:rPr>
          <w:spacing w:val="-2"/>
        </w:rPr>
        <w:t> </w:t>
      </w:r>
      <w:r>
        <w:rPr/>
        <w:t>leave</w:t>
      </w:r>
      <w:r>
        <w:rPr>
          <w:spacing w:val="-2"/>
        </w:rPr>
        <w:t> </w:t>
      </w:r>
      <w:r>
        <w:rPr/>
        <w:t>only</w:t>
      </w:r>
      <w:r>
        <w:rPr>
          <w:spacing w:val="-2"/>
        </w:rPr>
        <w:t> </w:t>
      </w:r>
      <w:r>
        <w:rPr/>
        <w:t>the</w:t>
      </w:r>
      <w:r>
        <w:rPr>
          <w:spacing w:val="-2"/>
        </w:rPr>
        <w:t> </w:t>
      </w:r>
      <w:r>
        <w:rPr/>
        <w:t>two or three healthiest trees and allow shrubs to grow in place of the harvested trees.</w:t>
      </w:r>
      <w:r>
        <w:rPr>
          <w:spacing w:val="40"/>
        </w:rPr>
        <w:t> </w:t>
      </w:r>
      <w:r>
        <w:rPr/>
        <w:t>Area D is lacking in fallen logs and snags, and where trees are growing even a little bit more densely than is typical for this area, some trees should be sacrificed to make snags and logs.</w:t>
      </w:r>
    </w:p>
    <w:p>
      <w:pPr>
        <w:pStyle w:val="BodyText"/>
        <w:spacing w:before="4"/>
        <w:rPr>
          <w:sz w:val="25"/>
        </w:rPr>
      </w:pPr>
    </w:p>
    <w:p>
      <w:pPr>
        <w:pStyle w:val="BodyText"/>
        <w:spacing w:line="242" w:lineRule="auto"/>
        <w:ind w:left="2979" w:right="340" w:firstLine="288"/>
      </w:pPr>
      <w:r>
        <w:rPr>
          <w:u w:val="single"/>
        </w:rPr>
        <w:t>Area</w:t>
      </w:r>
      <w:r>
        <w:rPr>
          <w:spacing w:val="-3"/>
          <w:u w:val="single"/>
        </w:rPr>
        <w:t> </w:t>
      </w:r>
      <w:r>
        <w:rPr>
          <w:u w:val="single"/>
        </w:rPr>
        <w:t>E</w:t>
      </w:r>
      <w:r>
        <w:rPr/>
        <w:t>.</w:t>
      </w:r>
      <w:r>
        <w:rPr>
          <w:spacing w:val="40"/>
        </w:rPr>
        <w:t> </w:t>
      </w:r>
      <w:r>
        <w:rPr/>
        <w:t>Area</w:t>
      </w:r>
      <w:r>
        <w:rPr>
          <w:spacing w:val="-3"/>
        </w:rPr>
        <w:t> </w:t>
      </w:r>
      <w:r>
        <w:rPr/>
        <w:t>E</w:t>
      </w:r>
      <w:r>
        <w:rPr>
          <w:spacing w:val="-3"/>
        </w:rPr>
        <w:t> </w:t>
      </w:r>
      <w:r>
        <w:rPr/>
        <w:t>comprises</w:t>
      </w:r>
      <w:r>
        <w:rPr>
          <w:spacing w:val="-3"/>
        </w:rPr>
        <w:t> </w:t>
      </w:r>
      <w:r>
        <w:rPr/>
        <w:t>96</w:t>
      </w:r>
      <w:r>
        <w:rPr>
          <w:spacing w:val="-3"/>
        </w:rPr>
        <w:t> </w:t>
      </w:r>
      <w:r>
        <w:rPr/>
        <w:t>acres</w:t>
      </w:r>
      <w:r>
        <w:rPr>
          <w:spacing w:val="-3"/>
        </w:rPr>
        <w:t> </w:t>
      </w:r>
      <w:r>
        <w:rPr/>
        <w:t>and</w:t>
      </w:r>
      <w:r>
        <w:rPr>
          <w:spacing w:val="-3"/>
        </w:rPr>
        <w:t> </w:t>
      </w:r>
      <w:r>
        <w:rPr/>
        <w:t>includes</w:t>
      </w:r>
      <w:r>
        <w:rPr>
          <w:spacing w:val="-3"/>
        </w:rPr>
        <w:t> </w:t>
      </w:r>
      <w:r>
        <w:rPr/>
        <w:t>the</w:t>
      </w:r>
      <w:r>
        <w:rPr>
          <w:spacing w:val="-3"/>
        </w:rPr>
        <w:t> </w:t>
      </w:r>
      <w:r>
        <w:rPr/>
        <w:t>riparian</w:t>
      </w:r>
      <w:r>
        <w:rPr>
          <w:spacing w:val="-3"/>
        </w:rPr>
        <w:t> </w:t>
      </w:r>
      <w:r>
        <w:rPr/>
        <w:t>vegetation immediately adjacent to Dunn Creek between MSH 37 and the Kootenai River, the forested and non-forested lands adjacent to the railroad grade south to where the grade meets MSH 37 and north to where the grade meets Area C.</w:t>
      </w:r>
    </w:p>
    <w:p>
      <w:pPr>
        <w:pStyle w:val="BodyText"/>
        <w:spacing w:before="8"/>
      </w:pPr>
    </w:p>
    <w:p>
      <w:pPr>
        <w:pStyle w:val="BodyText"/>
        <w:spacing w:line="242" w:lineRule="auto"/>
        <w:ind w:left="2979" w:right="340" w:firstLine="288"/>
      </w:pPr>
      <w:r>
        <w:rPr/>
        <w:t>Access to the area west of MSH 37 is by a graveled road leading to the Dunn Creek recreation area.</w:t>
      </w:r>
      <w:r>
        <w:rPr>
          <w:spacing w:val="40"/>
        </w:rPr>
        <w:t> </w:t>
      </w:r>
      <w:r>
        <w:rPr/>
        <w:t>The riparian vegetation near the creek is a deciduous bottomland woodland dominated by cottonwoods, but also includes alders, birches, serviceberry, ninebark, rose, and red-osier dogwood.</w:t>
      </w:r>
      <w:r>
        <w:rPr>
          <w:spacing w:val="40"/>
        </w:rPr>
        <w:t> </w:t>
      </w:r>
      <w:r>
        <w:rPr/>
        <w:t>This</w:t>
      </w:r>
      <w:r>
        <w:rPr>
          <w:spacing w:val="-4"/>
        </w:rPr>
        <w:t> </w:t>
      </w:r>
      <w:r>
        <w:rPr/>
        <w:t>woodland</w:t>
      </w:r>
      <w:r>
        <w:rPr>
          <w:spacing w:val="-4"/>
        </w:rPr>
        <w:t> </w:t>
      </w:r>
      <w:r>
        <w:rPr/>
        <w:t>has</w:t>
      </w:r>
      <w:r>
        <w:rPr>
          <w:spacing w:val="-4"/>
        </w:rPr>
        <w:t> </w:t>
      </w:r>
      <w:r>
        <w:rPr/>
        <w:t>been</w:t>
      </w:r>
      <w:r>
        <w:rPr>
          <w:spacing w:val="-4"/>
        </w:rPr>
        <w:t> </w:t>
      </w:r>
      <w:r>
        <w:rPr/>
        <w:t>somewhat</w:t>
      </w:r>
      <w:r>
        <w:rPr>
          <w:spacing w:val="-4"/>
        </w:rPr>
        <w:t> </w:t>
      </w:r>
      <w:r>
        <w:rPr/>
        <w:t>disturbed</w:t>
      </w:r>
      <w:r>
        <w:rPr>
          <w:spacing w:val="-4"/>
        </w:rPr>
        <w:t> </w:t>
      </w:r>
      <w:r>
        <w:rPr/>
        <w:t>by</w:t>
      </w:r>
      <w:r>
        <w:rPr>
          <w:spacing w:val="-4"/>
        </w:rPr>
        <w:t> </w:t>
      </w:r>
      <w:r>
        <w:rPr/>
        <w:t>human</w:t>
      </w:r>
      <w:r>
        <w:rPr>
          <w:spacing w:val="-4"/>
        </w:rPr>
        <w:t> </w:t>
      </w:r>
      <w:r>
        <w:rPr/>
        <w:t>activity and can be improved by the planting of such shrubs as paper birch, Rocky Mountain maple, mountain alder, red-osier dogwood, and willows.</w:t>
      </w:r>
      <w:r>
        <w:rPr>
          <w:spacing w:val="40"/>
        </w:rPr>
        <w:t> </w:t>
      </w:r>
      <w:r>
        <w:rPr/>
        <w:t>The forested areas adjacent to the railroad grade are riparian in nature.</w:t>
      </w:r>
      <w:r>
        <w:rPr>
          <w:spacing w:val="40"/>
        </w:rPr>
        <w:t> </w:t>
      </w:r>
      <w:r>
        <w:rPr/>
        <w:t>The vegetation in these areas is dominated by cottonwoods, but also includes birch, as well as ninebark and serviceberry.</w:t>
      </w:r>
      <w:r>
        <w:rPr>
          <w:spacing w:val="40"/>
        </w:rPr>
        <w:t> </w:t>
      </w:r>
      <w:r>
        <w:rPr/>
        <w:t>Non-forested areas consist of various species of grasses and forbs representative of a dry meadow.</w:t>
      </w:r>
      <w:r>
        <w:rPr>
          <w:spacing w:val="40"/>
        </w:rPr>
        <w:t> </w:t>
      </w:r>
      <w:r>
        <w:rPr/>
        <w:t>The area also includes a strip of cottonwoods bordering the Kootenai River.</w:t>
      </w:r>
    </w:p>
    <w:p>
      <w:pPr>
        <w:pStyle w:val="BodyText"/>
        <w:spacing w:before="2"/>
        <w:rPr>
          <w:sz w:val="35"/>
        </w:rPr>
      </w:pPr>
    </w:p>
    <w:p>
      <w:pPr>
        <w:tabs>
          <w:tab w:pos="8523" w:val="left" w:leader="none"/>
        </w:tabs>
        <w:spacing w:before="1"/>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260" w:right="1037"/>
      </w:pPr>
      <w:r>
        <w:rPr/>
        <w:t>Although the entire area receives only moderate use by big game animals, the diverse mixture of vegetation in this area provides food, water, and cover for many species of birds, and some small mammals.</w:t>
      </w:r>
      <w:r>
        <w:rPr>
          <w:spacing w:val="40"/>
        </w:rPr>
        <w:t> </w:t>
      </w:r>
      <w:r>
        <w:rPr/>
        <w:t>Birds include ruffed grouse, finches, grosbeaks, thrushes, vireos, and chickadees.</w:t>
      </w:r>
      <w:r>
        <w:rPr>
          <w:spacing w:val="40"/>
        </w:rPr>
        <w:t> </w:t>
      </w:r>
      <w:r>
        <w:rPr/>
        <w:t>Small mammals include chipmunks, squirrels, shrews, and meadow mice, as</w:t>
      </w:r>
      <w:r>
        <w:rPr>
          <w:spacing w:val="40"/>
        </w:rPr>
        <w:t> </w:t>
      </w:r>
      <w:r>
        <w:rPr/>
        <w:t>well as beaver and porcupine.</w:t>
      </w:r>
      <w:r>
        <w:rPr>
          <w:spacing w:val="40"/>
        </w:rPr>
        <w:t> </w:t>
      </w:r>
      <w:r>
        <w:rPr/>
        <w:t>At the present time, few improvements other</w:t>
      </w:r>
      <w:r>
        <w:rPr>
          <w:spacing w:val="-2"/>
        </w:rPr>
        <w:t> </w:t>
      </w:r>
      <w:r>
        <w:rPr/>
        <w:t>than</w:t>
      </w:r>
      <w:r>
        <w:rPr>
          <w:spacing w:val="-2"/>
        </w:rPr>
        <w:t> </w:t>
      </w:r>
      <w:r>
        <w:rPr/>
        <w:t>the</w:t>
      </w:r>
      <w:r>
        <w:rPr>
          <w:spacing w:val="-2"/>
        </w:rPr>
        <w:t> </w:t>
      </w:r>
      <w:r>
        <w:rPr/>
        <w:t>above</w:t>
      </w:r>
      <w:r>
        <w:rPr>
          <w:spacing w:val="-2"/>
        </w:rPr>
        <w:t> </w:t>
      </w:r>
      <w:r>
        <w:rPr/>
        <w:t>plantings</w:t>
      </w:r>
      <w:r>
        <w:rPr>
          <w:spacing w:val="-2"/>
        </w:rPr>
        <w:t> </w:t>
      </w:r>
      <w:r>
        <w:rPr/>
        <w:t>are</w:t>
      </w:r>
      <w:r>
        <w:rPr>
          <w:spacing w:val="-2"/>
        </w:rPr>
        <w:t> </w:t>
      </w:r>
      <w:r>
        <w:rPr/>
        <w:t>necessary</w:t>
      </w:r>
      <w:r>
        <w:rPr>
          <w:spacing w:val="-2"/>
        </w:rPr>
        <w:t> </w:t>
      </w:r>
      <w:r>
        <w:rPr/>
        <w:t>to</w:t>
      </w:r>
      <w:r>
        <w:rPr>
          <w:spacing w:val="-2"/>
        </w:rPr>
        <w:t> </w:t>
      </w:r>
      <w:r>
        <w:rPr/>
        <w:t>this</w:t>
      </w:r>
      <w:r>
        <w:rPr>
          <w:spacing w:val="-2"/>
        </w:rPr>
        <w:t> </w:t>
      </w:r>
      <w:r>
        <w:rPr/>
        <w:t>site.</w:t>
      </w:r>
      <w:r>
        <w:rPr>
          <w:spacing w:val="40"/>
        </w:rPr>
        <w:t> </w:t>
      </w:r>
      <w:r>
        <w:rPr/>
        <w:t>A</w:t>
      </w:r>
      <w:r>
        <w:rPr>
          <w:spacing w:val="-2"/>
        </w:rPr>
        <w:t> </w:t>
      </w:r>
      <w:r>
        <w:rPr/>
        <w:t>potential</w:t>
      </w:r>
      <w:r>
        <w:rPr>
          <w:spacing w:val="-2"/>
        </w:rPr>
        <w:t> </w:t>
      </w:r>
      <w:r>
        <w:rPr/>
        <w:t>action could be to place a culvert at either end of the riparian area adjacent to the railroad grade to allow a more consistent presence of water through this woodland.</w:t>
      </w:r>
      <w:r>
        <w:rPr>
          <w:spacing w:val="40"/>
        </w:rPr>
        <w:t> </w:t>
      </w:r>
      <w:r>
        <w:rPr/>
        <w:t>This would not only make water more available to wildlife but would</w:t>
      </w:r>
      <w:r>
        <w:rPr>
          <w:spacing w:val="-3"/>
        </w:rPr>
        <w:t> </w:t>
      </w:r>
      <w:r>
        <w:rPr/>
        <w:t>also</w:t>
      </w:r>
      <w:r>
        <w:rPr>
          <w:spacing w:val="-3"/>
        </w:rPr>
        <w:t> </w:t>
      </w:r>
      <w:r>
        <w:rPr/>
        <w:t>improve</w:t>
      </w:r>
      <w:r>
        <w:rPr>
          <w:spacing w:val="-3"/>
        </w:rPr>
        <w:t> </w:t>
      </w:r>
      <w:r>
        <w:rPr/>
        <w:t>the</w:t>
      </w:r>
      <w:r>
        <w:rPr>
          <w:spacing w:val="-3"/>
        </w:rPr>
        <w:t> </w:t>
      </w:r>
      <w:r>
        <w:rPr/>
        <w:t>vegetation</w:t>
      </w:r>
      <w:r>
        <w:rPr>
          <w:spacing w:val="-3"/>
        </w:rPr>
        <w:t> </w:t>
      </w:r>
      <w:r>
        <w:rPr/>
        <w:t>diversity</w:t>
      </w:r>
      <w:r>
        <w:rPr>
          <w:spacing w:val="-3"/>
        </w:rPr>
        <w:t> </w:t>
      </w:r>
      <w:r>
        <w:rPr/>
        <w:t>and</w:t>
      </w:r>
      <w:r>
        <w:rPr>
          <w:spacing w:val="-3"/>
        </w:rPr>
        <w:t> </w:t>
      </w:r>
      <w:r>
        <w:rPr/>
        <w:t>structure,</w:t>
      </w:r>
      <w:r>
        <w:rPr>
          <w:spacing w:val="-3"/>
        </w:rPr>
        <w:t> </w:t>
      </w:r>
      <w:r>
        <w:rPr/>
        <w:t>providing</w:t>
      </w:r>
      <w:r>
        <w:rPr>
          <w:spacing w:val="-3"/>
        </w:rPr>
        <w:t> </w:t>
      </w:r>
      <w:r>
        <w:rPr/>
        <w:t>better cover and a greater food supply for wildlife as well.</w:t>
      </w:r>
    </w:p>
    <w:p>
      <w:pPr>
        <w:pStyle w:val="BodyText"/>
        <w:spacing w:before="3"/>
        <w:rPr>
          <w:sz w:val="25"/>
        </w:rPr>
      </w:pPr>
    </w:p>
    <w:p>
      <w:pPr>
        <w:pStyle w:val="BodyText"/>
        <w:spacing w:line="242" w:lineRule="auto"/>
        <w:ind w:left="2260" w:right="1155" w:firstLine="288"/>
      </w:pPr>
      <w:r>
        <w:rPr>
          <w:u w:val="single"/>
        </w:rPr>
        <w:t>Area F</w:t>
      </w:r>
      <w:r>
        <w:rPr/>
        <w:t>. Area F comprises the 89 acres of right bank project lands between the Kootenai River and the Forest Development Road 228 that are</w:t>
      </w:r>
      <w:r>
        <w:rPr>
          <w:spacing w:val="-3"/>
        </w:rPr>
        <w:t> </w:t>
      </w:r>
      <w:r>
        <w:rPr/>
        <w:t>not</w:t>
      </w:r>
      <w:r>
        <w:rPr>
          <w:spacing w:val="-3"/>
        </w:rPr>
        <w:t> </w:t>
      </w:r>
      <w:r>
        <w:rPr/>
        <w:t>otherwise</w:t>
      </w:r>
      <w:r>
        <w:rPr>
          <w:spacing w:val="-3"/>
        </w:rPr>
        <w:t> </w:t>
      </w:r>
      <w:r>
        <w:rPr/>
        <w:t>zoned.</w:t>
      </w:r>
      <w:r>
        <w:rPr>
          <w:spacing w:val="40"/>
        </w:rPr>
        <w:t> </w:t>
      </w:r>
      <w:r>
        <w:rPr/>
        <w:t>They</w:t>
      </w:r>
      <w:r>
        <w:rPr>
          <w:spacing w:val="-3"/>
        </w:rPr>
        <w:t> </w:t>
      </w:r>
      <w:r>
        <w:rPr/>
        <w:t>are</w:t>
      </w:r>
      <w:r>
        <w:rPr>
          <w:spacing w:val="-3"/>
        </w:rPr>
        <w:t> </w:t>
      </w:r>
      <w:r>
        <w:rPr/>
        <w:t>readily</w:t>
      </w:r>
      <w:r>
        <w:rPr>
          <w:spacing w:val="-3"/>
        </w:rPr>
        <w:t> </w:t>
      </w:r>
      <w:r>
        <w:rPr/>
        <w:t>accessible</w:t>
      </w:r>
      <w:r>
        <w:rPr>
          <w:spacing w:val="-3"/>
        </w:rPr>
        <w:t> </w:t>
      </w:r>
      <w:r>
        <w:rPr/>
        <w:t>from</w:t>
      </w:r>
      <w:r>
        <w:rPr>
          <w:spacing w:val="-6"/>
        </w:rPr>
        <w:t> </w:t>
      </w:r>
      <w:r>
        <w:rPr/>
        <w:t>the</w:t>
      </w:r>
      <w:r>
        <w:rPr>
          <w:spacing w:val="-3"/>
        </w:rPr>
        <w:t> </w:t>
      </w:r>
      <w:r>
        <w:rPr/>
        <w:t>road,</w:t>
      </w:r>
      <w:r>
        <w:rPr>
          <w:spacing w:val="-3"/>
        </w:rPr>
        <w:t> </w:t>
      </w:r>
      <w:r>
        <w:rPr/>
        <w:t>from Alexander Creek Recreation Area, and from the visitor center.</w:t>
      </w:r>
    </w:p>
    <w:p>
      <w:pPr>
        <w:pStyle w:val="BodyText"/>
        <w:spacing w:before="7"/>
      </w:pPr>
    </w:p>
    <w:p>
      <w:pPr>
        <w:pStyle w:val="BodyText"/>
        <w:spacing w:line="242" w:lineRule="auto"/>
        <w:ind w:left="2260" w:right="1122" w:firstLine="288"/>
      </w:pPr>
      <w:r>
        <w:rPr/>
        <w:t>This</w:t>
      </w:r>
      <w:r>
        <w:rPr>
          <w:spacing w:val="-3"/>
        </w:rPr>
        <w:t> </w:t>
      </w:r>
      <w:r>
        <w:rPr/>
        <w:t>forested</w:t>
      </w:r>
      <w:r>
        <w:rPr>
          <w:spacing w:val="-3"/>
        </w:rPr>
        <w:t> </w:t>
      </w:r>
      <w:r>
        <w:rPr/>
        <w:t>area</w:t>
      </w:r>
      <w:r>
        <w:rPr>
          <w:spacing w:val="-3"/>
        </w:rPr>
        <w:t> </w:t>
      </w:r>
      <w:r>
        <w:rPr/>
        <w:t>with</w:t>
      </w:r>
      <w:r>
        <w:rPr>
          <w:spacing w:val="-3"/>
        </w:rPr>
        <w:t> </w:t>
      </w:r>
      <w:r>
        <w:rPr/>
        <w:t>an</w:t>
      </w:r>
      <w:r>
        <w:rPr>
          <w:spacing w:val="-3"/>
        </w:rPr>
        <w:t> </w:t>
      </w:r>
      <w:r>
        <w:rPr/>
        <w:t>eastern-facing</w:t>
      </w:r>
      <w:r>
        <w:rPr>
          <w:spacing w:val="-3"/>
        </w:rPr>
        <w:t> </w:t>
      </w:r>
      <w:r>
        <w:rPr/>
        <w:t>aspect</w:t>
      </w:r>
      <w:r>
        <w:rPr>
          <w:spacing w:val="-3"/>
        </w:rPr>
        <w:t> </w:t>
      </w:r>
      <w:r>
        <w:rPr/>
        <w:t>consists</w:t>
      </w:r>
      <w:r>
        <w:rPr>
          <w:spacing w:val="-3"/>
        </w:rPr>
        <w:t> </w:t>
      </w:r>
      <w:r>
        <w:rPr/>
        <w:t>of</w:t>
      </w:r>
      <w:r>
        <w:rPr>
          <w:spacing w:val="-3"/>
        </w:rPr>
        <w:t> </w:t>
      </w:r>
      <w:r>
        <w:rPr/>
        <w:t>Douglas</w:t>
      </w:r>
      <w:r>
        <w:rPr>
          <w:spacing w:val="-3"/>
        </w:rPr>
        <w:t> </w:t>
      </w:r>
      <w:r>
        <w:rPr/>
        <w:t>fir (56 percent), ponderosa pine (4 percent), Engelmann spruce (13 percent) western larch (9 percent) and assorted hardwoods (18 percent).</w:t>
      </w:r>
      <w:r>
        <w:rPr>
          <w:spacing w:val="40"/>
        </w:rPr>
        <w:t> </w:t>
      </w:r>
      <w:r>
        <w:rPr/>
        <w:t>The understory</w:t>
      </w:r>
      <w:r>
        <w:rPr>
          <w:spacing w:val="-2"/>
        </w:rPr>
        <w:t> </w:t>
      </w:r>
      <w:r>
        <w:rPr/>
        <w:t>is</w:t>
      </w:r>
      <w:r>
        <w:rPr>
          <w:spacing w:val="-2"/>
        </w:rPr>
        <w:t> </w:t>
      </w:r>
      <w:r>
        <w:rPr/>
        <w:t>very</w:t>
      </w:r>
      <w:r>
        <w:rPr>
          <w:spacing w:val="-2"/>
        </w:rPr>
        <w:t> </w:t>
      </w:r>
      <w:r>
        <w:rPr/>
        <w:t>dense,</w:t>
      </w:r>
      <w:r>
        <w:rPr>
          <w:spacing w:val="-2"/>
        </w:rPr>
        <w:t> </w:t>
      </w:r>
      <w:r>
        <w:rPr/>
        <w:t>and</w:t>
      </w:r>
      <w:r>
        <w:rPr>
          <w:spacing w:val="-2"/>
        </w:rPr>
        <w:t> </w:t>
      </w:r>
      <w:r>
        <w:rPr/>
        <w:t>consists</w:t>
      </w:r>
      <w:r>
        <w:rPr>
          <w:spacing w:val="-2"/>
        </w:rPr>
        <w:t> </w:t>
      </w:r>
      <w:r>
        <w:rPr/>
        <w:t>of</w:t>
      </w:r>
      <w:r>
        <w:rPr>
          <w:spacing w:val="-2"/>
        </w:rPr>
        <w:t> </w:t>
      </w:r>
      <w:r>
        <w:rPr/>
        <w:t>serviceberry,</w:t>
      </w:r>
      <w:r>
        <w:rPr>
          <w:spacing w:val="-2"/>
        </w:rPr>
        <w:t> </w:t>
      </w:r>
      <w:r>
        <w:rPr/>
        <w:t>ninebark,</w:t>
      </w:r>
      <w:r>
        <w:rPr>
          <w:spacing w:val="-2"/>
        </w:rPr>
        <w:t> </w:t>
      </w:r>
      <w:r>
        <w:rPr/>
        <w:t>rose,</w:t>
      </w:r>
      <w:r>
        <w:rPr>
          <w:spacing w:val="-2"/>
        </w:rPr>
        <w:t> </w:t>
      </w:r>
      <w:r>
        <w:rPr/>
        <w:t>and Rocky Mountain maple.</w:t>
      </w:r>
      <w:r>
        <w:rPr>
          <w:spacing w:val="40"/>
        </w:rPr>
        <w:t> </w:t>
      </w:r>
      <w:r>
        <w:rPr/>
        <w:t>In addition there are many snags and fallen logs throughout the area.</w:t>
      </w:r>
      <w:r>
        <w:rPr>
          <w:spacing w:val="40"/>
        </w:rPr>
        <w:t> </w:t>
      </w:r>
      <w:r>
        <w:rPr/>
        <w:t>The strips of land immediately adjacent to the Kootenai River consist of cottonwood in the overstory and primarily ninebark and rose in the understory.</w:t>
      </w:r>
      <w:r>
        <w:rPr>
          <w:spacing w:val="40"/>
        </w:rPr>
        <w:t> </w:t>
      </w:r>
      <w:r>
        <w:rPr/>
        <w:t>The cottonwoods provide excellent perches for bald eagles and are also good nesting trees for hawks, owls, and woodpeckers.</w:t>
      </w:r>
      <w:r>
        <w:rPr>
          <w:spacing w:val="40"/>
        </w:rPr>
        <w:t> </w:t>
      </w:r>
      <w:r>
        <w:rPr/>
        <w:t>Some of the Douglas firs and larches also provide perches for wintering bald eagles, including a highly visible snag dubbed the "water quality snag" (due to its close proximity to a water quality sampling station).</w:t>
      </w:r>
      <w:r>
        <w:rPr>
          <w:spacing w:val="40"/>
        </w:rPr>
        <w:t> </w:t>
      </w:r>
      <w:r>
        <w:rPr/>
        <w:t>Area F supports better than average deer use (relative to other project areas), as well as providing good habitat for grouse, woodpeckers, owls, and small mammals.</w:t>
      </w:r>
      <w:r>
        <w:rPr>
          <w:spacing w:val="40"/>
        </w:rPr>
        <w:t> </w:t>
      </w:r>
      <w:r>
        <w:rPr/>
        <w:t>The area could be improved by making small openings in the understory, and by stockpiling some of the fallen logs where they make passage difficult.</w:t>
      </w:r>
      <w:r>
        <w:rPr>
          <w:spacing w:val="40"/>
        </w:rPr>
        <w:t> </w:t>
      </w:r>
      <w:r>
        <w:rPr/>
        <w:t>Snags should be protected due to their extreme value to many species of wildlife.</w:t>
      </w:r>
    </w:p>
    <w:p>
      <w:pPr>
        <w:pStyle w:val="BodyText"/>
        <w:spacing w:before="7"/>
        <w:rPr>
          <w:sz w:val="25"/>
        </w:rPr>
      </w:pPr>
    </w:p>
    <w:p>
      <w:pPr>
        <w:pStyle w:val="ListParagraph"/>
        <w:numPr>
          <w:ilvl w:val="3"/>
          <w:numId w:val="39"/>
        </w:numPr>
        <w:tabs>
          <w:tab w:pos="2581" w:val="left" w:leader="none"/>
        </w:tabs>
        <w:spacing w:line="242" w:lineRule="auto" w:before="0" w:after="0"/>
        <w:ind w:left="2260" w:right="1158" w:firstLine="0"/>
        <w:jc w:val="left"/>
        <w:rPr>
          <w:sz w:val="24"/>
        </w:rPr>
      </w:pPr>
      <w:r>
        <w:rPr>
          <w:sz w:val="24"/>
        </w:rPr>
        <w:t>Wildlife Management Framework.</w:t>
      </w:r>
      <w:r>
        <w:rPr>
          <w:spacing w:val="40"/>
          <w:sz w:val="24"/>
        </w:rPr>
        <w:t> </w:t>
      </w:r>
      <w:r>
        <w:rPr>
          <w:sz w:val="24"/>
        </w:rPr>
        <w:t>The wildlife management framework presented below reflects general wildlife management opportunities available within existing budgetary and personnel constraints.</w:t>
      </w:r>
      <w:r>
        <w:rPr>
          <w:spacing w:val="40"/>
          <w:sz w:val="24"/>
        </w:rPr>
        <w:t> </w:t>
      </w:r>
      <w:r>
        <w:rPr>
          <w:sz w:val="24"/>
        </w:rPr>
        <w:t>The</w:t>
      </w:r>
      <w:r>
        <w:rPr>
          <w:spacing w:val="-4"/>
          <w:sz w:val="24"/>
        </w:rPr>
        <w:t> </w:t>
      </w:r>
      <w:r>
        <w:rPr>
          <w:sz w:val="24"/>
        </w:rPr>
        <w:t>resource</w:t>
      </w:r>
      <w:r>
        <w:rPr>
          <w:spacing w:val="-4"/>
          <w:sz w:val="24"/>
        </w:rPr>
        <w:t> </w:t>
      </w:r>
      <w:r>
        <w:rPr>
          <w:sz w:val="24"/>
        </w:rPr>
        <w:t>objectives</w:t>
      </w:r>
      <w:r>
        <w:rPr>
          <w:spacing w:val="-4"/>
          <w:sz w:val="24"/>
        </w:rPr>
        <w:t> </w:t>
      </w:r>
      <w:r>
        <w:rPr>
          <w:sz w:val="24"/>
        </w:rPr>
        <w:t>and</w:t>
      </w:r>
      <w:r>
        <w:rPr>
          <w:spacing w:val="-4"/>
          <w:sz w:val="24"/>
        </w:rPr>
        <w:t> </w:t>
      </w:r>
      <w:r>
        <w:rPr>
          <w:sz w:val="24"/>
        </w:rPr>
        <w:t>accompanying</w:t>
      </w:r>
      <w:r>
        <w:rPr>
          <w:spacing w:val="-4"/>
          <w:sz w:val="24"/>
        </w:rPr>
        <w:t> </w:t>
      </w:r>
      <w:r>
        <w:rPr>
          <w:sz w:val="24"/>
        </w:rPr>
        <w:t>development</w:t>
      </w:r>
      <w:r>
        <w:rPr>
          <w:spacing w:val="-4"/>
          <w:sz w:val="24"/>
        </w:rPr>
        <w:t> </w:t>
      </w:r>
      <w:r>
        <w:rPr>
          <w:sz w:val="24"/>
        </w:rPr>
        <w:t>and management measures presented in this section may be subject to further refinement as wildlife needs and habitat potentials are further analyzed and detailed unit management plans are cooperatively formulated with</w:t>
      </w:r>
    </w:p>
    <w:p>
      <w:pPr>
        <w:pStyle w:val="BodyText"/>
        <w:rPr>
          <w:sz w:val="26"/>
        </w:rPr>
      </w:pPr>
    </w:p>
    <w:p>
      <w:pPr>
        <w:pStyle w:val="BodyText"/>
        <w:spacing w:before="2"/>
        <w:rPr>
          <w:sz w:val="33"/>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line="242" w:lineRule="auto" w:before="61"/>
        <w:ind w:left="2980"/>
      </w:pPr>
      <w:r>
        <w:rPr/>
        <w:t>appropriate</w:t>
      </w:r>
      <w:r>
        <w:rPr>
          <w:spacing w:val="-3"/>
        </w:rPr>
        <w:t> </w:t>
      </w:r>
      <w:r>
        <w:rPr/>
        <w:t>resource</w:t>
      </w:r>
      <w:r>
        <w:rPr>
          <w:spacing w:val="-3"/>
        </w:rPr>
        <w:t> </w:t>
      </w:r>
      <w:r>
        <w:rPr/>
        <w:t>agencies</w:t>
      </w:r>
      <w:r>
        <w:rPr>
          <w:spacing w:val="-3"/>
        </w:rPr>
        <w:t> </w:t>
      </w:r>
      <w:r>
        <w:rPr/>
        <w:t>and</w:t>
      </w:r>
      <w:r>
        <w:rPr>
          <w:spacing w:val="-3"/>
        </w:rPr>
        <w:t> </w:t>
      </w:r>
      <w:r>
        <w:rPr/>
        <w:t>adjoining</w:t>
      </w:r>
      <w:r>
        <w:rPr>
          <w:spacing w:val="-3"/>
        </w:rPr>
        <w:t> </w:t>
      </w:r>
      <w:r>
        <w:rPr/>
        <w:t>landowners.</w:t>
      </w:r>
      <w:r>
        <w:rPr>
          <w:spacing w:val="40"/>
        </w:rPr>
        <w:t> </w:t>
      </w:r>
      <w:r>
        <w:rPr/>
        <w:t>The</w:t>
      </w:r>
      <w:r>
        <w:rPr>
          <w:spacing w:val="-3"/>
        </w:rPr>
        <w:t> </w:t>
      </w:r>
      <w:r>
        <w:rPr/>
        <w:t>resource objectives for wildlife management areas address the following:</w:t>
      </w:r>
    </w:p>
    <w:p>
      <w:pPr>
        <w:pStyle w:val="BodyText"/>
        <w:spacing w:before="4"/>
      </w:pPr>
    </w:p>
    <w:p>
      <w:pPr>
        <w:pStyle w:val="ListParagraph"/>
        <w:numPr>
          <w:ilvl w:val="0"/>
          <w:numId w:val="40"/>
        </w:numPr>
        <w:tabs>
          <w:tab w:pos="3339" w:val="left" w:leader="none"/>
          <w:tab w:pos="3340" w:val="left" w:leader="none"/>
        </w:tabs>
        <w:spacing w:line="240" w:lineRule="auto" w:before="0" w:after="0"/>
        <w:ind w:left="3340" w:right="0" w:hanging="360"/>
        <w:jc w:val="left"/>
        <w:rPr>
          <w:sz w:val="24"/>
        </w:rPr>
      </w:pPr>
      <w:r>
        <w:rPr>
          <w:sz w:val="24"/>
        </w:rPr>
        <w:t>Habitat</w:t>
      </w:r>
      <w:r>
        <w:rPr>
          <w:spacing w:val="-1"/>
          <w:sz w:val="24"/>
        </w:rPr>
        <w:t> </w:t>
      </w:r>
      <w:r>
        <w:rPr>
          <w:sz w:val="24"/>
        </w:rPr>
        <w:t>Management </w:t>
      </w:r>
      <w:r>
        <w:rPr>
          <w:spacing w:val="-5"/>
          <w:sz w:val="24"/>
        </w:rPr>
        <w:t>(1)</w:t>
      </w:r>
    </w:p>
    <w:p>
      <w:pPr>
        <w:pStyle w:val="BodyText"/>
        <w:spacing w:before="5"/>
      </w:pPr>
    </w:p>
    <w:p>
      <w:pPr>
        <w:pStyle w:val="ListParagraph"/>
        <w:numPr>
          <w:ilvl w:val="0"/>
          <w:numId w:val="40"/>
        </w:numPr>
        <w:tabs>
          <w:tab w:pos="3339" w:val="left" w:leader="none"/>
          <w:tab w:pos="3340" w:val="left" w:leader="none"/>
        </w:tabs>
        <w:spacing w:line="240" w:lineRule="auto" w:before="0" w:after="0"/>
        <w:ind w:left="3340" w:right="0" w:hanging="360"/>
        <w:jc w:val="left"/>
        <w:rPr>
          <w:sz w:val="24"/>
        </w:rPr>
      </w:pPr>
      <w:r>
        <w:rPr>
          <w:sz w:val="24"/>
        </w:rPr>
        <w:t>Waterfowl</w:t>
      </w:r>
      <w:r>
        <w:rPr>
          <w:spacing w:val="-4"/>
          <w:sz w:val="24"/>
        </w:rPr>
        <w:t> </w:t>
      </w:r>
      <w:r>
        <w:rPr>
          <w:sz w:val="24"/>
        </w:rPr>
        <w:t>Production</w:t>
      </w:r>
      <w:r>
        <w:rPr>
          <w:spacing w:val="-1"/>
          <w:sz w:val="24"/>
        </w:rPr>
        <w:t> </w:t>
      </w:r>
      <w:r>
        <w:rPr>
          <w:spacing w:val="-5"/>
          <w:sz w:val="24"/>
        </w:rPr>
        <w:t>(2)</w:t>
      </w:r>
    </w:p>
    <w:p>
      <w:pPr>
        <w:pStyle w:val="BodyText"/>
        <w:spacing w:before="4"/>
      </w:pPr>
    </w:p>
    <w:p>
      <w:pPr>
        <w:pStyle w:val="ListParagraph"/>
        <w:numPr>
          <w:ilvl w:val="0"/>
          <w:numId w:val="40"/>
        </w:numPr>
        <w:tabs>
          <w:tab w:pos="3339" w:val="left" w:leader="none"/>
          <w:tab w:pos="3340" w:val="left" w:leader="none"/>
        </w:tabs>
        <w:spacing w:line="240" w:lineRule="auto" w:before="1" w:after="0"/>
        <w:ind w:left="3340" w:right="0" w:hanging="360"/>
        <w:jc w:val="left"/>
        <w:rPr>
          <w:sz w:val="24"/>
        </w:rPr>
      </w:pPr>
      <w:r>
        <w:rPr>
          <w:sz w:val="24"/>
        </w:rPr>
        <w:t>Ospreys </w:t>
      </w:r>
      <w:r>
        <w:rPr>
          <w:spacing w:val="-5"/>
          <w:sz w:val="24"/>
        </w:rPr>
        <w:t>(3)</w:t>
      </w:r>
    </w:p>
    <w:p>
      <w:pPr>
        <w:pStyle w:val="BodyText"/>
        <w:spacing w:before="4"/>
      </w:pPr>
    </w:p>
    <w:p>
      <w:pPr>
        <w:pStyle w:val="ListParagraph"/>
        <w:numPr>
          <w:ilvl w:val="0"/>
          <w:numId w:val="40"/>
        </w:numPr>
        <w:tabs>
          <w:tab w:pos="3339" w:val="left" w:leader="none"/>
          <w:tab w:pos="3340" w:val="left" w:leader="none"/>
        </w:tabs>
        <w:spacing w:line="240" w:lineRule="auto" w:before="0" w:after="0"/>
        <w:ind w:left="3340" w:right="0" w:hanging="360"/>
        <w:jc w:val="left"/>
        <w:rPr>
          <w:sz w:val="24"/>
        </w:rPr>
      </w:pPr>
      <w:r>
        <w:rPr>
          <w:sz w:val="24"/>
        </w:rPr>
        <w:t>Bald Eagles and Other Raptors </w:t>
      </w:r>
      <w:r>
        <w:rPr>
          <w:spacing w:val="-5"/>
          <w:sz w:val="24"/>
        </w:rPr>
        <w:t>(4)</w:t>
      </w:r>
    </w:p>
    <w:p>
      <w:pPr>
        <w:pStyle w:val="BodyText"/>
        <w:spacing w:before="7"/>
      </w:pPr>
    </w:p>
    <w:p>
      <w:pPr>
        <w:pStyle w:val="ListParagraph"/>
        <w:numPr>
          <w:ilvl w:val="4"/>
          <w:numId w:val="39"/>
        </w:numPr>
        <w:tabs>
          <w:tab w:pos="3301" w:val="left" w:leader="none"/>
        </w:tabs>
        <w:spacing w:line="240" w:lineRule="auto" w:before="0" w:after="0"/>
        <w:ind w:left="3300" w:right="0" w:hanging="321"/>
        <w:jc w:val="left"/>
        <w:rPr>
          <w:sz w:val="24"/>
        </w:rPr>
      </w:pPr>
      <w:r>
        <w:rPr>
          <w:sz w:val="24"/>
        </w:rPr>
        <w:t>Habitat </w:t>
      </w:r>
      <w:r>
        <w:rPr>
          <w:spacing w:val="-2"/>
          <w:sz w:val="24"/>
        </w:rPr>
        <w:t>Management</w:t>
      </w:r>
    </w:p>
    <w:p>
      <w:pPr>
        <w:pStyle w:val="BodyText"/>
        <w:spacing w:before="7"/>
      </w:pPr>
    </w:p>
    <w:p>
      <w:pPr>
        <w:pStyle w:val="BodyText"/>
        <w:spacing w:line="242" w:lineRule="auto"/>
        <w:ind w:left="2980" w:right="340"/>
      </w:pPr>
      <w:r>
        <w:rPr>
          <w:i/>
        </w:rPr>
        <w:t>Resource Objective</w:t>
      </w:r>
      <w:r>
        <w:rPr/>
        <w:t>.</w:t>
      </w:r>
      <w:r>
        <w:rPr>
          <w:spacing w:val="40"/>
        </w:rPr>
        <w:t> </w:t>
      </w:r>
      <w:r>
        <w:rPr/>
        <w:t>To maintain and protect wildlife habitats for the benefit</w:t>
      </w:r>
      <w:r>
        <w:rPr>
          <w:spacing w:val="-4"/>
        </w:rPr>
        <w:t> </w:t>
      </w:r>
      <w:r>
        <w:rPr/>
        <w:t>of</w:t>
      </w:r>
      <w:r>
        <w:rPr>
          <w:spacing w:val="-4"/>
        </w:rPr>
        <w:t> </w:t>
      </w:r>
      <w:r>
        <w:rPr/>
        <w:t>existing</w:t>
      </w:r>
      <w:r>
        <w:rPr>
          <w:spacing w:val="-4"/>
        </w:rPr>
        <w:t> </w:t>
      </w:r>
      <w:r>
        <w:rPr/>
        <w:t>resident</w:t>
      </w:r>
      <w:r>
        <w:rPr>
          <w:spacing w:val="-4"/>
        </w:rPr>
        <w:t> </w:t>
      </w:r>
      <w:r>
        <w:rPr/>
        <w:t>and</w:t>
      </w:r>
      <w:r>
        <w:rPr>
          <w:spacing w:val="-4"/>
        </w:rPr>
        <w:t> </w:t>
      </w:r>
      <w:r>
        <w:rPr/>
        <w:t>migratory</w:t>
      </w:r>
      <w:r>
        <w:rPr>
          <w:spacing w:val="-4"/>
        </w:rPr>
        <w:t> </w:t>
      </w:r>
      <w:r>
        <w:rPr/>
        <w:t>game</w:t>
      </w:r>
      <w:r>
        <w:rPr>
          <w:spacing w:val="-4"/>
        </w:rPr>
        <w:t> </w:t>
      </w:r>
      <w:r>
        <w:rPr/>
        <w:t>and</w:t>
      </w:r>
      <w:r>
        <w:rPr>
          <w:spacing w:val="-4"/>
        </w:rPr>
        <w:t> </w:t>
      </w:r>
      <w:r>
        <w:rPr/>
        <w:t>non-game</w:t>
      </w:r>
      <w:r>
        <w:rPr>
          <w:spacing w:val="-4"/>
        </w:rPr>
        <w:t> </w:t>
      </w:r>
      <w:r>
        <w:rPr/>
        <w:t>wildlife </w:t>
      </w:r>
      <w:r>
        <w:rPr>
          <w:spacing w:val="-2"/>
        </w:rPr>
        <w:t>species.</w:t>
      </w:r>
    </w:p>
    <w:p>
      <w:pPr>
        <w:pStyle w:val="BodyText"/>
        <w:spacing w:before="6"/>
      </w:pPr>
    </w:p>
    <w:p>
      <w:pPr>
        <w:pStyle w:val="BodyText"/>
        <w:spacing w:line="242" w:lineRule="auto"/>
        <w:ind w:left="2980" w:right="320"/>
      </w:pPr>
      <w:r>
        <w:rPr>
          <w:i/>
        </w:rPr>
        <w:t>Rationale</w:t>
      </w:r>
      <w:r>
        <w:rPr/>
        <w:t>.</w:t>
      </w:r>
      <w:r>
        <w:rPr>
          <w:spacing w:val="40"/>
        </w:rPr>
        <w:t> </w:t>
      </w:r>
      <w:r>
        <w:rPr/>
        <w:t>Management</w:t>
      </w:r>
      <w:r>
        <w:rPr>
          <w:spacing w:val="-3"/>
        </w:rPr>
        <w:t> </w:t>
      </w:r>
      <w:r>
        <w:rPr/>
        <w:t>of</w:t>
      </w:r>
      <w:r>
        <w:rPr>
          <w:spacing w:val="-3"/>
        </w:rPr>
        <w:t> </w:t>
      </w:r>
      <w:r>
        <w:rPr/>
        <w:t>wildlife</w:t>
      </w:r>
      <w:r>
        <w:rPr>
          <w:spacing w:val="-3"/>
        </w:rPr>
        <w:t> </w:t>
      </w:r>
      <w:r>
        <w:rPr/>
        <w:t>habitat</w:t>
      </w:r>
      <w:r>
        <w:rPr>
          <w:spacing w:val="-3"/>
        </w:rPr>
        <w:t> </w:t>
      </w:r>
      <w:r>
        <w:rPr/>
        <w:t>is</w:t>
      </w:r>
      <w:r>
        <w:rPr>
          <w:spacing w:val="-3"/>
        </w:rPr>
        <w:t> </w:t>
      </w:r>
      <w:r>
        <w:rPr/>
        <w:t>an</w:t>
      </w:r>
      <w:r>
        <w:rPr>
          <w:spacing w:val="-3"/>
        </w:rPr>
        <w:t> </w:t>
      </w:r>
      <w:r>
        <w:rPr/>
        <w:t>excellent</w:t>
      </w:r>
      <w:r>
        <w:rPr>
          <w:spacing w:val="-3"/>
        </w:rPr>
        <w:t> </w:t>
      </w:r>
      <w:r>
        <w:rPr/>
        <w:t>way</w:t>
      </w:r>
      <w:r>
        <w:rPr>
          <w:spacing w:val="-3"/>
        </w:rPr>
        <w:t> </w:t>
      </w:r>
      <w:r>
        <w:rPr/>
        <w:t>to</w:t>
      </w:r>
      <w:r>
        <w:rPr>
          <w:spacing w:val="-3"/>
        </w:rPr>
        <w:t> </w:t>
      </w:r>
      <w:r>
        <w:rPr/>
        <w:t>maintain lands</w:t>
      </w:r>
      <w:r>
        <w:rPr>
          <w:spacing w:val="-2"/>
        </w:rPr>
        <w:t> </w:t>
      </w:r>
      <w:r>
        <w:rPr/>
        <w:t>not</w:t>
      </w:r>
      <w:r>
        <w:rPr>
          <w:spacing w:val="-2"/>
        </w:rPr>
        <w:t> </w:t>
      </w:r>
      <w:r>
        <w:rPr/>
        <w:t>otherwise</w:t>
      </w:r>
      <w:r>
        <w:rPr>
          <w:spacing w:val="-2"/>
        </w:rPr>
        <w:t> </w:t>
      </w:r>
      <w:r>
        <w:rPr/>
        <w:t>utilized</w:t>
      </w:r>
      <w:r>
        <w:rPr>
          <w:spacing w:val="-2"/>
        </w:rPr>
        <w:t> </w:t>
      </w:r>
      <w:r>
        <w:rPr/>
        <w:t>or</w:t>
      </w:r>
      <w:r>
        <w:rPr>
          <w:spacing w:val="-2"/>
        </w:rPr>
        <w:t> </w:t>
      </w:r>
      <w:r>
        <w:rPr/>
        <w:t>targeted</w:t>
      </w:r>
      <w:r>
        <w:rPr>
          <w:spacing w:val="-2"/>
        </w:rPr>
        <w:t> </w:t>
      </w:r>
      <w:r>
        <w:rPr/>
        <w:t>for</w:t>
      </w:r>
      <w:r>
        <w:rPr>
          <w:spacing w:val="-2"/>
        </w:rPr>
        <w:t> </w:t>
      </w:r>
      <w:r>
        <w:rPr/>
        <w:t>future</w:t>
      </w:r>
      <w:r>
        <w:rPr>
          <w:spacing w:val="-2"/>
        </w:rPr>
        <w:t> </w:t>
      </w:r>
      <w:r>
        <w:rPr/>
        <w:t>development</w:t>
      </w:r>
      <w:r>
        <w:rPr>
          <w:spacing w:val="-2"/>
        </w:rPr>
        <w:t> </w:t>
      </w:r>
      <w:r>
        <w:rPr/>
        <w:t>specifically for</w:t>
      </w:r>
      <w:r>
        <w:rPr>
          <w:spacing w:val="-2"/>
        </w:rPr>
        <w:t> </w:t>
      </w:r>
      <w:r>
        <w:rPr/>
        <w:t>project</w:t>
      </w:r>
      <w:r>
        <w:rPr>
          <w:spacing w:val="-2"/>
        </w:rPr>
        <w:t> </w:t>
      </w:r>
      <w:r>
        <w:rPr/>
        <w:t>operations</w:t>
      </w:r>
      <w:r>
        <w:rPr>
          <w:spacing w:val="-2"/>
        </w:rPr>
        <w:t> </w:t>
      </w:r>
      <w:r>
        <w:rPr/>
        <w:t>or</w:t>
      </w:r>
      <w:r>
        <w:rPr>
          <w:spacing w:val="-2"/>
        </w:rPr>
        <w:t> </w:t>
      </w:r>
      <w:r>
        <w:rPr/>
        <w:t>outdoor</w:t>
      </w:r>
      <w:r>
        <w:rPr>
          <w:spacing w:val="-2"/>
        </w:rPr>
        <w:t> </w:t>
      </w:r>
      <w:r>
        <w:rPr/>
        <w:t>recreation</w:t>
      </w:r>
      <w:r>
        <w:rPr>
          <w:spacing w:val="-2"/>
        </w:rPr>
        <w:t> </w:t>
      </w:r>
      <w:r>
        <w:rPr/>
        <w:t>purposes.</w:t>
      </w:r>
      <w:r>
        <w:rPr>
          <w:spacing w:val="40"/>
        </w:rPr>
        <w:t> </w:t>
      </w:r>
      <w:r>
        <w:rPr/>
        <w:t>These</w:t>
      </w:r>
      <w:r>
        <w:rPr>
          <w:spacing w:val="-2"/>
        </w:rPr>
        <w:t> </w:t>
      </w:r>
      <w:r>
        <w:rPr/>
        <w:t>lands,</w:t>
      </w:r>
      <w:r>
        <w:rPr>
          <w:spacing w:val="-2"/>
        </w:rPr>
        <w:t> </w:t>
      </w:r>
      <w:r>
        <w:rPr/>
        <w:t>though not presently of high quality for wildlife habitat, do have important attributes</w:t>
      </w:r>
      <w:r>
        <w:rPr>
          <w:spacing w:val="-3"/>
        </w:rPr>
        <w:t> </w:t>
      </w:r>
      <w:r>
        <w:rPr/>
        <w:t>and</w:t>
      </w:r>
      <w:r>
        <w:rPr>
          <w:spacing w:val="-3"/>
        </w:rPr>
        <w:t> </w:t>
      </w:r>
      <w:r>
        <w:rPr/>
        <w:t>features</w:t>
      </w:r>
      <w:r>
        <w:rPr>
          <w:spacing w:val="-3"/>
        </w:rPr>
        <w:t> </w:t>
      </w:r>
      <w:r>
        <w:rPr/>
        <w:t>including</w:t>
      </w:r>
      <w:r>
        <w:rPr>
          <w:spacing w:val="-3"/>
        </w:rPr>
        <w:t> </w:t>
      </w:r>
      <w:r>
        <w:rPr/>
        <w:t>being</w:t>
      </w:r>
      <w:r>
        <w:rPr>
          <w:spacing w:val="-3"/>
        </w:rPr>
        <w:t> </w:t>
      </w:r>
      <w:r>
        <w:rPr/>
        <w:t>among</w:t>
      </w:r>
      <w:r>
        <w:rPr>
          <w:spacing w:val="-3"/>
        </w:rPr>
        <w:t> </w:t>
      </w:r>
      <w:r>
        <w:rPr/>
        <w:t>the</w:t>
      </w:r>
      <w:r>
        <w:rPr>
          <w:spacing w:val="-3"/>
        </w:rPr>
        <w:t> </w:t>
      </w:r>
      <w:r>
        <w:rPr/>
        <w:t>lowest</w:t>
      </w:r>
      <w:r>
        <w:rPr>
          <w:spacing w:val="-3"/>
        </w:rPr>
        <w:t> </w:t>
      </w:r>
      <w:r>
        <w:rPr/>
        <w:t>elevation</w:t>
      </w:r>
      <w:r>
        <w:rPr>
          <w:spacing w:val="-3"/>
        </w:rPr>
        <w:t> </w:t>
      </w:r>
      <w:r>
        <w:rPr/>
        <w:t>lands</w:t>
      </w:r>
      <w:r>
        <w:rPr>
          <w:spacing w:val="-3"/>
        </w:rPr>
        <w:t> </w:t>
      </w:r>
      <w:r>
        <w:rPr/>
        <w:t>in Montana and bordering a major segment of the Kootenai River downstream of Libby Dam</w:t>
      </w:r>
      <w:r>
        <w:rPr>
          <w:spacing w:val="-1"/>
        </w:rPr>
        <w:t> </w:t>
      </w:r>
      <w:r>
        <w:rPr/>
        <w:t>which is ice-free during winter months.</w:t>
      </w:r>
      <w:r>
        <w:rPr>
          <w:spacing w:val="40"/>
        </w:rPr>
        <w:t> </w:t>
      </w:r>
      <w:r>
        <w:rPr/>
        <w:t>These attributes provide opportunities to maintain existing wildlife habitats and to improve species richness.</w:t>
      </w:r>
    </w:p>
    <w:p>
      <w:pPr>
        <w:pStyle w:val="BodyText"/>
        <w:rPr>
          <w:sz w:val="25"/>
        </w:rPr>
      </w:pPr>
    </w:p>
    <w:p>
      <w:pPr>
        <w:spacing w:before="0"/>
        <w:ind w:left="2980" w:right="0" w:firstLine="0"/>
        <w:jc w:val="left"/>
        <w:rPr>
          <w:sz w:val="24"/>
        </w:rPr>
      </w:pPr>
      <w:r>
        <w:rPr>
          <w:i/>
          <w:sz w:val="24"/>
        </w:rPr>
        <w:t>Applicable</w:t>
      </w:r>
      <w:r>
        <w:rPr>
          <w:i/>
          <w:spacing w:val="-1"/>
          <w:sz w:val="24"/>
        </w:rPr>
        <w:t> </w:t>
      </w:r>
      <w:r>
        <w:rPr>
          <w:i/>
          <w:sz w:val="24"/>
        </w:rPr>
        <w:t>Wildlife Management Areas</w:t>
      </w:r>
      <w:r>
        <w:rPr>
          <w:sz w:val="24"/>
        </w:rPr>
        <w:t>.</w:t>
      </w:r>
      <w:r>
        <w:rPr>
          <w:spacing w:val="60"/>
          <w:sz w:val="24"/>
        </w:rPr>
        <w:t> </w:t>
      </w:r>
      <w:r>
        <w:rPr>
          <w:sz w:val="24"/>
        </w:rPr>
        <w:t>All </w:t>
      </w:r>
      <w:r>
        <w:rPr>
          <w:spacing w:val="-2"/>
          <w:sz w:val="24"/>
        </w:rPr>
        <w:t>areas.</w:t>
      </w:r>
    </w:p>
    <w:p>
      <w:pPr>
        <w:pStyle w:val="BodyText"/>
        <w:spacing w:before="7"/>
      </w:pPr>
    </w:p>
    <w:p>
      <w:pPr>
        <w:spacing w:before="0"/>
        <w:ind w:left="2980" w:right="0" w:firstLine="0"/>
        <w:jc w:val="left"/>
        <w:rPr>
          <w:sz w:val="24"/>
        </w:rPr>
      </w:pPr>
      <w:r>
        <w:rPr>
          <w:i/>
          <w:sz w:val="24"/>
        </w:rPr>
        <w:t>Development and Management </w:t>
      </w:r>
      <w:r>
        <w:rPr>
          <w:i/>
          <w:spacing w:val="-2"/>
          <w:sz w:val="24"/>
        </w:rPr>
        <w:t>Measures</w:t>
      </w:r>
      <w:r>
        <w:rPr>
          <w:spacing w:val="-2"/>
          <w:sz w:val="24"/>
        </w:rPr>
        <w:t>.</w:t>
      </w:r>
    </w:p>
    <w:p>
      <w:pPr>
        <w:pStyle w:val="BodyText"/>
        <w:spacing w:before="6"/>
      </w:pPr>
    </w:p>
    <w:p>
      <w:pPr>
        <w:pStyle w:val="ListParagraph"/>
        <w:numPr>
          <w:ilvl w:val="5"/>
          <w:numId w:val="39"/>
        </w:numPr>
        <w:tabs>
          <w:tab w:pos="3339" w:val="left" w:leader="none"/>
          <w:tab w:pos="3340" w:val="left" w:leader="none"/>
        </w:tabs>
        <w:spacing w:line="240" w:lineRule="auto" w:before="0" w:after="0"/>
        <w:ind w:left="3340" w:right="0" w:hanging="360"/>
        <w:jc w:val="left"/>
        <w:rPr>
          <w:sz w:val="24"/>
        </w:rPr>
      </w:pPr>
      <w:r>
        <w:rPr>
          <w:sz w:val="24"/>
        </w:rPr>
        <w:t>Establish a fire policy appropriate to wildlife </w:t>
      </w:r>
      <w:r>
        <w:rPr>
          <w:spacing w:val="-2"/>
          <w:sz w:val="24"/>
        </w:rPr>
        <w:t>management.</w:t>
      </w:r>
    </w:p>
    <w:p>
      <w:pPr>
        <w:pStyle w:val="BodyText"/>
        <w:spacing w:before="5"/>
      </w:pPr>
    </w:p>
    <w:p>
      <w:pPr>
        <w:pStyle w:val="ListParagraph"/>
        <w:numPr>
          <w:ilvl w:val="5"/>
          <w:numId w:val="39"/>
        </w:numPr>
        <w:tabs>
          <w:tab w:pos="3339" w:val="left" w:leader="none"/>
          <w:tab w:pos="3340" w:val="left" w:leader="none"/>
        </w:tabs>
        <w:spacing w:line="242" w:lineRule="auto" w:before="0" w:after="0"/>
        <w:ind w:left="3340" w:right="430" w:hanging="360"/>
        <w:jc w:val="left"/>
        <w:rPr>
          <w:sz w:val="24"/>
        </w:rPr>
      </w:pPr>
      <w:r>
        <w:rPr>
          <w:sz w:val="24"/>
        </w:rPr>
        <w:t>Control human encroachment, trespass, and unauthorized livestock grazing.</w:t>
      </w:r>
      <w:r>
        <w:rPr>
          <w:spacing w:val="40"/>
          <w:sz w:val="24"/>
        </w:rPr>
        <w:t> </w:t>
      </w:r>
      <w:r>
        <w:rPr>
          <w:sz w:val="24"/>
        </w:rPr>
        <w:t>Any</w:t>
      </w:r>
      <w:r>
        <w:rPr>
          <w:spacing w:val="-3"/>
          <w:sz w:val="24"/>
        </w:rPr>
        <w:t> </w:t>
      </w:r>
      <w:r>
        <w:rPr>
          <w:sz w:val="24"/>
        </w:rPr>
        <w:t>fencing</w:t>
      </w:r>
      <w:r>
        <w:rPr>
          <w:spacing w:val="-3"/>
          <w:sz w:val="24"/>
        </w:rPr>
        <w:t> </w:t>
      </w:r>
      <w:r>
        <w:rPr>
          <w:sz w:val="24"/>
        </w:rPr>
        <w:t>that</w:t>
      </w:r>
      <w:r>
        <w:rPr>
          <w:spacing w:val="-3"/>
          <w:sz w:val="24"/>
        </w:rPr>
        <w:t> </w:t>
      </w:r>
      <w:r>
        <w:rPr>
          <w:sz w:val="24"/>
        </w:rPr>
        <w:t>is</w:t>
      </w:r>
      <w:r>
        <w:rPr>
          <w:spacing w:val="-3"/>
          <w:sz w:val="24"/>
        </w:rPr>
        <w:t> </w:t>
      </w:r>
      <w:r>
        <w:rPr>
          <w:sz w:val="24"/>
        </w:rPr>
        <w:t>constructed</w:t>
      </w:r>
      <w:r>
        <w:rPr>
          <w:spacing w:val="-3"/>
          <w:sz w:val="24"/>
        </w:rPr>
        <w:t> </w:t>
      </w:r>
      <w:r>
        <w:rPr>
          <w:sz w:val="24"/>
        </w:rPr>
        <w:t>should</w:t>
      </w:r>
      <w:r>
        <w:rPr>
          <w:spacing w:val="-3"/>
          <w:sz w:val="24"/>
        </w:rPr>
        <w:t> </w:t>
      </w:r>
      <w:r>
        <w:rPr>
          <w:sz w:val="24"/>
        </w:rPr>
        <w:t>be</w:t>
      </w:r>
      <w:r>
        <w:rPr>
          <w:spacing w:val="-3"/>
          <w:sz w:val="24"/>
        </w:rPr>
        <w:t> </w:t>
      </w:r>
      <w:r>
        <w:rPr>
          <w:sz w:val="24"/>
        </w:rPr>
        <w:t>designed</w:t>
      </w:r>
      <w:r>
        <w:rPr>
          <w:spacing w:val="-3"/>
          <w:sz w:val="24"/>
        </w:rPr>
        <w:t> </w:t>
      </w:r>
      <w:r>
        <w:rPr>
          <w:sz w:val="24"/>
        </w:rPr>
        <w:t>such</w:t>
      </w:r>
      <w:r>
        <w:rPr>
          <w:spacing w:val="-3"/>
          <w:sz w:val="24"/>
        </w:rPr>
        <w:t> </w:t>
      </w:r>
      <w:r>
        <w:rPr>
          <w:sz w:val="24"/>
        </w:rPr>
        <w:t>that the passage of wildlife with the least possible hindrance is assured.</w:t>
      </w:r>
    </w:p>
    <w:p>
      <w:pPr>
        <w:pStyle w:val="ListParagraph"/>
        <w:numPr>
          <w:ilvl w:val="5"/>
          <w:numId w:val="39"/>
        </w:numPr>
        <w:tabs>
          <w:tab w:pos="3339" w:val="left" w:leader="none"/>
          <w:tab w:pos="3340" w:val="left" w:leader="none"/>
        </w:tabs>
        <w:spacing w:line="242" w:lineRule="auto" w:before="0" w:after="0"/>
        <w:ind w:left="3340" w:right="456" w:hanging="360"/>
        <w:jc w:val="left"/>
        <w:rPr>
          <w:sz w:val="24"/>
        </w:rPr>
      </w:pPr>
      <w:r>
        <w:rPr>
          <w:sz w:val="24"/>
        </w:rPr>
        <w:t>Safeguard</w:t>
      </w:r>
      <w:r>
        <w:rPr>
          <w:spacing w:val="-4"/>
          <w:sz w:val="24"/>
        </w:rPr>
        <w:t> </w:t>
      </w:r>
      <w:r>
        <w:rPr>
          <w:sz w:val="24"/>
        </w:rPr>
        <w:t>areas</w:t>
      </w:r>
      <w:r>
        <w:rPr>
          <w:spacing w:val="-4"/>
          <w:sz w:val="24"/>
        </w:rPr>
        <w:t> </w:t>
      </w:r>
      <w:r>
        <w:rPr>
          <w:sz w:val="24"/>
        </w:rPr>
        <w:t>from</w:t>
      </w:r>
      <w:r>
        <w:rPr>
          <w:spacing w:val="-5"/>
          <w:sz w:val="24"/>
        </w:rPr>
        <w:t> </w:t>
      </w:r>
      <w:r>
        <w:rPr>
          <w:sz w:val="24"/>
        </w:rPr>
        <w:t>off-road</w:t>
      </w:r>
      <w:r>
        <w:rPr>
          <w:spacing w:val="-4"/>
          <w:sz w:val="24"/>
        </w:rPr>
        <w:t> </w:t>
      </w:r>
      <w:r>
        <w:rPr>
          <w:sz w:val="24"/>
        </w:rPr>
        <w:t>vehicle</w:t>
      </w:r>
      <w:r>
        <w:rPr>
          <w:spacing w:val="-4"/>
          <w:sz w:val="24"/>
        </w:rPr>
        <w:t> </w:t>
      </w:r>
      <w:r>
        <w:rPr>
          <w:sz w:val="24"/>
        </w:rPr>
        <w:t>use</w:t>
      </w:r>
      <w:r>
        <w:rPr>
          <w:spacing w:val="-4"/>
          <w:sz w:val="24"/>
        </w:rPr>
        <w:t> </w:t>
      </w:r>
      <w:r>
        <w:rPr>
          <w:sz w:val="24"/>
        </w:rPr>
        <w:t>such</w:t>
      </w:r>
      <w:r>
        <w:rPr>
          <w:spacing w:val="-4"/>
          <w:sz w:val="24"/>
        </w:rPr>
        <w:t> </w:t>
      </w:r>
      <w:r>
        <w:rPr>
          <w:sz w:val="24"/>
        </w:rPr>
        <w:t>as</w:t>
      </w:r>
      <w:r>
        <w:rPr>
          <w:spacing w:val="-4"/>
          <w:sz w:val="24"/>
        </w:rPr>
        <w:t> </w:t>
      </w:r>
      <w:r>
        <w:rPr>
          <w:sz w:val="24"/>
        </w:rPr>
        <w:t>motorcycles</w:t>
      </w:r>
      <w:r>
        <w:rPr>
          <w:spacing w:val="-4"/>
          <w:sz w:val="24"/>
        </w:rPr>
        <w:t> </w:t>
      </w:r>
      <w:r>
        <w:rPr>
          <w:sz w:val="24"/>
        </w:rPr>
        <w:t>and,</w:t>
      </w:r>
      <w:r>
        <w:rPr>
          <w:spacing w:val="-4"/>
          <w:sz w:val="24"/>
        </w:rPr>
        <w:t> </w:t>
      </w:r>
      <w:r>
        <w:rPr>
          <w:sz w:val="24"/>
        </w:rPr>
        <w:t>if necessary in the future, mountain bikes.</w:t>
      </w:r>
    </w:p>
    <w:p>
      <w:pPr>
        <w:pStyle w:val="BodyText"/>
        <w:spacing w:before="2"/>
      </w:pPr>
    </w:p>
    <w:p>
      <w:pPr>
        <w:pStyle w:val="ListParagraph"/>
        <w:numPr>
          <w:ilvl w:val="5"/>
          <w:numId w:val="39"/>
        </w:numPr>
        <w:tabs>
          <w:tab w:pos="3339" w:val="left" w:leader="none"/>
          <w:tab w:pos="3340" w:val="left" w:leader="none"/>
        </w:tabs>
        <w:spacing w:line="242" w:lineRule="auto" w:before="0" w:after="0"/>
        <w:ind w:left="3340" w:right="535" w:hanging="360"/>
        <w:jc w:val="left"/>
        <w:rPr>
          <w:sz w:val="24"/>
        </w:rPr>
      </w:pPr>
      <w:r>
        <w:rPr>
          <w:sz w:val="24"/>
        </w:rPr>
        <w:t>Interpret</w:t>
      </w:r>
      <w:r>
        <w:rPr>
          <w:spacing w:val="-5"/>
          <w:sz w:val="24"/>
        </w:rPr>
        <w:t> </w:t>
      </w:r>
      <w:r>
        <w:rPr>
          <w:sz w:val="24"/>
        </w:rPr>
        <w:t>wildlife</w:t>
      </w:r>
      <w:r>
        <w:rPr>
          <w:spacing w:val="-5"/>
          <w:sz w:val="24"/>
        </w:rPr>
        <w:t> </w:t>
      </w:r>
      <w:r>
        <w:rPr>
          <w:sz w:val="24"/>
        </w:rPr>
        <w:t>management</w:t>
      </w:r>
      <w:r>
        <w:rPr>
          <w:spacing w:val="-5"/>
          <w:sz w:val="24"/>
        </w:rPr>
        <w:t> </w:t>
      </w:r>
      <w:r>
        <w:rPr>
          <w:sz w:val="24"/>
        </w:rPr>
        <w:t>techniques</w:t>
      </w:r>
      <w:r>
        <w:rPr>
          <w:spacing w:val="-5"/>
          <w:sz w:val="24"/>
        </w:rPr>
        <w:t> </w:t>
      </w:r>
      <w:r>
        <w:rPr>
          <w:sz w:val="24"/>
        </w:rPr>
        <w:t>and</w:t>
      </w:r>
      <w:r>
        <w:rPr>
          <w:spacing w:val="-5"/>
          <w:sz w:val="24"/>
        </w:rPr>
        <w:t> </w:t>
      </w:r>
      <w:r>
        <w:rPr>
          <w:sz w:val="24"/>
        </w:rPr>
        <w:t>conservation</w:t>
      </w:r>
      <w:r>
        <w:rPr>
          <w:spacing w:val="-5"/>
          <w:sz w:val="24"/>
        </w:rPr>
        <w:t> </w:t>
      </w:r>
      <w:r>
        <w:rPr>
          <w:sz w:val="24"/>
        </w:rPr>
        <w:t>practices and highlight unique qualities of the area.</w:t>
      </w: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19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0"/>
          <w:numId w:val="41"/>
        </w:numPr>
        <w:tabs>
          <w:tab w:pos="2619" w:val="left" w:leader="none"/>
          <w:tab w:pos="2620" w:val="left" w:leader="none"/>
        </w:tabs>
        <w:spacing w:line="242" w:lineRule="auto" w:before="80" w:after="0"/>
        <w:ind w:left="2620" w:right="1555" w:hanging="360"/>
        <w:jc w:val="left"/>
        <w:rPr>
          <w:sz w:val="24"/>
        </w:rPr>
      </w:pPr>
      <w:r>
        <w:rPr>
          <w:sz w:val="24"/>
        </w:rPr>
        <w:t>Provide</w:t>
      </w:r>
      <w:r>
        <w:rPr>
          <w:spacing w:val="-6"/>
          <w:sz w:val="24"/>
        </w:rPr>
        <w:t> </w:t>
      </w:r>
      <w:r>
        <w:rPr>
          <w:sz w:val="24"/>
        </w:rPr>
        <w:t>maximum</w:t>
      </w:r>
      <w:r>
        <w:rPr>
          <w:spacing w:val="-8"/>
          <w:sz w:val="24"/>
        </w:rPr>
        <w:t> </w:t>
      </w:r>
      <w:r>
        <w:rPr>
          <w:sz w:val="24"/>
        </w:rPr>
        <w:t>edge</w:t>
      </w:r>
      <w:r>
        <w:rPr>
          <w:spacing w:val="-6"/>
          <w:sz w:val="24"/>
        </w:rPr>
        <w:t> </w:t>
      </w:r>
      <w:r>
        <w:rPr>
          <w:sz w:val="24"/>
        </w:rPr>
        <w:t>effect</w:t>
      </w:r>
      <w:r>
        <w:rPr>
          <w:spacing w:val="-6"/>
          <w:sz w:val="24"/>
        </w:rPr>
        <w:t> </w:t>
      </w:r>
      <w:r>
        <w:rPr>
          <w:sz w:val="24"/>
        </w:rPr>
        <w:t>consistent</w:t>
      </w:r>
      <w:r>
        <w:rPr>
          <w:spacing w:val="-6"/>
          <w:sz w:val="24"/>
        </w:rPr>
        <w:t> </w:t>
      </w:r>
      <w:r>
        <w:rPr>
          <w:sz w:val="24"/>
        </w:rPr>
        <w:t>with</w:t>
      </w:r>
      <w:r>
        <w:rPr>
          <w:spacing w:val="-6"/>
          <w:sz w:val="24"/>
        </w:rPr>
        <w:t> </w:t>
      </w:r>
      <w:r>
        <w:rPr>
          <w:sz w:val="24"/>
        </w:rPr>
        <w:t>sound</w:t>
      </w:r>
      <w:r>
        <w:rPr>
          <w:spacing w:val="-6"/>
          <w:sz w:val="24"/>
        </w:rPr>
        <w:t> </w:t>
      </w:r>
      <w:r>
        <w:rPr>
          <w:sz w:val="24"/>
        </w:rPr>
        <w:t>management practices and improve species richness, primarily at Area A and secondarily at other areas.</w:t>
      </w:r>
    </w:p>
    <w:p>
      <w:pPr>
        <w:pStyle w:val="BodyText"/>
        <w:spacing w:before="3"/>
      </w:pPr>
    </w:p>
    <w:p>
      <w:pPr>
        <w:pStyle w:val="ListParagraph"/>
        <w:numPr>
          <w:ilvl w:val="0"/>
          <w:numId w:val="41"/>
        </w:numPr>
        <w:tabs>
          <w:tab w:pos="2619" w:val="left" w:leader="none"/>
          <w:tab w:pos="2620" w:val="left" w:leader="none"/>
        </w:tabs>
        <w:spacing w:line="242" w:lineRule="auto" w:before="0" w:after="0"/>
        <w:ind w:left="2620" w:right="1488" w:hanging="360"/>
        <w:jc w:val="left"/>
        <w:rPr>
          <w:sz w:val="24"/>
        </w:rPr>
      </w:pPr>
      <w:r>
        <w:rPr>
          <w:sz w:val="24"/>
        </w:rPr>
        <w:t>Monitor</w:t>
      </w:r>
      <w:r>
        <w:rPr>
          <w:spacing w:val="-5"/>
          <w:sz w:val="24"/>
        </w:rPr>
        <w:t> </w:t>
      </w:r>
      <w:r>
        <w:rPr>
          <w:sz w:val="24"/>
        </w:rPr>
        <w:t>effects</w:t>
      </w:r>
      <w:r>
        <w:rPr>
          <w:spacing w:val="-5"/>
          <w:sz w:val="24"/>
        </w:rPr>
        <w:t> </w:t>
      </w:r>
      <w:r>
        <w:rPr>
          <w:sz w:val="24"/>
        </w:rPr>
        <w:t>of</w:t>
      </w:r>
      <w:r>
        <w:rPr>
          <w:spacing w:val="-5"/>
          <w:sz w:val="24"/>
        </w:rPr>
        <w:t> </w:t>
      </w:r>
      <w:r>
        <w:rPr>
          <w:sz w:val="24"/>
        </w:rPr>
        <w:t>management</w:t>
      </w:r>
      <w:r>
        <w:rPr>
          <w:spacing w:val="-5"/>
          <w:sz w:val="24"/>
        </w:rPr>
        <w:t> </w:t>
      </w:r>
      <w:r>
        <w:rPr>
          <w:sz w:val="24"/>
        </w:rPr>
        <w:t>on</w:t>
      </w:r>
      <w:r>
        <w:rPr>
          <w:spacing w:val="-5"/>
          <w:sz w:val="24"/>
        </w:rPr>
        <w:t> </w:t>
      </w:r>
      <w:r>
        <w:rPr>
          <w:sz w:val="24"/>
        </w:rPr>
        <w:t>wildlife</w:t>
      </w:r>
      <w:r>
        <w:rPr>
          <w:spacing w:val="-5"/>
          <w:sz w:val="24"/>
        </w:rPr>
        <w:t> </w:t>
      </w:r>
      <w:r>
        <w:rPr>
          <w:sz w:val="24"/>
        </w:rPr>
        <w:t>population</w:t>
      </w:r>
      <w:r>
        <w:rPr>
          <w:spacing w:val="-5"/>
          <w:sz w:val="24"/>
        </w:rPr>
        <w:t> </w:t>
      </w:r>
      <w:r>
        <w:rPr>
          <w:sz w:val="24"/>
        </w:rPr>
        <w:t>density</w:t>
      </w:r>
      <w:r>
        <w:rPr>
          <w:spacing w:val="-5"/>
          <w:sz w:val="24"/>
        </w:rPr>
        <w:t> </w:t>
      </w:r>
      <w:r>
        <w:rPr>
          <w:sz w:val="24"/>
        </w:rPr>
        <w:t>and </w:t>
      </w:r>
      <w:r>
        <w:rPr>
          <w:spacing w:val="-2"/>
          <w:sz w:val="24"/>
        </w:rPr>
        <w:t>diversity.</w:t>
      </w:r>
    </w:p>
    <w:p>
      <w:pPr>
        <w:pStyle w:val="BodyText"/>
        <w:spacing w:before="3"/>
      </w:pPr>
    </w:p>
    <w:p>
      <w:pPr>
        <w:pStyle w:val="ListParagraph"/>
        <w:numPr>
          <w:ilvl w:val="0"/>
          <w:numId w:val="41"/>
        </w:numPr>
        <w:tabs>
          <w:tab w:pos="2619" w:val="left" w:leader="none"/>
          <w:tab w:pos="2620" w:val="left" w:leader="none"/>
        </w:tabs>
        <w:spacing w:line="242" w:lineRule="auto" w:before="0" w:after="0"/>
        <w:ind w:left="2620" w:right="1091" w:hanging="360"/>
        <w:jc w:val="left"/>
        <w:rPr>
          <w:sz w:val="24"/>
        </w:rPr>
      </w:pPr>
      <w:r>
        <w:rPr>
          <w:sz w:val="24"/>
        </w:rPr>
        <w:t>No logs will be stockpiled in areas where it is so dense that they obstruct</w:t>
      </w:r>
      <w:r>
        <w:rPr>
          <w:spacing w:val="-4"/>
          <w:sz w:val="24"/>
        </w:rPr>
        <w:t> </w:t>
      </w:r>
      <w:r>
        <w:rPr>
          <w:sz w:val="24"/>
        </w:rPr>
        <w:t>the</w:t>
      </w:r>
      <w:r>
        <w:rPr>
          <w:spacing w:val="-4"/>
          <w:sz w:val="24"/>
        </w:rPr>
        <w:t> </w:t>
      </w:r>
      <w:r>
        <w:rPr>
          <w:sz w:val="24"/>
        </w:rPr>
        <w:t>movement</w:t>
      </w:r>
      <w:r>
        <w:rPr>
          <w:spacing w:val="-4"/>
          <w:sz w:val="24"/>
        </w:rPr>
        <w:t> </w:t>
      </w:r>
      <w:r>
        <w:rPr>
          <w:sz w:val="24"/>
        </w:rPr>
        <w:t>of</w:t>
      </w:r>
      <w:r>
        <w:rPr>
          <w:spacing w:val="-4"/>
          <w:sz w:val="24"/>
        </w:rPr>
        <w:t> </w:t>
      </w:r>
      <w:r>
        <w:rPr>
          <w:sz w:val="24"/>
        </w:rPr>
        <w:t>big</w:t>
      </w:r>
      <w:r>
        <w:rPr>
          <w:spacing w:val="-4"/>
          <w:sz w:val="24"/>
        </w:rPr>
        <w:t> </w:t>
      </w:r>
      <w:r>
        <w:rPr>
          <w:sz w:val="24"/>
        </w:rPr>
        <w:t>game</w:t>
      </w:r>
      <w:r>
        <w:rPr>
          <w:spacing w:val="-4"/>
          <w:sz w:val="24"/>
        </w:rPr>
        <w:t> </w:t>
      </w:r>
      <w:r>
        <w:rPr>
          <w:sz w:val="24"/>
        </w:rPr>
        <w:t>and</w:t>
      </w:r>
      <w:r>
        <w:rPr>
          <w:spacing w:val="-4"/>
          <w:sz w:val="24"/>
        </w:rPr>
        <w:t> </w:t>
      </w:r>
      <w:r>
        <w:rPr>
          <w:sz w:val="24"/>
        </w:rPr>
        <w:t>other</w:t>
      </w:r>
      <w:r>
        <w:rPr>
          <w:spacing w:val="-4"/>
          <w:sz w:val="24"/>
        </w:rPr>
        <w:t> </w:t>
      </w:r>
      <w:r>
        <w:rPr>
          <w:sz w:val="24"/>
        </w:rPr>
        <w:t>animals.</w:t>
      </w:r>
      <w:r>
        <w:rPr>
          <w:spacing w:val="40"/>
          <w:sz w:val="24"/>
        </w:rPr>
        <w:t> </w:t>
      </w:r>
      <w:r>
        <w:rPr>
          <w:sz w:val="24"/>
        </w:rPr>
        <w:t>Maintain</w:t>
      </w:r>
      <w:r>
        <w:rPr>
          <w:spacing w:val="-4"/>
          <w:sz w:val="24"/>
        </w:rPr>
        <w:t> </w:t>
      </w:r>
      <w:r>
        <w:rPr>
          <w:sz w:val="24"/>
        </w:rPr>
        <w:t>some piles</w:t>
      </w:r>
      <w:r>
        <w:rPr>
          <w:spacing w:val="-2"/>
          <w:sz w:val="24"/>
        </w:rPr>
        <w:t> </w:t>
      </w:r>
      <w:r>
        <w:rPr>
          <w:sz w:val="24"/>
        </w:rPr>
        <w:t>of</w:t>
      </w:r>
      <w:r>
        <w:rPr>
          <w:spacing w:val="-2"/>
          <w:sz w:val="24"/>
        </w:rPr>
        <w:t> </w:t>
      </w:r>
      <w:r>
        <w:rPr>
          <w:sz w:val="24"/>
        </w:rPr>
        <w:t>logs</w:t>
      </w:r>
      <w:r>
        <w:rPr>
          <w:spacing w:val="-2"/>
          <w:sz w:val="24"/>
        </w:rPr>
        <w:t> </w:t>
      </w:r>
      <w:r>
        <w:rPr>
          <w:sz w:val="24"/>
        </w:rPr>
        <w:t>and</w:t>
      </w:r>
      <w:r>
        <w:rPr>
          <w:spacing w:val="-2"/>
          <w:sz w:val="24"/>
        </w:rPr>
        <w:t> </w:t>
      </w:r>
      <w:r>
        <w:rPr>
          <w:sz w:val="24"/>
        </w:rPr>
        <w:t>place</w:t>
      </w:r>
      <w:r>
        <w:rPr>
          <w:spacing w:val="-2"/>
          <w:sz w:val="24"/>
        </w:rPr>
        <w:t> </w:t>
      </w:r>
      <w:r>
        <w:rPr>
          <w:sz w:val="24"/>
        </w:rPr>
        <w:t>them</w:t>
      </w:r>
      <w:r>
        <w:rPr>
          <w:spacing w:val="-5"/>
          <w:sz w:val="24"/>
        </w:rPr>
        <w:t> </w:t>
      </w:r>
      <w:r>
        <w:rPr>
          <w:sz w:val="24"/>
        </w:rPr>
        <w:t>at</w:t>
      </w:r>
      <w:r>
        <w:rPr>
          <w:spacing w:val="-2"/>
          <w:sz w:val="24"/>
        </w:rPr>
        <w:t> </w:t>
      </w:r>
      <w:r>
        <w:rPr>
          <w:sz w:val="24"/>
        </w:rPr>
        <w:t>intervals</w:t>
      </w:r>
      <w:r>
        <w:rPr>
          <w:spacing w:val="-2"/>
          <w:sz w:val="24"/>
        </w:rPr>
        <w:t> </w:t>
      </w:r>
      <w:r>
        <w:rPr>
          <w:sz w:val="24"/>
        </w:rPr>
        <w:t>throughout</w:t>
      </w:r>
      <w:r>
        <w:rPr>
          <w:spacing w:val="-2"/>
          <w:sz w:val="24"/>
        </w:rPr>
        <w:t> </w:t>
      </w:r>
      <w:r>
        <w:rPr>
          <w:sz w:val="24"/>
        </w:rPr>
        <w:t>the</w:t>
      </w:r>
      <w:r>
        <w:rPr>
          <w:spacing w:val="-2"/>
          <w:sz w:val="24"/>
        </w:rPr>
        <w:t> </w:t>
      </w:r>
      <w:r>
        <w:rPr>
          <w:sz w:val="24"/>
        </w:rPr>
        <w:t>site,</w:t>
      </w:r>
      <w:r>
        <w:rPr>
          <w:spacing w:val="-2"/>
          <w:sz w:val="24"/>
        </w:rPr>
        <w:t> </w:t>
      </w:r>
      <w:r>
        <w:rPr>
          <w:sz w:val="24"/>
        </w:rPr>
        <w:t>to</w:t>
      </w:r>
      <w:r>
        <w:rPr>
          <w:spacing w:val="-2"/>
          <w:sz w:val="24"/>
        </w:rPr>
        <w:t> </w:t>
      </w:r>
      <w:r>
        <w:rPr>
          <w:sz w:val="24"/>
        </w:rPr>
        <w:t>provide habitat for small birds and mammals.</w:t>
      </w:r>
    </w:p>
    <w:p>
      <w:pPr>
        <w:pStyle w:val="BodyText"/>
        <w:spacing w:before="4"/>
      </w:pPr>
    </w:p>
    <w:p>
      <w:pPr>
        <w:pStyle w:val="ListParagraph"/>
        <w:numPr>
          <w:ilvl w:val="0"/>
          <w:numId w:val="41"/>
        </w:numPr>
        <w:tabs>
          <w:tab w:pos="2619" w:val="left" w:leader="none"/>
          <w:tab w:pos="2620" w:val="left" w:leader="none"/>
        </w:tabs>
        <w:spacing w:line="242" w:lineRule="auto" w:before="0" w:after="0"/>
        <w:ind w:left="2620" w:right="1114" w:hanging="360"/>
        <w:jc w:val="left"/>
        <w:rPr>
          <w:sz w:val="24"/>
        </w:rPr>
      </w:pPr>
      <w:r>
        <w:rPr>
          <w:sz w:val="24"/>
        </w:rPr>
        <w:t>Selectively thin trees only as necessary to create additional and/or larger openings in the forest and to thin too dense stands (primarily in Area E), to eliminate safety hazards, to prevent disease and insect population buildup, and, above all, to improve the health of the forest and</w:t>
      </w:r>
      <w:r>
        <w:rPr>
          <w:spacing w:val="-3"/>
          <w:sz w:val="24"/>
        </w:rPr>
        <w:t> </w:t>
      </w:r>
      <w:r>
        <w:rPr>
          <w:sz w:val="24"/>
        </w:rPr>
        <w:t>increase</w:t>
      </w:r>
      <w:r>
        <w:rPr>
          <w:spacing w:val="-3"/>
          <w:sz w:val="24"/>
        </w:rPr>
        <w:t> </w:t>
      </w:r>
      <w:r>
        <w:rPr>
          <w:sz w:val="24"/>
        </w:rPr>
        <w:t>the</w:t>
      </w:r>
      <w:r>
        <w:rPr>
          <w:spacing w:val="-3"/>
          <w:sz w:val="24"/>
        </w:rPr>
        <w:t> </w:t>
      </w:r>
      <w:r>
        <w:rPr>
          <w:sz w:val="24"/>
        </w:rPr>
        <w:t>growth</w:t>
      </w:r>
      <w:r>
        <w:rPr>
          <w:spacing w:val="-3"/>
          <w:sz w:val="24"/>
        </w:rPr>
        <w:t> </w:t>
      </w:r>
      <w:r>
        <w:rPr>
          <w:sz w:val="24"/>
        </w:rPr>
        <w:t>of</w:t>
      </w:r>
      <w:r>
        <w:rPr>
          <w:spacing w:val="-3"/>
          <w:sz w:val="24"/>
        </w:rPr>
        <w:t> </w:t>
      </w:r>
      <w:r>
        <w:rPr>
          <w:sz w:val="24"/>
        </w:rPr>
        <w:t>shrubs</w:t>
      </w:r>
      <w:r>
        <w:rPr>
          <w:spacing w:val="-3"/>
          <w:sz w:val="24"/>
        </w:rPr>
        <w:t> </w:t>
      </w:r>
      <w:r>
        <w:rPr>
          <w:sz w:val="24"/>
        </w:rPr>
        <w:t>and</w:t>
      </w:r>
      <w:r>
        <w:rPr>
          <w:spacing w:val="-3"/>
          <w:sz w:val="24"/>
        </w:rPr>
        <w:t> </w:t>
      </w:r>
      <w:r>
        <w:rPr>
          <w:sz w:val="24"/>
        </w:rPr>
        <w:t>trees.</w:t>
      </w:r>
      <w:r>
        <w:rPr>
          <w:spacing w:val="40"/>
          <w:sz w:val="24"/>
        </w:rPr>
        <w:t> </w:t>
      </w:r>
      <w:r>
        <w:rPr>
          <w:sz w:val="24"/>
        </w:rPr>
        <w:t>All</w:t>
      </w:r>
      <w:r>
        <w:rPr>
          <w:spacing w:val="-3"/>
          <w:sz w:val="24"/>
        </w:rPr>
        <w:t> </w:t>
      </w:r>
      <w:r>
        <w:rPr>
          <w:sz w:val="24"/>
        </w:rPr>
        <w:t>existing</w:t>
      </w:r>
      <w:r>
        <w:rPr>
          <w:spacing w:val="-3"/>
          <w:sz w:val="24"/>
        </w:rPr>
        <w:t> </w:t>
      </w:r>
      <w:r>
        <w:rPr>
          <w:sz w:val="24"/>
        </w:rPr>
        <w:t>snags</w:t>
      </w:r>
      <w:r>
        <w:rPr>
          <w:spacing w:val="-3"/>
          <w:sz w:val="24"/>
        </w:rPr>
        <w:t> </w:t>
      </w:r>
      <w:r>
        <w:rPr>
          <w:sz w:val="24"/>
        </w:rPr>
        <w:t>should be saved, and new snags created where needed by girdling trees to provide</w:t>
      </w:r>
      <w:r>
        <w:rPr>
          <w:spacing w:val="-3"/>
          <w:sz w:val="24"/>
        </w:rPr>
        <w:t> </w:t>
      </w:r>
      <w:r>
        <w:rPr>
          <w:sz w:val="24"/>
        </w:rPr>
        <w:t>nesting</w:t>
      </w:r>
      <w:r>
        <w:rPr>
          <w:spacing w:val="-3"/>
          <w:sz w:val="24"/>
        </w:rPr>
        <w:t> </w:t>
      </w:r>
      <w:r>
        <w:rPr>
          <w:sz w:val="24"/>
        </w:rPr>
        <w:t>sites,</w:t>
      </w:r>
      <w:r>
        <w:rPr>
          <w:spacing w:val="-3"/>
          <w:sz w:val="24"/>
        </w:rPr>
        <w:t> </w:t>
      </w:r>
      <w:r>
        <w:rPr>
          <w:sz w:val="24"/>
        </w:rPr>
        <w:t>foods</w:t>
      </w:r>
      <w:r>
        <w:rPr>
          <w:spacing w:val="-3"/>
          <w:sz w:val="24"/>
        </w:rPr>
        <w:t> </w:t>
      </w:r>
      <w:r>
        <w:rPr>
          <w:sz w:val="24"/>
        </w:rPr>
        <w:t>and</w:t>
      </w:r>
      <w:r>
        <w:rPr>
          <w:spacing w:val="-3"/>
          <w:sz w:val="24"/>
        </w:rPr>
        <w:t> </w:t>
      </w:r>
      <w:r>
        <w:rPr>
          <w:sz w:val="24"/>
        </w:rPr>
        <w:t>hunting</w:t>
      </w:r>
      <w:r>
        <w:rPr>
          <w:spacing w:val="-3"/>
          <w:sz w:val="24"/>
        </w:rPr>
        <w:t> </w:t>
      </w:r>
      <w:r>
        <w:rPr>
          <w:sz w:val="24"/>
        </w:rPr>
        <w:t>perches</w:t>
      </w:r>
      <w:r>
        <w:rPr>
          <w:spacing w:val="-3"/>
          <w:sz w:val="24"/>
        </w:rPr>
        <w:t> </w:t>
      </w:r>
      <w:r>
        <w:rPr>
          <w:sz w:val="24"/>
        </w:rPr>
        <w:t>for</w:t>
      </w:r>
      <w:r>
        <w:rPr>
          <w:spacing w:val="-3"/>
          <w:sz w:val="24"/>
        </w:rPr>
        <w:t> </w:t>
      </w:r>
      <w:r>
        <w:rPr>
          <w:sz w:val="24"/>
        </w:rPr>
        <w:t>a</w:t>
      </w:r>
      <w:r>
        <w:rPr>
          <w:spacing w:val="-3"/>
          <w:sz w:val="24"/>
        </w:rPr>
        <w:t> </w:t>
      </w:r>
      <w:r>
        <w:rPr>
          <w:sz w:val="24"/>
        </w:rPr>
        <w:t>number</w:t>
      </w:r>
      <w:r>
        <w:rPr>
          <w:spacing w:val="-3"/>
          <w:sz w:val="24"/>
        </w:rPr>
        <w:t> </w:t>
      </w:r>
      <w:r>
        <w:rPr>
          <w:sz w:val="24"/>
        </w:rPr>
        <w:t>of</w:t>
      </w:r>
      <w:r>
        <w:rPr>
          <w:spacing w:val="-3"/>
          <w:sz w:val="24"/>
        </w:rPr>
        <w:t> </w:t>
      </w:r>
      <w:r>
        <w:rPr>
          <w:sz w:val="24"/>
        </w:rPr>
        <w:t>snag- dependent wildlife including ospreys, woodpeckers, swallows, owls wrens, finches, bluebirds flycatchers, and kingbirds.</w:t>
      </w:r>
    </w:p>
    <w:p>
      <w:pPr>
        <w:pStyle w:val="BodyText"/>
        <w:spacing w:before="9"/>
      </w:pPr>
    </w:p>
    <w:p>
      <w:pPr>
        <w:pStyle w:val="ListParagraph"/>
        <w:numPr>
          <w:ilvl w:val="0"/>
          <w:numId w:val="41"/>
        </w:numPr>
        <w:tabs>
          <w:tab w:pos="2619" w:val="left" w:leader="none"/>
          <w:tab w:pos="2620" w:val="left" w:leader="none"/>
        </w:tabs>
        <w:spacing w:line="242" w:lineRule="auto" w:before="0" w:after="0"/>
        <w:ind w:left="2620" w:right="1413" w:hanging="360"/>
        <w:jc w:val="left"/>
        <w:rPr>
          <w:sz w:val="24"/>
        </w:rPr>
      </w:pPr>
      <w:r>
        <w:rPr>
          <w:sz w:val="24"/>
        </w:rPr>
        <w:t>Plant</w:t>
      </w:r>
      <w:r>
        <w:rPr>
          <w:spacing w:val="-3"/>
          <w:sz w:val="24"/>
        </w:rPr>
        <w:t> </w:t>
      </w:r>
      <w:r>
        <w:rPr>
          <w:sz w:val="24"/>
        </w:rPr>
        <w:t>native</w:t>
      </w:r>
      <w:r>
        <w:rPr>
          <w:spacing w:val="-3"/>
          <w:sz w:val="24"/>
        </w:rPr>
        <w:t> </w:t>
      </w:r>
      <w:r>
        <w:rPr>
          <w:sz w:val="24"/>
        </w:rPr>
        <w:t>species</w:t>
      </w:r>
      <w:r>
        <w:rPr>
          <w:spacing w:val="-3"/>
          <w:sz w:val="24"/>
        </w:rPr>
        <w:t> </w:t>
      </w:r>
      <w:r>
        <w:rPr>
          <w:sz w:val="24"/>
        </w:rPr>
        <w:t>of</w:t>
      </w:r>
      <w:r>
        <w:rPr>
          <w:spacing w:val="-3"/>
          <w:sz w:val="24"/>
        </w:rPr>
        <w:t> </w:t>
      </w:r>
      <w:r>
        <w:rPr>
          <w:sz w:val="24"/>
        </w:rPr>
        <w:t>shrubs</w:t>
      </w:r>
      <w:r>
        <w:rPr>
          <w:spacing w:val="-3"/>
          <w:sz w:val="24"/>
        </w:rPr>
        <w:t> </w:t>
      </w:r>
      <w:r>
        <w:rPr>
          <w:sz w:val="24"/>
        </w:rPr>
        <w:t>attractive</w:t>
      </w:r>
      <w:r>
        <w:rPr>
          <w:spacing w:val="-3"/>
          <w:sz w:val="24"/>
        </w:rPr>
        <w:t> </w:t>
      </w:r>
      <w:r>
        <w:rPr>
          <w:sz w:val="24"/>
        </w:rPr>
        <w:t>to</w:t>
      </w:r>
      <w:r>
        <w:rPr>
          <w:spacing w:val="-3"/>
          <w:sz w:val="24"/>
        </w:rPr>
        <w:t> </w:t>
      </w:r>
      <w:r>
        <w:rPr>
          <w:sz w:val="24"/>
        </w:rPr>
        <w:t>target</w:t>
      </w:r>
      <w:r>
        <w:rPr>
          <w:spacing w:val="-3"/>
          <w:sz w:val="24"/>
        </w:rPr>
        <w:t> </w:t>
      </w:r>
      <w:r>
        <w:rPr>
          <w:sz w:val="24"/>
        </w:rPr>
        <w:t>wildlife</w:t>
      </w:r>
      <w:r>
        <w:rPr>
          <w:spacing w:val="-3"/>
          <w:sz w:val="24"/>
        </w:rPr>
        <w:t> </w:t>
      </w:r>
      <w:r>
        <w:rPr>
          <w:sz w:val="24"/>
        </w:rPr>
        <w:t>species</w:t>
      </w:r>
      <w:r>
        <w:rPr>
          <w:spacing w:val="-3"/>
          <w:sz w:val="24"/>
        </w:rPr>
        <w:t> </w:t>
      </w:r>
      <w:r>
        <w:rPr>
          <w:sz w:val="24"/>
        </w:rPr>
        <w:t>to improve species richness of the habitats and increase wildlife </w:t>
      </w:r>
      <w:r>
        <w:rPr>
          <w:spacing w:val="-2"/>
          <w:sz w:val="24"/>
        </w:rPr>
        <w:t>populations.</w:t>
      </w:r>
    </w:p>
    <w:p>
      <w:pPr>
        <w:pStyle w:val="BodyText"/>
        <w:spacing w:before="3"/>
      </w:pPr>
    </w:p>
    <w:p>
      <w:pPr>
        <w:pStyle w:val="ListParagraph"/>
        <w:numPr>
          <w:ilvl w:val="0"/>
          <w:numId w:val="41"/>
        </w:numPr>
        <w:tabs>
          <w:tab w:pos="2619" w:val="left" w:leader="none"/>
          <w:tab w:pos="2620" w:val="left" w:leader="none"/>
        </w:tabs>
        <w:spacing w:line="242" w:lineRule="auto" w:before="1" w:after="0"/>
        <w:ind w:left="2620" w:right="1082" w:hanging="360"/>
        <w:jc w:val="left"/>
        <w:rPr>
          <w:sz w:val="24"/>
        </w:rPr>
      </w:pPr>
      <w:r>
        <w:rPr>
          <w:sz w:val="24"/>
        </w:rPr>
        <w:t>Maintain and improve coordination with the U.S. Forest Service; Montana Department of Fish, Wildlife and Parks; and other responsible</w:t>
      </w:r>
      <w:r>
        <w:rPr>
          <w:spacing w:val="-3"/>
          <w:sz w:val="24"/>
        </w:rPr>
        <w:t> </w:t>
      </w:r>
      <w:r>
        <w:rPr>
          <w:sz w:val="24"/>
        </w:rPr>
        <w:t>federal</w:t>
      </w:r>
      <w:r>
        <w:rPr>
          <w:spacing w:val="-3"/>
          <w:sz w:val="24"/>
        </w:rPr>
        <w:t> </w:t>
      </w:r>
      <w:r>
        <w:rPr>
          <w:sz w:val="24"/>
        </w:rPr>
        <w:t>state,</w:t>
      </w:r>
      <w:r>
        <w:rPr>
          <w:spacing w:val="-3"/>
          <w:sz w:val="24"/>
        </w:rPr>
        <w:t> </w:t>
      </w:r>
      <w:r>
        <w:rPr>
          <w:sz w:val="24"/>
        </w:rPr>
        <w:t>and</w:t>
      </w:r>
      <w:r>
        <w:rPr>
          <w:spacing w:val="-3"/>
          <w:sz w:val="24"/>
        </w:rPr>
        <w:t> </w:t>
      </w:r>
      <w:r>
        <w:rPr>
          <w:sz w:val="24"/>
        </w:rPr>
        <w:t>local</w:t>
      </w:r>
      <w:r>
        <w:rPr>
          <w:spacing w:val="-3"/>
          <w:sz w:val="24"/>
        </w:rPr>
        <w:t> </w:t>
      </w:r>
      <w:r>
        <w:rPr>
          <w:sz w:val="24"/>
        </w:rPr>
        <w:t>agencies.</w:t>
      </w:r>
      <w:r>
        <w:rPr>
          <w:spacing w:val="40"/>
          <w:sz w:val="24"/>
        </w:rPr>
        <w:t> </w:t>
      </w:r>
      <w:r>
        <w:rPr>
          <w:sz w:val="24"/>
        </w:rPr>
        <w:t>Through</w:t>
      </w:r>
      <w:r>
        <w:rPr>
          <w:spacing w:val="-3"/>
          <w:sz w:val="24"/>
        </w:rPr>
        <w:t> </w:t>
      </w:r>
      <w:r>
        <w:rPr>
          <w:sz w:val="24"/>
        </w:rPr>
        <w:t>preparation</w:t>
      </w:r>
      <w:r>
        <w:rPr>
          <w:spacing w:val="-3"/>
          <w:sz w:val="24"/>
        </w:rPr>
        <w:t> </w:t>
      </w:r>
      <w:r>
        <w:rPr>
          <w:sz w:val="24"/>
        </w:rPr>
        <w:t>of</w:t>
      </w:r>
      <w:r>
        <w:rPr>
          <w:spacing w:val="-3"/>
          <w:sz w:val="24"/>
        </w:rPr>
        <w:t> </w:t>
      </w:r>
      <w:r>
        <w:rPr>
          <w:sz w:val="24"/>
        </w:rPr>
        <w:t>a Fish and Wildlife Management Plan, seek to cooperatively develop and utilize a systematic approach in analyzing wildlife resource needs and problems, to establish population levels and habitat goals for selected wildlife species, and to develop and evaluate alternative resource management plans.</w:t>
      </w:r>
    </w:p>
    <w:p>
      <w:pPr>
        <w:pStyle w:val="BodyText"/>
        <w:spacing w:before="7"/>
      </w:pPr>
    </w:p>
    <w:p>
      <w:pPr>
        <w:spacing w:before="0"/>
        <w:ind w:left="2260" w:right="0" w:firstLine="0"/>
        <w:jc w:val="left"/>
        <w:rPr>
          <w:sz w:val="24"/>
        </w:rPr>
      </w:pPr>
      <w:r>
        <w:rPr>
          <w:i/>
          <w:sz w:val="24"/>
          <w:u w:val="single"/>
        </w:rPr>
        <w:t>Major Constraints</w:t>
      </w:r>
      <w:r>
        <w:rPr>
          <w:sz w:val="24"/>
        </w:rPr>
        <w:t>.</w:t>
      </w:r>
      <w:r>
        <w:rPr>
          <w:spacing w:val="59"/>
          <w:sz w:val="24"/>
        </w:rPr>
        <w:t> </w:t>
      </w:r>
      <w:r>
        <w:rPr>
          <w:spacing w:val="-2"/>
          <w:sz w:val="24"/>
        </w:rPr>
        <w:t>None.</w:t>
      </w:r>
    </w:p>
    <w:p>
      <w:pPr>
        <w:pStyle w:val="BodyText"/>
        <w:spacing w:before="7"/>
      </w:pPr>
    </w:p>
    <w:p>
      <w:pPr>
        <w:pStyle w:val="ListParagraph"/>
        <w:numPr>
          <w:ilvl w:val="4"/>
          <w:numId w:val="39"/>
        </w:numPr>
        <w:tabs>
          <w:tab w:pos="2581" w:val="left" w:leader="none"/>
        </w:tabs>
        <w:spacing w:line="240" w:lineRule="auto" w:before="0" w:after="0"/>
        <w:ind w:left="2580" w:right="0" w:hanging="321"/>
        <w:jc w:val="left"/>
        <w:rPr>
          <w:sz w:val="24"/>
        </w:rPr>
      </w:pPr>
      <w:r>
        <w:rPr>
          <w:sz w:val="24"/>
        </w:rPr>
        <w:t>Waterfowl</w:t>
      </w:r>
      <w:r>
        <w:rPr>
          <w:spacing w:val="-3"/>
          <w:sz w:val="24"/>
        </w:rPr>
        <w:t> </w:t>
      </w:r>
      <w:r>
        <w:rPr>
          <w:spacing w:val="-2"/>
          <w:sz w:val="24"/>
        </w:rPr>
        <w:t>Production.</w:t>
      </w:r>
    </w:p>
    <w:p>
      <w:pPr>
        <w:pStyle w:val="BodyText"/>
        <w:spacing w:before="7"/>
      </w:pPr>
    </w:p>
    <w:p>
      <w:pPr>
        <w:pStyle w:val="BodyText"/>
        <w:spacing w:line="242" w:lineRule="auto"/>
        <w:ind w:left="2260" w:right="1037"/>
      </w:pPr>
      <w:r>
        <w:rPr>
          <w:i/>
        </w:rPr>
        <w:t>Resource Objective</w:t>
      </w:r>
      <w:r>
        <w:rPr/>
        <w:t>.</w:t>
      </w:r>
      <w:r>
        <w:rPr>
          <w:spacing w:val="40"/>
        </w:rPr>
        <w:t> </w:t>
      </w:r>
      <w:r>
        <w:rPr/>
        <w:t>To maintain and protect wildlife habitat for resident and</w:t>
      </w:r>
      <w:r>
        <w:rPr>
          <w:spacing w:val="-4"/>
        </w:rPr>
        <w:t> </w:t>
      </w:r>
      <w:r>
        <w:rPr/>
        <w:t>migratory</w:t>
      </w:r>
      <w:r>
        <w:rPr>
          <w:spacing w:val="-4"/>
        </w:rPr>
        <w:t> </w:t>
      </w:r>
      <w:r>
        <w:rPr/>
        <w:t>waterfowl,</w:t>
      </w:r>
      <w:r>
        <w:rPr>
          <w:spacing w:val="-4"/>
        </w:rPr>
        <w:t> </w:t>
      </w:r>
      <w:r>
        <w:rPr/>
        <w:t>especially</w:t>
      </w:r>
      <w:r>
        <w:rPr>
          <w:spacing w:val="-4"/>
        </w:rPr>
        <w:t> </w:t>
      </w:r>
      <w:r>
        <w:rPr/>
        <w:t>Canada</w:t>
      </w:r>
      <w:r>
        <w:rPr>
          <w:spacing w:val="-4"/>
        </w:rPr>
        <w:t> </w:t>
      </w:r>
      <w:r>
        <w:rPr/>
        <w:t>geese,</w:t>
      </w:r>
      <w:r>
        <w:rPr>
          <w:spacing w:val="-4"/>
        </w:rPr>
        <w:t> </w:t>
      </w:r>
      <w:r>
        <w:rPr/>
        <w:t>wood</w:t>
      </w:r>
      <w:r>
        <w:rPr>
          <w:spacing w:val="-4"/>
        </w:rPr>
        <w:t> </w:t>
      </w:r>
      <w:r>
        <w:rPr/>
        <w:t>ducks,</w:t>
      </w:r>
      <w:r>
        <w:rPr>
          <w:spacing w:val="-4"/>
        </w:rPr>
        <w:t> </w:t>
      </w:r>
      <w:r>
        <w:rPr/>
        <w:t>mallards, common mergansers, and goldeneyes.</w:t>
      </w:r>
    </w:p>
    <w:p>
      <w:pPr>
        <w:pStyle w:val="BodyText"/>
        <w:spacing w:before="6"/>
      </w:pPr>
    </w:p>
    <w:p>
      <w:pPr>
        <w:pStyle w:val="BodyText"/>
        <w:spacing w:before="1"/>
        <w:ind w:left="2260"/>
      </w:pPr>
      <w:r>
        <w:rPr>
          <w:i/>
        </w:rPr>
        <w:t>Rationale</w:t>
      </w:r>
      <w:r>
        <w:rPr/>
        <w:t>.</w:t>
      </w:r>
      <w:r>
        <w:rPr>
          <w:spacing w:val="59"/>
        </w:rPr>
        <w:t> </w:t>
      </w:r>
      <w:r>
        <w:rPr/>
        <w:t>Waterfowl</w:t>
      </w:r>
      <w:r>
        <w:rPr>
          <w:spacing w:val="-1"/>
        </w:rPr>
        <w:t> </w:t>
      </w:r>
      <w:r>
        <w:rPr/>
        <w:t>populations along</w:t>
      </w:r>
      <w:r>
        <w:rPr>
          <w:spacing w:val="-1"/>
        </w:rPr>
        <w:t> </w:t>
      </w:r>
      <w:r>
        <w:rPr/>
        <w:t>the Kootenai</w:t>
      </w:r>
      <w:r>
        <w:rPr>
          <w:spacing w:val="-1"/>
        </w:rPr>
        <w:t> </w:t>
      </w:r>
      <w:r>
        <w:rPr/>
        <w:t>River in </w:t>
      </w:r>
      <w:r>
        <w:rPr>
          <w:spacing w:val="-2"/>
        </w:rPr>
        <w:t>Montana</w:t>
      </w:r>
    </w:p>
    <w:p>
      <w:pPr>
        <w:pStyle w:val="BodyText"/>
        <w:rPr>
          <w:sz w:val="26"/>
        </w:rPr>
      </w:pPr>
    </w:p>
    <w:p>
      <w:pPr>
        <w:pStyle w:val="BodyText"/>
        <w:spacing w:before="11"/>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60" w:bottom="920" w:left="620" w:right="1120"/>
        </w:sectPr>
      </w:pPr>
    </w:p>
    <w:p>
      <w:pPr>
        <w:pStyle w:val="BodyText"/>
        <w:spacing w:line="242" w:lineRule="auto" w:before="61"/>
        <w:ind w:left="2980" w:right="363"/>
      </w:pPr>
      <w:r>
        <w:rPr/>
        <w:t>have never been high.</w:t>
      </w:r>
      <w:r>
        <w:rPr>
          <w:spacing w:val="40"/>
        </w:rPr>
        <w:t> </w:t>
      </w:r>
      <w:r>
        <w:rPr/>
        <w:t>However, the backwaters and islands of the river are</w:t>
      </w:r>
      <w:r>
        <w:rPr>
          <w:spacing w:val="-2"/>
        </w:rPr>
        <w:t> </w:t>
      </w:r>
      <w:r>
        <w:rPr/>
        <w:t>especially</w:t>
      </w:r>
      <w:r>
        <w:rPr>
          <w:spacing w:val="-2"/>
        </w:rPr>
        <w:t> </w:t>
      </w:r>
      <w:r>
        <w:rPr/>
        <w:t>suited</w:t>
      </w:r>
      <w:r>
        <w:rPr>
          <w:spacing w:val="-2"/>
        </w:rPr>
        <w:t> </w:t>
      </w:r>
      <w:r>
        <w:rPr/>
        <w:t>to</w:t>
      </w:r>
      <w:r>
        <w:rPr>
          <w:spacing w:val="-2"/>
        </w:rPr>
        <w:t> </w:t>
      </w:r>
      <w:r>
        <w:rPr/>
        <w:t>waterfowl</w:t>
      </w:r>
      <w:r>
        <w:rPr>
          <w:spacing w:val="-2"/>
        </w:rPr>
        <w:t> </w:t>
      </w:r>
      <w:r>
        <w:rPr/>
        <w:t>breeding</w:t>
      </w:r>
      <w:r>
        <w:rPr>
          <w:spacing w:val="-2"/>
        </w:rPr>
        <w:t> </w:t>
      </w:r>
      <w:r>
        <w:rPr/>
        <w:t>and</w:t>
      </w:r>
      <w:r>
        <w:rPr>
          <w:spacing w:val="-2"/>
        </w:rPr>
        <w:t> </w:t>
      </w:r>
      <w:r>
        <w:rPr/>
        <w:t>feeding.</w:t>
      </w:r>
      <w:r>
        <w:rPr>
          <w:spacing w:val="40"/>
        </w:rPr>
        <w:t> </w:t>
      </w:r>
      <w:r>
        <w:rPr/>
        <w:t>Several</w:t>
      </w:r>
      <w:r>
        <w:rPr>
          <w:spacing w:val="-2"/>
        </w:rPr>
        <w:t> </w:t>
      </w:r>
      <w:r>
        <w:rPr/>
        <w:t>low-cost methods</w:t>
      </w:r>
      <w:r>
        <w:rPr>
          <w:spacing w:val="-3"/>
        </w:rPr>
        <w:t> </w:t>
      </w:r>
      <w:r>
        <w:rPr/>
        <w:t>can</w:t>
      </w:r>
      <w:r>
        <w:rPr>
          <w:spacing w:val="-3"/>
        </w:rPr>
        <w:t> </w:t>
      </w:r>
      <w:r>
        <w:rPr/>
        <w:t>be</w:t>
      </w:r>
      <w:r>
        <w:rPr>
          <w:spacing w:val="-3"/>
        </w:rPr>
        <w:t> </w:t>
      </w:r>
      <w:r>
        <w:rPr/>
        <w:t>implemented</w:t>
      </w:r>
      <w:r>
        <w:rPr>
          <w:spacing w:val="-3"/>
        </w:rPr>
        <w:t> </w:t>
      </w:r>
      <w:r>
        <w:rPr/>
        <w:t>to</w:t>
      </w:r>
      <w:r>
        <w:rPr>
          <w:spacing w:val="-3"/>
        </w:rPr>
        <w:t> </w:t>
      </w:r>
      <w:r>
        <w:rPr/>
        <w:t>not</w:t>
      </w:r>
      <w:r>
        <w:rPr>
          <w:spacing w:val="-3"/>
        </w:rPr>
        <w:t> </w:t>
      </w:r>
      <w:r>
        <w:rPr/>
        <w:t>only</w:t>
      </w:r>
      <w:r>
        <w:rPr>
          <w:spacing w:val="-3"/>
        </w:rPr>
        <w:t> </w:t>
      </w:r>
      <w:r>
        <w:rPr/>
        <w:t>protect</w:t>
      </w:r>
      <w:r>
        <w:rPr>
          <w:spacing w:val="-3"/>
        </w:rPr>
        <w:t> </w:t>
      </w:r>
      <w:r>
        <w:rPr/>
        <w:t>and</w:t>
      </w:r>
      <w:r>
        <w:rPr>
          <w:spacing w:val="-3"/>
        </w:rPr>
        <w:t> </w:t>
      </w:r>
      <w:r>
        <w:rPr/>
        <w:t>maintain</w:t>
      </w:r>
      <w:r>
        <w:rPr>
          <w:spacing w:val="-3"/>
        </w:rPr>
        <w:t> </w:t>
      </w:r>
      <w:r>
        <w:rPr/>
        <w:t>the</w:t>
      </w:r>
      <w:r>
        <w:rPr>
          <w:spacing w:val="-3"/>
        </w:rPr>
        <w:t> </w:t>
      </w:r>
      <w:r>
        <w:rPr/>
        <w:t>existing waterfowl</w:t>
      </w:r>
      <w:r>
        <w:rPr>
          <w:spacing w:val="-3"/>
        </w:rPr>
        <w:t> </w:t>
      </w:r>
      <w:r>
        <w:rPr/>
        <w:t>production</w:t>
      </w:r>
      <w:r>
        <w:rPr>
          <w:spacing w:val="-3"/>
        </w:rPr>
        <w:t> </w:t>
      </w:r>
      <w:r>
        <w:rPr/>
        <w:t>but</w:t>
      </w:r>
      <w:r>
        <w:rPr>
          <w:spacing w:val="-3"/>
        </w:rPr>
        <w:t> </w:t>
      </w:r>
      <w:r>
        <w:rPr/>
        <w:t>also</w:t>
      </w:r>
      <w:r>
        <w:rPr>
          <w:spacing w:val="-3"/>
        </w:rPr>
        <w:t> </w:t>
      </w:r>
      <w:r>
        <w:rPr/>
        <w:t>enhance</w:t>
      </w:r>
      <w:r>
        <w:rPr>
          <w:spacing w:val="-3"/>
        </w:rPr>
        <w:t> </w:t>
      </w:r>
      <w:r>
        <w:rPr/>
        <w:t>the</w:t>
      </w:r>
      <w:r>
        <w:rPr>
          <w:spacing w:val="-3"/>
        </w:rPr>
        <w:t> </w:t>
      </w:r>
      <w:r>
        <w:rPr/>
        <w:t>aesthetic</w:t>
      </w:r>
      <w:r>
        <w:rPr>
          <w:spacing w:val="-3"/>
        </w:rPr>
        <w:t> </w:t>
      </w:r>
      <w:r>
        <w:rPr/>
        <w:t>appearance</w:t>
      </w:r>
      <w:r>
        <w:rPr>
          <w:spacing w:val="-3"/>
        </w:rPr>
        <w:t> </w:t>
      </w:r>
      <w:r>
        <w:rPr/>
        <w:t>of</w:t>
      </w:r>
      <w:r>
        <w:rPr>
          <w:spacing w:val="-3"/>
        </w:rPr>
        <w:t> </w:t>
      </w:r>
      <w:r>
        <w:rPr/>
        <w:t>project lands in the process.</w:t>
      </w:r>
    </w:p>
    <w:p>
      <w:pPr>
        <w:pStyle w:val="BodyText"/>
        <w:spacing w:before="8"/>
      </w:pPr>
    </w:p>
    <w:p>
      <w:pPr>
        <w:spacing w:before="0"/>
        <w:ind w:left="2980" w:right="0" w:firstLine="0"/>
        <w:jc w:val="left"/>
        <w:rPr>
          <w:sz w:val="24"/>
        </w:rPr>
      </w:pPr>
      <w:r>
        <w:rPr>
          <w:i/>
          <w:sz w:val="24"/>
        </w:rPr>
        <w:t>Applicable</w:t>
      </w:r>
      <w:r>
        <w:rPr>
          <w:i/>
          <w:spacing w:val="-1"/>
          <w:sz w:val="24"/>
        </w:rPr>
        <w:t> </w:t>
      </w:r>
      <w:r>
        <w:rPr>
          <w:i/>
          <w:sz w:val="24"/>
        </w:rPr>
        <w:t>Wildlife Management Areas</w:t>
      </w:r>
      <w:r>
        <w:rPr>
          <w:sz w:val="24"/>
        </w:rPr>
        <w:t>. Area </w:t>
      </w:r>
      <w:r>
        <w:rPr>
          <w:spacing w:val="-5"/>
          <w:sz w:val="24"/>
        </w:rPr>
        <w:t>E.</w:t>
      </w:r>
    </w:p>
    <w:p>
      <w:pPr>
        <w:pStyle w:val="BodyText"/>
        <w:spacing w:before="5"/>
      </w:pPr>
    </w:p>
    <w:p>
      <w:pPr>
        <w:spacing w:before="0"/>
        <w:ind w:left="2980" w:right="0" w:firstLine="0"/>
        <w:jc w:val="left"/>
        <w:rPr>
          <w:sz w:val="24"/>
        </w:rPr>
      </w:pPr>
      <w:r>
        <w:rPr>
          <w:i/>
          <w:sz w:val="24"/>
        </w:rPr>
        <w:t>Development and Management </w:t>
      </w:r>
      <w:r>
        <w:rPr>
          <w:i/>
          <w:spacing w:val="-2"/>
          <w:sz w:val="24"/>
        </w:rPr>
        <w:t>Measures</w:t>
      </w:r>
      <w:r>
        <w:rPr>
          <w:spacing w:val="-2"/>
          <w:sz w:val="24"/>
        </w:rPr>
        <w:t>.</w:t>
      </w:r>
    </w:p>
    <w:p>
      <w:pPr>
        <w:pStyle w:val="BodyText"/>
        <w:spacing w:before="5"/>
      </w:pPr>
    </w:p>
    <w:p>
      <w:pPr>
        <w:pStyle w:val="ListParagraph"/>
        <w:numPr>
          <w:ilvl w:val="0"/>
          <w:numId w:val="42"/>
        </w:numPr>
        <w:tabs>
          <w:tab w:pos="3339" w:val="left" w:leader="none"/>
          <w:tab w:pos="3340" w:val="left" w:leader="none"/>
        </w:tabs>
        <w:spacing w:line="240" w:lineRule="auto" w:before="1" w:after="0"/>
        <w:ind w:left="3340" w:right="0" w:hanging="360"/>
        <w:jc w:val="left"/>
        <w:rPr>
          <w:sz w:val="24"/>
        </w:rPr>
      </w:pPr>
      <w:r>
        <w:rPr>
          <w:sz w:val="24"/>
        </w:rPr>
        <w:t>Leave nesting cover (i.e., bulrushes) </w:t>
      </w:r>
      <w:r>
        <w:rPr>
          <w:spacing w:val="-2"/>
          <w:sz w:val="24"/>
        </w:rPr>
        <w:t>undisturbed.</w:t>
      </w:r>
    </w:p>
    <w:p>
      <w:pPr>
        <w:pStyle w:val="BodyText"/>
        <w:spacing w:before="4"/>
      </w:pPr>
    </w:p>
    <w:p>
      <w:pPr>
        <w:pStyle w:val="ListParagraph"/>
        <w:numPr>
          <w:ilvl w:val="0"/>
          <w:numId w:val="42"/>
        </w:numPr>
        <w:tabs>
          <w:tab w:pos="3339" w:val="left" w:leader="none"/>
          <w:tab w:pos="3340" w:val="left" w:leader="none"/>
        </w:tabs>
        <w:spacing w:line="242" w:lineRule="auto" w:before="0" w:after="0"/>
        <w:ind w:left="3340" w:right="340" w:hanging="360"/>
        <w:jc w:val="left"/>
        <w:rPr>
          <w:sz w:val="24"/>
        </w:rPr>
      </w:pPr>
      <w:r>
        <w:rPr>
          <w:sz w:val="24"/>
        </w:rPr>
        <w:t>Erect and maintain artificial goose and wood duck nesting structures where</w:t>
      </w:r>
      <w:r>
        <w:rPr>
          <w:spacing w:val="-3"/>
          <w:sz w:val="24"/>
        </w:rPr>
        <w:t> </w:t>
      </w:r>
      <w:r>
        <w:rPr>
          <w:sz w:val="24"/>
        </w:rPr>
        <w:t>natural</w:t>
      </w:r>
      <w:r>
        <w:rPr>
          <w:spacing w:val="-3"/>
          <w:sz w:val="24"/>
        </w:rPr>
        <w:t> </w:t>
      </w:r>
      <w:r>
        <w:rPr>
          <w:sz w:val="24"/>
        </w:rPr>
        <w:t>nest</w:t>
      </w:r>
      <w:r>
        <w:rPr>
          <w:spacing w:val="-3"/>
          <w:sz w:val="24"/>
        </w:rPr>
        <w:t> </w:t>
      </w:r>
      <w:r>
        <w:rPr>
          <w:sz w:val="24"/>
        </w:rPr>
        <w:t>sites</w:t>
      </w:r>
      <w:r>
        <w:rPr>
          <w:spacing w:val="-3"/>
          <w:sz w:val="24"/>
        </w:rPr>
        <w:t> </w:t>
      </w:r>
      <w:r>
        <w:rPr>
          <w:sz w:val="24"/>
        </w:rPr>
        <w:t>are</w:t>
      </w:r>
      <w:r>
        <w:rPr>
          <w:spacing w:val="-3"/>
          <w:sz w:val="24"/>
        </w:rPr>
        <w:t> </w:t>
      </w:r>
      <w:r>
        <w:rPr>
          <w:sz w:val="24"/>
        </w:rPr>
        <w:t>found</w:t>
      </w:r>
      <w:r>
        <w:rPr>
          <w:spacing w:val="-3"/>
          <w:sz w:val="24"/>
        </w:rPr>
        <w:t> </w:t>
      </w:r>
      <w:r>
        <w:rPr>
          <w:sz w:val="24"/>
        </w:rPr>
        <w:t>lacking</w:t>
      </w:r>
      <w:r>
        <w:rPr>
          <w:spacing w:val="-3"/>
          <w:sz w:val="24"/>
        </w:rPr>
        <w:t> </w:t>
      </w:r>
      <w:r>
        <w:rPr>
          <w:sz w:val="24"/>
        </w:rPr>
        <w:t>in</w:t>
      </w:r>
      <w:r>
        <w:rPr>
          <w:spacing w:val="-3"/>
          <w:sz w:val="24"/>
        </w:rPr>
        <w:t> </w:t>
      </w:r>
      <w:r>
        <w:rPr>
          <w:sz w:val="24"/>
        </w:rPr>
        <w:t>otherwise</w:t>
      </w:r>
      <w:r>
        <w:rPr>
          <w:spacing w:val="-3"/>
          <w:sz w:val="24"/>
        </w:rPr>
        <w:t> </w:t>
      </w:r>
      <w:r>
        <w:rPr>
          <w:sz w:val="24"/>
        </w:rPr>
        <w:t>suitable</w:t>
      </w:r>
      <w:r>
        <w:rPr>
          <w:spacing w:val="-3"/>
          <w:sz w:val="24"/>
        </w:rPr>
        <w:t> </w:t>
      </w:r>
      <w:r>
        <w:rPr>
          <w:sz w:val="24"/>
        </w:rPr>
        <w:t>habitat.</w:t>
      </w:r>
    </w:p>
    <w:p>
      <w:pPr>
        <w:pStyle w:val="BodyText"/>
        <w:spacing w:before="3"/>
      </w:pPr>
    </w:p>
    <w:p>
      <w:pPr>
        <w:pStyle w:val="ListParagraph"/>
        <w:numPr>
          <w:ilvl w:val="0"/>
          <w:numId w:val="42"/>
        </w:numPr>
        <w:tabs>
          <w:tab w:pos="3339" w:val="left" w:leader="none"/>
          <w:tab w:pos="3340" w:val="left" w:leader="none"/>
        </w:tabs>
        <w:spacing w:line="242" w:lineRule="auto" w:before="0" w:after="0"/>
        <w:ind w:left="3340" w:right="937" w:hanging="360"/>
        <w:jc w:val="left"/>
        <w:rPr>
          <w:sz w:val="24"/>
        </w:rPr>
      </w:pPr>
      <w:r>
        <w:rPr>
          <w:sz w:val="24"/>
        </w:rPr>
        <w:t>Plant</w:t>
      </w:r>
      <w:r>
        <w:rPr>
          <w:spacing w:val="-3"/>
          <w:sz w:val="24"/>
        </w:rPr>
        <w:t> </w:t>
      </w:r>
      <w:r>
        <w:rPr>
          <w:sz w:val="24"/>
        </w:rPr>
        <w:t>orchard</w:t>
      </w:r>
      <w:r>
        <w:rPr>
          <w:spacing w:val="-3"/>
          <w:sz w:val="24"/>
        </w:rPr>
        <w:t> </w:t>
      </w:r>
      <w:r>
        <w:rPr>
          <w:sz w:val="24"/>
        </w:rPr>
        <w:t>grass,</w:t>
      </w:r>
      <w:r>
        <w:rPr>
          <w:spacing w:val="-3"/>
          <w:sz w:val="24"/>
        </w:rPr>
        <w:t> </w:t>
      </w:r>
      <w:r>
        <w:rPr>
          <w:sz w:val="24"/>
        </w:rPr>
        <w:t>alfalfa,</w:t>
      </w:r>
      <w:r>
        <w:rPr>
          <w:spacing w:val="-3"/>
          <w:sz w:val="24"/>
        </w:rPr>
        <w:t> </w:t>
      </w:r>
      <w:r>
        <w:rPr>
          <w:sz w:val="24"/>
        </w:rPr>
        <w:t>and</w:t>
      </w:r>
      <w:r>
        <w:rPr>
          <w:spacing w:val="-3"/>
          <w:sz w:val="24"/>
        </w:rPr>
        <w:t> </w:t>
      </w:r>
      <w:r>
        <w:rPr>
          <w:sz w:val="24"/>
        </w:rPr>
        <w:t>clover</w:t>
      </w:r>
      <w:r>
        <w:rPr>
          <w:spacing w:val="-3"/>
          <w:sz w:val="24"/>
        </w:rPr>
        <w:t> </w:t>
      </w:r>
      <w:r>
        <w:rPr>
          <w:sz w:val="24"/>
        </w:rPr>
        <w:t>for</w:t>
      </w:r>
      <w:r>
        <w:rPr>
          <w:spacing w:val="40"/>
          <w:sz w:val="24"/>
        </w:rPr>
        <w:t> </w:t>
      </w:r>
      <w:r>
        <w:rPr>
          <w:sz w:val="24"/>
        </w:rPr>
        <w:t>brooding</w:t>
      </w:r>
      <w:r>
        <w:rPr>
          <w:spacing w:val="-3"/>
          <w:sz w:val="24"/>
        </w:rPr>
        <w:t> </w:t>
      </w:r>
      <w:r>
        <w:rPr>
          <w:sz w:val="24"/>
        </w:rPr>
        <w:t>pastures</w:t>
      </w:r>
      <w:r>
        <w:rPr>
          <w:spacing w:val="-3"/>
          <w:sz w:val="24"/>
        </w:rPr>
        <w:t> </w:t>
      </w:r>
      <w:r>
        <w:rPr>
          <w:sz w:val="24"/>
        </w:rPr>
        <w:t>for Canada geese and to provide food and cover for other birds and </w:t>
      </w:r>
      <w:r>
        <w:rPr>
          <w:spacing w:val="-2"/>
          <w:sz w:val="24"/>
        </w:rPr>
        <w:t>mammals.</w:t>
      </w:r>
    </w:p>
    <w:p>
      <w:pPr>
        <w:pStyle w:val="BodyText"/>
        <w:spacing w:before="4"/>
      </w:pPr>
    </w:p>
    <w:p>
      <w:pPr>
        <w:pStyle w:val="ListParagraph"/>
        <w:numPr>
          <w:ilvl w:val="0"/>
          <w:numId w:val="42"/>
        </w:numPr>
        <w:tabs>
          <w:tab w:pos="3339" w:val="left" w:leader="none"/>
          <w:tab w:pos="3340" w:val="left" w:leader="none"/>
        </w:tabs>
        <w:spacing w:line="242" w:lineRule="auto" w:before="0" w:after="0"/>
        <w:ind w:left="3340" w:right="420" w:hanging="360"/>
        <w:jc w:val="left"/>
        <w:rPr>
          <w:sz w:val="24"/>
        </w:rPr>
      </w:pPr>
      <w:r>
        <w:rPr>
          <w:sz w:val="24"/>
        </w:rPr>
        <w:t>Maintain and improve brooding pastures for Canada geese close to nesting</w:t>
      </w:r>
      <w:r>
        <w:rPr>
          <w:spacing w:val="-3"/>
          <w:sz w:val="24"/>
        </w:rPr>
        <w:t> </w:t>
      </w:r>
      <w:r>
        <w:rPr>
          <w:sz w:val="24"/>
        </w:rPr>
        <w:t>areas.</w:t>
      </w:r>
      <w:r>
        <w:rPr>
          <w:spacing w:val="40"/>
          <w:sz w:val="24"/>
        </w:rPr>
        <w:t> </w:t>
      </w:r>
      <w:r>
        <w:rPr>
          <w:sz w:val="24"/>
        </w:rPr>
        <w:t>Mow</w:t>
      </w:r>
      <w:r>
        <w:rPr>
          <w:spacing w:val="-3"/>
          <w:sz w:val="24"/>
        </w:rPr>
        <w:t> </w:t>
      </w:r>
      <w:r>
        <w:rPr>
          <w:sz w:val="24"/>
        </w:rPr>
        <w:t>as</w:t>
      </w:r>
      <w:r>
        <w:rPr>
          <w:spacing w:val="-3"/>
          <w:sz w:val="24"/>
        </w:rPr>
        <w:t> </w:t>
      </w:r>
      <w:r>
        <w:rPr>
          <w:sz w:val="24"/>
        </w:rPr>
        <w:t>necessary</w:t>
      </w:r>
      <w:r>
        <w:rPr>
          <w:spacing w:val="-3"/>
          <w:sz w:val="24"/>
        </w:rPr>
        <w:t> </w:t>
      </w:r>
      <w:r>
        <w:rPr>
          <w:sz w:val="24"/>
        </w:rPr>
        <w:t>to</w:t>
      </w:r>
      <w:r>
        <w:rPr>
          <w:spacing w:val="-3"/>
          <w:sz w:val="24"/>
        </w:rPr>
        <w:t> </w:t>
      </w:r>
      <w:r>
        <w:rPr>
          <w:sz w:val="24"/>
        </w:rPr>
        <w:t>maintain</w:t>
      </w:r>
      <w:r>
        <w:rPr>
          <w:spacing w:val="-3"/>
          <w:sz w:val="24"/>
        </w:rPr>
        <w:t> </w:t>
      </w:r>
      <w:r>
        <w:rPr>
          <w:sz w:val="24"/>
        </w:rPr>
        <w:t>optimum</w:t>
      </w:r>
      <w:r>
        <w:rPr>
          <w:spacing w:val="-5"/>
          <w:sz w:val="24"/>
        </w:rPr>
        <w:t> </w:t>
      </w:r>
      <w:r>
        <w:rPr>
          <w:sz w:val="24"/>
        </w:rPr>
        <w:t>pasture</w:t>
      </w:r>
      <w:r>
        <w:rPr>
          <w:spacing w:val="-3"/>
          <w:sz w:val="24"/>
        </w:rPr>
        <w:t> </w:t>
      </w:r>
      <w:r>
        <w:rPr>
          <w:sz w:val="24"/>
        </w:rPr>
        <w:t>height.</w:t>
      </w:r>
    </w:p>
    <w:p>
      <w:pPr>
        <w:pStyle w:val="BodyText"/>
        <w:spacing w:before="2"/>
      </w:pPr>
    </w:p>
    <w:p>
      <w:pPr>
        <w:pStyle w:val="ListParagraph"/>
        <w:numPr>
          <w:ilvl w:val="0"/>
          <w:numId w:val="42"/>
        </w:numPr>
        <w:tabs>
          <w:tab w:pos="3339" w:val="left" w:leader="none"/>
          <w:tab w:pos="3340" w:val="left" w:leader="none"/>
        </w:tabs>
        <w:spacing w:line="240" w:lineRule="auto" w:before="0" w:after="0"/>
        <w:ind w:left="3340" w:right="0" w:hanging="360"/>
        <w:jc w:val="left"/>
        <w:rPr>
          <w:sz w:val="24"/>
        </w:rPr>
      </w:pPr>
      <w:r>
        <w:rPr>
          <w:sz w:val="24"/>
        </w:rPr>
        <w:t>Prevent vehicular traffic on railroad grade trail during nesting </w:t>
      </w:r>
      <w:r>
        <w:rPr>
          <w:spacing w:val="-2"/>
          <w:sz w:val="24"/>
        </w:rPr>
        <w:t>season.</w:t>
      </w:r>
    </w:p>
    <w:p>
      <w:pPr>
        <w:pStyle w:val="BodyText"/>
        <w:spacing w:before="7"/>
      </w:pPr>
    </w:p>
    <w:p>
      <w:pPr>
        <w:spacing w:before="0"/>
        <w:ind w:left="2980" w:right="0" w:firstLine="0"/>
        <w:jc w:val="left"/>
        <w:rPr>
          <w:sz w:val="24"/>
        </w:rPr>
      </w:pPr>
      <w:r>
        <w:rPr>
          <w:i/>
          <w:sz w:val="24"/>
        </w:rPr>
        <w:t>Major Constraints</w:t>
      </w:r>
      <w:r>
        <w:rPr>
          <w:sz w:val="24"/>
        </w:rPr>
        <w:t>.</w:t>
      </w:r>
      <w:r>
        <w:rPr>
          <w:spacing w:val="59"/>
          <w:sz w:val="24"/>
        </w:rPr>
        <w:t> </w:t>
      </w:r>
      <w:r>
        <w:rPr>
          <w:spacing w:val="-2"/>
          <w:sz w:val="24"/>
        </w:rPr>
        <w:t>None.</w:t>
      </w:r>
    </w:p>
    <w:p>
      <w:pPr>
        <w:pStyle w:val="BodyText"/>
        <w:spacing w:before="7"/>
      </w:pPr>
    </w:p>
    <w:p>
      <w:pPr>
        <w:pStyle w:val="ListParagraph"/>
        <w:numPr>
          <w:ilvl w:val="4"/>
          <w:numId w:val="39"/>
        </w:numPr>
        <w:tabs>
          <w:tab w:pos="3301" w:val="left" w:leader="none"/>
        </w:tabs>
        <w:spacing w:line="240" w:lineRule="auto" w:before="0" w:after="0"/>
        <w:ind w:left="3300" w:right="0" w:hanging="321"/>
        <w:jc w:val="left"/>
        <w:rPr>
          <w:sz w:val="24"/>
        </w:rPr>
      </w:pPr>
      <w:r>
        <w:rPr>
          <w:spacing w:val="-2"/>
          <w:sz w:val="24"/>
        </w:rPr>
        <w:t>Ospreys.</w:t>
      </w:r>
    </w:p>
    <w:p>
      <w:pPr>
        <w:pStyle w:val="BodyText"/>
        <w:spacing w:before="7"/>
      </w:pPr>
    </w:p>
    <w:p>
      <w:pPr>
        <w:spacing w:line="242" w:lineRule="auto" w:before="0"/>
        <w:ind w:left="2980" w:right="448" w:firstLine="0"/>
        <w:jc w:val="left"/>
        <w:rPr>
          <w:sz w:val="24"/>
        </w:rPr>
      </w:pPr>
      <w:r>
        <w:rPr>
          <w:i/>
          <w:sz w:val="24"/>
        </w:rPr>
        <w:t>Resource</w:t>
      </w:r>
      <w:r>
        <w:rPr>
          <w:i/>
          <w:spacing w:val="-3"/>
          <w:sz w:val="24"/>
        </w:rPr>
        <w:t> </w:t>
      </w:r>
      <w:r>
        <w:rPr>
          <w:i/>
          <w:sz w:val="24"/>
        </w:rPr>
        <w:t>Objective</w:t>
      </w:r>
      <w:r>
        <w:rPr>
          <w:sz w:val="24"/>
        </w:rPr>
        <w:t>.</w:t>
      </w:r>
      <w:r>
        <w:rPr>
          <w:spacing w:val="40"/>
          <w:sz w:val="24"/>
        </w:rPr>
        <w:t> </w:t>
      </w:r>
      <w:r>
        <w:rPr>
          <w:sz w:val="24"/>
        </w:rPr>
        <w:t>To</w:t>
      </w:r>
      <w:r>
        <w:rPr>
          <w:spacing w:val="-3"/>
          <w:sz w:val="24"/>
        </w:rPr>
        <w:t> </w:t>
      </w:r>
      <w:r>
        <w:rPr>
          <w:sz w:val="24"/>
        </w:rPr>
        <w:t>maintain</w:t>
      </w:r>
      <w:r>
        <w:rPr>
          <w:spacing w:val="-3"/>
          <w:sz w:val="24"/>
        </w:rPr>
        <w:t> </w:t>
      </w:r>
      <w:r>
        <w:rPr>
          <w:sz w:val="24"/>
        </w:rPr>
        <w:t>and</w:t>
      </w:r>
      <w:r>
        <w:rPr>
          <w:spacing w:val="-3"/>
          <w:sz w:val="24"/>
        </w:rPr>
        <w:t> </w:t>
      </w:r>
      <w:r>
        <w:rPr>
          <w:sz w:val="24"/>
        </w:rPr>
        <w:t>protect</w:t>
      </w:r>
      <w:r>
        <w:rPr>
          <w:spacing w:val="-3"/>
          <w:sz w:val="24"/>
        </w:rPr>
        <w:t> </w:t>
      </w:r>
      <w:r>
        <w:rPr>
          <w:sz w:val="24"/>
        </w:rPr>
        <w:t>habitat</w:t>
      </w:r>
      <w:r>
        <w:rPr>
          <w:spacing w:val="-3"/>
          <w:sz w:val="24"/>
        </w:rPr>
        <w:t> </w:t>
      </w:r>
      <w:r>
        <w:rPr>
          <w:sz w:val="24"/>
        </w:rPr>
        <w:t>for</w:t>
      </w:r>
      <w:r>
        <w:rPr>
          <w:spacing w:val="-3"/>
          <w:sz w:val="24"/>
        </w:rPr>
        <w:t> </w:t>
      </w:r>
      <w:r>
        <w:rPr>
          <w:sz w:val="24"/>
        </w:rPr>
        <w:t>the</w:t>
      </w:r>
      <w:r>
        <w:rPr>
          <w:spacing w:val="-3"/>
          <w:sz w:val="24"/>
        </w:rPr>
        <w:t> </w:t>
      </w:r>
      <w:r>
        <w:rPr>
          <w:sz w:val="24"/>
        </w:rPr>
        <w:t>nesting osprey population.</w:t>
      </w:r>
    </w:p>
    <w:p>
      <w:pPr>
        <w:pStyle w:val="BodyText"/>
        <w:spacing w:before="6"/>
      </w:pPr>
    </w:p>
    <w:p>
      <w:pPr>
        <w:pStyle w:val="BodyText"/>
        <w:spacing w:line="242" w:lineRule="auto"/>
        <w:ind w:left="2980" w:right="340"/>
      </w:pPr>
      <w:r>
        <w:rPr>
          <w:i/>
        </w:rPr>
        <w:t>Rationale</w:t>
      </w:r>
      <w:r>
        <w:rPr/>
        <w:t>.</w:t>
      </w:r>
      <w:r>
        <w:rPr>
          <w:spacing w:val="40"/>
        </w:rPr>
        <w:t> </w:t>
      </w:r>
      <w:r>
        <w:rPr/>
        <w:t>Ospreys are a highly visible and important bird species. Monitoring and maintaining of the local osprey population is highly desirable</w:t>
      </w:r>
      <w:r>
        <w:rPr>
          <w:spacing w:val="-3"/>
        </w:rPr>
        <w:t> </w:t>
      </w:r>
      <w:r>
        <w:rPr/>
        <w:t>from</w:t>
      </w:r>
      <w:r>
        <w:rPr>
          <w:spacing w:val="-5"/>
        </w:rPr>
        <w:t> </w:t>
      </w:r>
      <w:r>
        <w:rPr/>
        <w:t>a</w:t>
      </w:r>
      <w:r>
        <w:rPr>
          <w:spacing w:val="-3"/>
        </w:rPr>
        <w:t> </w:t>
      </w:r>
      <w:r>
        <w:rPr/>
        <w:t>wildlife</w:t>
      </w:r>
      <w:r>
        <w:rPr>
          <w:spacing w:val="-3"/>
        </w:rPr>
        <w:t> </w:t>
      </w:r>
      <w:r>
        <w:rPr/>
        <w:t>management</w:t>
      </w:r>
      <w:r>
        <w:rPr>
          <w:spacing w:val="-3"/>
        </w:rPr>
        <w:t> </w:t>
      </w:r>
      <w:r>
        <w:rPr/>
        <w:t>point</w:t>
      </w:r>
      <w:r>
        <w:rPr>
          <w:spacing w:val="-3"/>
        </w:rPr>
        <w:t> </w:t>
      </w:r>
      <w:r>
        <w:rPr/>
        <w:t>of</w:t>
      </w:r>
      <w:r>
        <w:rPr>
          <w:spacing w:val="-4"/>
        </w:rPr>
        <w:t> </w:t>
      </w:r>
      <w:r>
        <w:rPr/>
        <w:t>view</w:t>
      </w:r>
      <w:r>
        <w:rPr>
          <w:spacing w:val="-3"/>
        </w:rPr>
        <w:t> </w:t>
      </w:r>
      <w:r>
        <w:rPr/>
        <w:t>and</w:t>
      </w:r>
      <w:r>
        <w:rPr>
          <w:spacing w:val="-3"/>
        </w:rPr>
        <w:t> </w:t>
      </w:r>
      <w:r>
        <w:rPr/>
        <w:t>will</w:t>
      </w:r>
      <w:r>
        <w:rPr>
          <w:spacing w:val="-3"/>
        </w:rPr>
        <w:t> </w:t>
      </w:r>
      <w:r>
        <w:rPr/>
        <w:t>result</w:t>
      </w:r>
      <w:r>
        <w:rPr>
          <w:spacing w:val="-3"/>
        </w:rPr>
        <w:t> </w:t>
      </w:r>
      <w:r>
        <w:rPr/>
        <w:t>in excellent public relations.</w:t>
      </w:r>
    </w:p>
    <w:p>
      <w:pPr>
        <w:pStyle w:val="BodyText"/>
        <w:spacing w:before="7"/>
      </w:pPr>
    </w:p>
    <w:p>
      <w:pPr>
        <w:spacing w:before="0"/>
        <w:ind w:left="2980" w:right="0" w:firstLine="0"/>
        <w:jc w:val="left"/>
        <w:rPr>
          <w:sz w:val="24"/>
        </w:rPr>
      </w:pPr>
      <w:r>
        <w:rPr>
          <w:i/>
          <w:sz w:val="24"/>
        </w:rPr>
        <w:t>Applicable</w:t>
      </w:r>
      <w:r>
        <w:rPr>
          <w:i/>
          <w:spacing w:val="-3"/>
          <w:sz w:val="24"/>
        </w:rPr>
        <w:t> </w:t>
      </w:r>
      <w:r>
        <w:rPr>
          <w:i/>
          <w:sz w:val="24"/>
        </w:rPr>
        <w:t>Wildlife</w:t>
      </w:r>
      <w:r>
        <w:rPr>
          <w:i/>
          <w:spacing w:val="-1"/>
          <w:sz w:val="24"/>
        </w:rPr>
        <w:t> </w:t>
      </w:r>
      <w:r>
        <w:rPr>
          <w:i/>
          <w:sz w:val="24"/>
        </w:rPr>
        <w:t>Management Areas</w:t>
      </w:r>
      <w:r>
        <w:rPr>
          <w:sz w:val="24"/>
        </w:rPr>
        <w:t>.</w:t>
      </w:r>
      <w:r>
        <w:rPr>
          <w:spacing w:val="58"/>
          <w:sz w:val="24"/>
        </w:rPr>
        <w:t> </w:t>
      </w:r>
      <w:r>
        <w:rPr>
          <w:sz w:val="24"/>
        </w:rPr>
        <w:t>Areas</w:t>
      </w:r>
      <w:r>
        <w:rPr>
          <w:spacing w:val="-1"/>
          <w:sz w:val="24"/>
        </w:rPr>
        <w:t> </w:t>
      </w:r>
      <w:r>
        <w:rPr>
          <w:sz w:val="24"/>
        </w:rPr>
        <w:t>D,</w:t>
      </w:r>
      <w:r>
        <w:rPr>
          <w:spacing w:val="-2"/>
          <w:sz w:val="24"/>
        </w:rPr>
        <w:t> </w:t>
      </w:r>
      <w:r>
        <w:rPr>
          <w:sz w:val="24"/>
        </w:rPr>
        <w:t>E,</w:t>
      </w:r>
      <w:r>
        <w:rPr>
          <w:spacing w:val="-1"/>
          <w:sz w:val="24"/>
        </w:rPr>
        <w:t> </w:t>
      </w:r>
      <w:r>
        <w:rPr>
          <w:sz w:val="24"/>
        </w:rPr>
        <w:t>and </w:t>
      </w:r>
      <w:r>
        <w:rPr>
          <w:spacing w:val="-5"/>
          <w:sz w:val="24"/>
        </w:rPr>
        <w:t>F.</w:t>
      </w:r>
    </w:p>
    <w:p>
      <w:pPr>
        <w:pStyle w:val="BodyText"/>
        <w:spacing w:before="6"/>
      </w:pPr>
    </w:p>
    <w:p>
      <w:pPr>
        <w:spacing w:before="0"/>
        <w:ind w:left="2980" w:right="0" w:firstLine="0"/>
        <w:jc w:val="left"/>
        <w:rPr>
          <w:i/>
          <w:sz w:val="24"/>
        </w:rPr>
      </w:pPr>
      <w:r>
        <w:rPr>
          <w:i/>
          <w:sz w:val="24"/>
        </w:rPr>
        <w:t>Development and Management </w:t>
      </w:r>
      <w:r>
        <w:rPr>
          <w:i/>
          <w:spacing w:val="-2"/>
          <w:sz w:val="24"/>
        </w:rPr>
        <w:t>Measures.</w:t>
      </w:r>
    </w:p>
    <w:p>
      <w:pPr>
        <w:pStyle w:val="BodyText"/>
        <w:spacing w:before="4"/>
        <w:rPr>
          <w:i/>
        </w:rPr>
      </w:pPr>
    </w:p>
    <w:p>
      <w:pPr>
        <w:pStyle w:val="ListParagraph"/>
        <w:numPr>
          <w:ilvl w:val="5"/>
          <w:numId w:val="39"/>
        </w:numPr>
        <w:tabs>
          <w:tab w:pos="3339" w:val="left" w:leader="none"/>
          <w:tab w:pos="3340" w:val="left" w:leader="none"/>
        </w:tabs>
        <w:spacing w:line="242" w:lineRule="auto" w:before="0" w:after="0"/>
        <w:ind w:left="3340" w:right="554" w:hanging="360"/>
        <w:jc w:val="left"/>
        <w:rPr>
          <w:sz w:val="24"/>
        </w:rPr>
      </w:pPr>
      <w:r>
        <w:rPr>
          <w:sz w:val="24"/>
        </w:rPr>
        <w:t>Erect and maintain artificial osprey nesting platforms if existing natural</w:t>
      </w:r>
      <w:r>
        <w:rPr>
          <w:spacing w:val="-4"/>
          <w:sz w:val="24"/>
        </w:rPr>
        <w:t> </w:t>
      </w:r>
      <w:r>
        <w:rPr>
          <w:sz w:val="24"/>
        </w:rPr>
        <w:t>nests</w:t>
      </w:r>
      <w:r>
        <w:rPr>
          <w:spacing w:val="-4"/>
          <w:sz w:val="24"/>
        </w:rPr>
        <w:t> </w:t>
      </w:r>
      <w:r>
        <w:rPr>
          <w:sz w:val="24"/>
        </w:rPr>
        <w:t>become</w:t>
      </w:r>
      <w:r>
        <w:rPr>
          <w:spacing w:val="-4"/>
          <w:sz w:val="24"/>
        </w:rPr>
        <w:t> </w:t>
      </w:r>
      <w:r>
        <w:rPr>
          <w:sz w:val="24"/>
        </w:rPr>
        <w:t>unusable</w:t>
      </w:r>
      <w:r>
        <w:rPr>
          <w:spacing w:val="-4"/>
          <w:sz w:val="24"/>
        </w:rPr>
        <w:t> </w:t>
      </w:r>
      <w:r>
        <w:rPr>
          <w:sz w:val="24"/>
        </w:rPr>
        <w:t>from</w:t>
      </w:r>
      <w:r>
        <w:rPr>
          <w:spacing w:val="-6"/>
          <w:sz w:val="24"/>
        </w:rPr>
        <w:t> </w:t>
      </w:r>
      <w:r>
        <w:rPr>
          <w:sz w:val="24"/>
        </w:rPr>
        <w:t>blowdown,</w:t>
      </w:r>
      <w:r>
        <w:rPr>
          <w:spacing w:val="-4"/>
          <w:sz w:val="24"/>
        </w:rPr>
        <w:t> </w:t>
      </w:r>
      <w:r>
        <w:rPr>
          <w:sz w:val="24"/>
        </w:rPr>
        <w:t>fire,</w:t>
      </w:r>
      <w:r>
        <w:rPr>
          <w:spacing w:val="-4"/>
          <w:sz w:val="24"/>
        </w:rPr>
        <w:t> </w:t>
      </w:r>
      <w:r>
        <w:rPr>
          <w:sz w:val="24"/>
        </w:rPr>
        <w:t>or</w:t>
      </w:r>
      <w:r>
        <w:rPr>
          <w:spacing w:val="-4"/>
          <w:sz w:val="24"/>
        </w:rPr>
        <w:t> </w:t>
      </w:r>
      <w:r>
        <w:rPr>
          <w:sz w:val="24"/>
        </w:rPr>
        <w:t>other</w:t>
      </w:r>
      <w:r>
        <w:rPr>
          <w:spacing w:val="-4"/>
          <w:sz w:val="24"/>
        </w:rPr>
        <w:t> </w:t>
      </w:r>
      <w:r>
        <w:rPr>
          <w:sz w:val="24"/>
        </w:rPr>
        <w:t>causes.</w:t>
      </w:r>
    </w:p>
    <w:p>
      <w:pPr>
        <w:pStyle w:val="BodyText"/>
        <w:rPr>
          <w:sz w:val="26"/>
        </w:rPr>
      </w:pPr>
    </w:p>
    <w:p>
      <w:pPr>
        <w:pStyle w:val="BodyText"/>
        <w:rPr>
          <w:sz w:val="26"/>
        </w:rPr>
      </w:pPr>
    </w:p>
    <w:p>
      <w:pPr>
        <w:pStyle w:val="BodyText"/>
        <w:rPr>
          <w:sz w:val="26"/>
        </w:rPr>
      </w:pPr>
    </w:p>
    <w:p>
      <w:pPr>
        <w:pStyle w:val="BodyText"/>
        <w:spacing w:before="7"/>
        <w:rPr>
          <w:sz w:val="21"/>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0"/>
          <w:numId w:val="43"/>
        </w:numPr>
        <w:tabs>
          <w:tab w:pos="2619" w:val="left" w:leader="none"/>
          <w:tab w:pos="2620" w:val="left" w:leader="none"/>
        </w:tabs>
        <w:spacing w:line="242" w:lineRule="auto" w:before="80" w:after="0"/>
        <w:ind w:left="2620" w:right="1072" w:hanging="360"/>
        <w:jc w:val="left"/>
        <w:rPr>
          <w:sz w:val="24"/>
        </w:rPr>
      </w:pPr>
      <w:r>
        <w:rPr>
          <w:sz w:val="24"/>
        </w:rPr>
        <w:t>Monitor and record the number and productivity of the osprey population,</w:t>
      </w:r>
      <w:r>
        <w:rPr>
          <w:spacing w:val="-4"/>
          <w:sz w:val="24"/>
        </w:rPr>
        <w:t> </w:t>
      </w:r>
      <w:r>
        <w:rPr>
          <w:sz w:val="24"/>
        </w:rPr>
        <w:t>and</w:t>
      </w:r>
      <w:r>
        <w:rPr>
          <w:spacing w:val="-4"/>
          <w:sz w:val="24"/>
        </w:rPr>
        <w:t> </w:t>
      </w:r>
      <w:r>
        <w:rPr>
          <w:sz w:val="24"/>
        </w:rPr>
        <w:t>the</w:t>
      </w:r>
      <w:r>
        <w:rPr>
          <w:spacing w:val="-4"/>
          <w:sz w:val="24"/>
        </w:rPr>
        <w:t> </w:t>
      </w:r>
      <w:r>
        <w:rPr>
          <w:sz w:val="24"/>
        </w:rPr>
        <w:t>effect</w:t>
      </w:r>
      <w:r>
        <w:rPr>
          <w:spacing w:val="-4"/>
          <w:sz w:val="24"/>
        </w:rPr>
        <w:t> </w:t>
      </w:r>
      <w:r>
        <w:rPr>
          <w:sz w:val="24"/>
        </w:rPr>
        <w:t>of</w:t>
      </w:r>
      <w:r>
        <w:rPr>
          <w:spacing w:val="-4"/>
          <w:sz w:val="24"/>
        </w:rPr>
        <w:t> </w:t>
      </w:r>
      <w:r>
        <w:rPr>
          <w:sz w:val="24"/>
        </w:rPr>
        <w:t>disturbance</w:t>
      </w:r>
      <w:r>
        <w:rPr>
          <w:spacing w:val="-4"/>
          <w:sz w:val="24"/>
        </w:rPr>
        <w:t> </w:t>
      </w:r>
      <w:r>
        <w:rPr>
          <w:sz w:val="24"/>
        </w:rPr>
        <w:t>from</w:t>
      </w:r>
      <w:r>
        <w:rPr>
          <w:spacing w:val="-6"/>
          <w:sz w:val="24"/>
        </w:rPr>
        <w:t> </w:t>
      </w:r>
      <w:r>
        <w:rPr>
          <w:sz w:val="24"/>
        </w:rPr>
        <w:t>recreationists</w:t>
      </w:r>
      <w:r>
        <w:rPr>
          <w:spacing w:val="-4"/>
          <w:sz w:val="24"/>
        </w:rPr>
        <w:t> </w:t>
      </w:r>
      <w:r>
        <w:rPr>
          <w:sz w:val="24"/>
        </w:rPr>
        <w:t>on</w:t>
      </w:r>
      <w:r>
        <w:rPr>
          <w:spacing w:val="-4"/>
          <w:sz w:val="24"/>
        </w:rPr>
        <w:t> </w:t>
      </w:r>
      <w:r>
        <w:rPr>
          <w:sz w:val="24"/>
        </w:rPr>
        <w:t>nesting </w:t>
      </w:r>
      <w:r>
        <w:rPr>
          <w:spacing w:val="-2"/>
          <w:sz w:val="24"/>
        </w:rPr>
        <w:t>success.</w:t>
      </w:r>
    </w:p>
    <w:p>
      <w:pPr>
        <w:pStyle w:val="BodyText"/>
        <w:spacing w:before="2"/>
      </w:pPr>
    </w:p>
    <w:p>
      <w:pPr>
        <w:spacing w:before="0"/>
        <w:ind w:left="2260" w:right="0" w:firstLine="0"/>
        <w:jc w:val="left"/>
        <w:rPr>
          <w:sz w:val="24"/>
        </w:rPr>
      </w:pPr>
      <w:r>
        <w:rPr>
          <w:i/>
          <w:sz w:val="24"/>
        </w:rPr>
        <w:t>Major Constraints</w:t>
      </w:r>
      <w:r>
        <w:rPr>
          <w:sz w:val="24"/>
        </w:rPr>
        <w:t>.</w:t>
      </w:r>
      <w:r>
        <w:rPr>
          <w:spacing w:val="59"/>
          <w:sz w:val="24"/>
        </w:rPr>
        <w:t> </w:t>
      </w:r>
      <w:r>
        <w:rPr>
          <w:spacing w:val="-2"/>
          <w:sz w:val="24"/>
        </w:rPr>
        <w:t>None.</w:t>
      </w:r>
    </w:p>
    <w:p>
      <w:pPr>
        <w:pStyle w:val="BodyText"/>
        <w:spacing w:before="7"/>
      </w:pPr>
    </w:p>
    <w:p>
      <w:pPr>
        <w:pStyle w:val="ListParagraph"/>
        <w:numPr>
          <w:ilvl w:val="4"/>
          <w:numId w:val="39"/>
        </w:numPr>
        <w:tabs>
          <w:tab w:pos="2641" w:val="left" w:leader="none"/>
        </w:tabs>
        <w:spacing w:line="240" w:lineRule="auto" w:before="1" w:after="0"/>
        <w:ind w:left="2640" w:right="0" w:hanging="381"/>
        <w:jc w:val="left"/>
        <w:rPr>
          <w:sz w:val="24"/>
        </w:rPr>
      </w:pPr>
      <w:r>
        <w:rPr>
          <w:sz w:val="24"/>
        </w:rPr>
        <w:t>Bald Eagles and Other </w:t>
      </w:r>
      <w:r>
        <w:rPr>
          <w:spacing w:val="-2"/>
          <w:sz w:val="24"/>
        </w:rPr>
        <w:t>Raptors</w:t>
      </w:r>
    </w:p>
    <w:p>
      <w:pPr>
        <w:pStyle w:val="BodyText"/>
        <w:spacing w:before="7"/>
      </w:pPr>
    </w:p>
    <w:p>
      <w:pPr>
        <w:pStyle w:val="BodyText"/>
        <w:spacing w:line="242" w:lineRule="auto"/>
        <w:ind w:left="2260" w:right="1037"/>
      </w:pPr>
      <w:r>
        <w:rPr>
          <w:i/>
        </w:rPr>
        <w:t>Resource</w:t>
      </w:r>
      <w:r>
        <w:rPr>
          <w:i/>
          <w:spacing w:val="-3"/>
        </w:rPr>
        <w:t> </w:t>
      </w:r>
      <w:r>
        <w:rPr>
          <w:i/>
        </w:rPr>
        <w:t>Objective</w:t>
      </w:r>
      <w:r>
        <w:rPr/>
        <w:t>.</w:t>
      </w:r>
      <w:r>
        <w:rPr>
          <w:spacing w:val="40"/>
        </w:rPr>
        <w:t> </w:t>
      </w:r>
      <w:r>
        <w:rPr/>
        <w:t>To</w:t>
      </w:r>
      <w:r>
        <w:rPr>
          <w:spacing w:val="-3"/>
        </w:rPr>
        <w:t> </w:t>
      </w:r>
      <w:r>
        <w:rPr/>
        <w:t>maintain</w:t>
      </w:r>
      <w:r>
        <w:rPr>
          <w:spacing w:val="-3"/>
        </w:rPr>
        <w:t> </w:t>
      </w:r>
      <w:r>
        <w:rPr/>
        <w:t>and</w:t>
      </w:r>
      <w:r>
        <w:rPr>
          <w:spacing w:val="-3"/>
        </w:rPr>
        <w:t> </w:t>
      </w:r>
      <w:r>
        <w:rPr/>
        <w:t>protect</w:t>
      </w:r>
      <w:r>
        <w:rPr>
          <w:spacing w:val="-3"/>
        </w:rPr>
        <w:t> </w:t>
      </w:r>
      <w:r>
        <w:rPr/>
        <w:t>habitat</w:t>
      </w:r>
      <w:r>
        <w:rPr>
          <w:spacing w:val="-3"/>
        </w:rPr>
        <w:t> </w:t>
      </w:r>
      <w:r>
        <w:rPr/>
        <w:t>utilized</w:t>
      </w:r>
      <w:r>
        <w:rPr>
          <w:spacing w:val="-3"/>
        </w:rPr>
        <w:t> </w:t>
      </w:r>
      <w:r>
        <w:rPr/>
        <w:t>by</w:t>
      </w:r>
      <w:r>
        <w:rPr>
          <w:spacing w:val="-3"/>
        </w:rPr>
        <w:t> </w:t>
      </w:r>
      <w:r>
        <w:rPr/>
        <w:t>wintering bald eagles and other raptors.</w:t>
      </w:r>
      <w:r>
        <w:rPr>
          <w:spacing w:val="40"/>
        </w:rPr>
        <w:t> </w:t>
      </w:r>
      <w:r>
        <w:rPr/>
        <w:t>See Section 7.2 for additional information about bald eagles.</w:t>
      </w:r>
    </w:p>
    <w:p>
      <w:pPr>
        <w:pStyle w:val="BodyText"/>
        <w:spacing w:before="6"/>
      </w:pPr>
    </w:p>
    <w:p>
      <w:pPr>
        <w:pStyle w:val="BodyText"/>
        <w:spacing w:line="242" w:lineRule="auto"/>
        <w:ind w:left="2260" w:right="1037"/>
      </w:pPr>
      <w:r>
        <w:rPr>
          <w:i/>
        </w:rPr>
        <w:t>Rationale</w:t>
      </w:r>
      <w:r>
        <w:rPr/>
        <w:t>.</w:t>
      </w:r>
      <w:r>
        <w:rPr>
          <w:spacing w:val="40"/>
        </w:rPr>
        <w:t> </w:t>
      </w:r>
      <w:r>
        <w:rPr/>
        <w:t>A biological assessment was prepared by Seattle District in 1979 on potential impacts to bald eagles (listed as threatened in Montana on the federal list of endangered/threatened wildlife and plants) which would result from construction of the Libby Dam Additional Units and Reregulation Dam (LAURD) project.</w:t>
      </w:r>
      <w:r>
        <w:rPr>
          <w:spacing w:val="40"/>
        </w:rPr>
        <w:t> </w:t>
      </w:r>
      <w:r>
        <w:rPr/>
        <w:t>The U.S. Fish and Wildlife Service provided recommendations which would prevent losses to the local and regional</w:t>
      </w:r>
      <w:r>
        <w:rPr>
          <w:spacing w:val="-3"/>
        </w:rPr>
        <w:t> </w:t>
      </w:r>
      <w:r>
        <w:rPr/>
        <w:t>bald</w:t>
      </w:r>
      <w:r>
        <w:rPr>
          <w:spacing w:val="-3"/>
        </w:rPr>
        <w:t> </w:t>
      </w:r>
      <w:r>
        <w:rPr/>
        <w:t>eagle</w:t>
      </w:r>
      <w:r>
        <w:rPr>
          <w:spacing w:val="-3"/>
        </w:rPr>
        <w:t> </w:t>
      </w:r>
      <w:r>
        <w:rPr/>
        <w:t>populations</w:t>
      </w:r>
      <w:r>
        <w:rPr>
          <w:spacing w:val="-3"/>
        </w:rPr>
        <w:t> </w:t>
      </w:r>
      <w:r>
        <w:rPr/>
        <w:t>should</w:t>
      </w:r>
      <w:r>
        <w:rPr>
          <w:spacing w:val="-3"/>
        </w:rPr>
        <w:t> </w:t>
      </w:r>
      <w:r>
        <w:rPr/>
        <w:t>the</w:t>
      </w:r>
      <w:r>
        <w:rPr>
          <w:spacing w:val="-3"/>
        </w:rPr>
        <w:t> </w:t>
      </w:r>
      <w:r>
        <w:rPr/>
        <w:t>LAURD</w:t>
      </w:r>
      <w:r>
        <w:rPr>
          <w:spacing w:val="-3"/>
        </w:rPr>
        <w:t> </w:t>
      </w:r>
      <w:r>
        <w:rPr/>
        <w:t>project</w:t>
      </w:r>
      <w:r>
        <w:rPr>
          <w:spacing w:val="-3"/>
        </w:rPr>
        <w:t> </w:t>
      </w:r>
      <w:r>
        <w:rPr/>
        <w:t>be</w:t>
      </w:r>
      <w:r>
        <w:rPr>
          <w:spacing w:val="-3"/>
        </w:rPr>
        <w:t> </w:t>
      </w:r>
      <w:r>
        <w:rPr/>
        <w:t>constructed. Though the LAURD project was not constructed, a number of the recommendations</w:t>
      </w:r>
      <w:r>
        <w:rPr>
          <w:spacing w:val="-2"/>
        </w:rPr>
        <w:t> </w:t>
      </w:r>
      <w:r>
        <w:rPr/>
        <w:t>are</w:t>
      </w:r>
      <w:r>
        <w:rPr>
          <w:spacing w:val="-2"/>
        </w:rPr>
        <w:t> </w:t>
      </w:r>
      <w:r>
        <w:rPr/>
        <w:t>still</w:t>
      </w:r>
      <w:r>
        <w:rPr>
          <w:spacing w:val="-2"/>
        </w:rPr>
        <w:t> </w:t>
      </w:r>
      <w:r>
        <w:rPr/>
        <w:t>applicable.</w:t>
      </w:r>
      <w:r>
        <w:rPr>
          <w:spacing w:val="40"/>
        </w:rPr>
        <w:t> </w:t>
      </w:r>
      <w:r>
        <w:rPr/>
        <w:t>These</w:t>
      </w:r>
      <w:r>
        <w:rPr>
          <w:spacing w:val="-2"/>
        </w:rPr>
        <w:t> </w:t>
      </w:r>
      <w:r>
        <w:rPr/>
        <w:t>measures</w:t>
      </w:r>
      <w:r>
        <w:rPr>
          <w:spacing w:val="-2"/>
        </w:rPr>
        <w:t> </w:t>
      </w:r>
      <w:r>
        <w:rPr/>
        <w:t>would</w:t>
      </w:r>
      <w:r>
        <w:rPr>
          <w:spacing w:val="-2"/>
        </w:rPr>
        <w:t> </w:t>
      </w:r>
      <w:r>
        <w:rPr/>
        <w:t>benefit</w:t>
      </w:r>
      <w:r>
        <w:rPr>
          <w:spacing w:val="-2"/>
        </w:rPr>
        <w:t> </w:t>
      </w:r>
      <w:r>
        <w:rPr/>
        <w:t>other raptors as well.</w:t>
      </w:r>
    </w:p>
    <w:p>
      <w:pPr>
        <w:pStyle w:val="BodyText"/>
        <w:spacing w:before="1"/>
        <w:rPr>
          <w:sz w:val="25"/>
        </w:rPr>
      </w:pPr>
    </w:p>
    <w:p>
      <w:pPr>
        <w:spacing w:before="0"/>
        <w:ind w:left="2260" w:right="0" w:firstLine="0"/>
        <w:jc w:val="left"/>
        <w:rPr>
          <w:sz w:val="24"/>
        </w:rPr>
      </w:pPr>
      <w:r>
        <w:rPr>
          <w:i/>
          <w:sz w:val="24"/>
        </w:rPr>
        <w:t>Applicable</w:t>
      </w:r>
      <w:r>
        <w:rPr>
          <w:i/>
          <w:spacing w:val="-1"/>
          <w:sz w:val="24"/>
        </w:rPr>
        <w:t> </w:t>
      </w:r>
      <w:r>
        <w:rPr>
          <w:i/>
          <w:sz w:val="24"/>
        </w:rPr>
        <w:t>Wildlife Management Areas</w:t>
      </w:r>
      <w:r>
        <w:rPr>
          <w:sz w:val="24"/>
        </w:rPr>
        <w:t>.</w:t>
      </w:r>
      <w:r>
        <w:rPr>
          <w:spacing w:val="60"/>
          <w:sz w:val="24"/>
        </w:rPr>
        <w:t> </w:t>
      </w:r>
      <w:r>
        <w:rPr>
          <w:sz w:val="24"/>
        </w:rPr>
        <w:t>All </w:t>
      </w:r>
      <w:r>
        <w:rPr>
          <w:spacing w:val="-2"/>
          <w:sz w:val="24"/>
        </w:rPr>
        <w:t>areas.</w:t>
      </w:r>
    </w:p>
    <w:p>
      <w:pPr>
        <w:pStyle w:val="BodyText"/>
        <w:spacing w:before="6"/>
      </w:pPr>
    </w:p>
    <w:p>
      <w:pPr>
        <w:spacing w:before="0"/>
        <w:ind w:left="2260" w:right="0" w:firstLine="0"/>
        <w:jc w:val="left"/>
        <w:rPr>
          <w:i/>
          <w:sz w:val="24"/>
        </w:rPr>
      </w:pPr>
      <w:r>
        <w:rPr>
          <w:i/>
          <w:sz w:val="24"/>
        </w:rPr>
        <w:t>Development and Management </w:t>
      </w:r>
      <w:r>
        <w:rPr>
          <w:i/>
          <w:spacing w:val="-2"/>
          <w:sz w:val="24"/>
        </w:rPr>
        <w:t>Measures.</w:t>
      </w:r>
    </w:p>
    <w:p>
      <w:pPr>
        <w:pStyle w:val="BodyText"/>
        <w:spacing w:before="4"/>
        <w:rPr>
          <w:i/>
        </w:rPr>
      </w:pPr>
    </w:p>
    <w:p>
      <w:pPr>
        <w:pStyle w:val="ListParagraph"/>
        <w:numPr>
          <w:ilvl w:val="5"/>
          <w:numId w:val="39"/>
        </w:numPr>
        <w:tabs>
          <w:tab w:pos="2619" w:val="left" w:leader="none"/>
          <w:tab w:pos="2620" w:val="left" w:leader="none"/>
        </w:tabs>
        <w:spacing w:line="242" w:lineRule="auto" w:before="0" w:after="0"/>
        <w:ind w:left="2620" w:right="1039" w:hanging="360"/>
        <w:jc w:val="left"/>
        <w:rPr>
          <w:sz w:val="24"/>
        </w:rPr>
      </w:pPr>
      <w:r>
        <w:rPr>
          <w:sz w:val="24"/>
        </w:rPr>
        <w:t>Maintain</w:t>
      </w:r>
      <w:r>
        <w:rPr>
          <w:spacing w:val="-3"/>
          <w:sz w:val="24"/>
        </w:rPr>
        <w:t> </w:t>
      </w:r>
      <w:r>
        <w:rPr>
          <w:sz w:val="24"/>
        </w:rPr>
        <w:t>tall</w:t>
      </w:r>
      <w:r>
        <w:rPr>
          <w:spacing w:val="-3"/>
          <w:sz w:val="24"/>
        </w:rPr>
        <w:t> </w:t>
      </w:r>
      <w:r>
        <w:rPr>
          <w:sz w:val="24"/>
        </w:rPr>
        <w:t>perching</w:t>
      </w:r>
      <w:r>
        <w:rPr>
          <w:spacing w:val="-3"/>
          <w:sz w:val="24"/>
        </w:rPr>
        <w:t> </w:t>
      </w:r>
      <w:r>
        <w:rPr>
          <w:sz w:val="24"/>
        </w:rPr>
        <w:t>and</w:t>
      </w:r>
      <w:r>
        <w:rPr>
          <w:spacing w:val="-3"/>
          <w:sz w:val="24"/>
        </w:rPr>
        <w:t> </w:t>
      </w:r>
      <w:r>
        <w:rPr>
          <w:sz w:val="24"/>
        </w:rPr>
        <w:t>nesting</w:t>
      </w:r>
      <w:r>
        <w:rPr>
          <w:spacing w:val="-3"/>
          <w:sz w:val="24"/>
        </w:rPr>
        <w:t> </w:t>
      </w:r>
      <w:r>
        <w:rPr>
          <w:sz w:val="24"/>
        </w:rPr>
        <w:t>trees,</w:t>
      </w:r>
      <w:r>
        <w:rPr>
          <w:spacing w:val="-3"/>
          <w:sz w:val="24"/>
        </w:rPr>
        <w:t> </w:t>
      </w:r>
      <w:r>
        <w:rPr>
          <w:sz w:val="24"/>
        </w:rPr>
        <w:t>especially</w:t>
      </w:r>
      <w:r>
        <w:rPr>
          <w:spacing w:val="-3"/>
          <w:sz w:val="24"/>
        </w:rPr>
        <w:t> </w:t>
      </w:r>
      <w:r>
        <w:rPr>
          <w:sz w:val="24"/>
        </w:rPr>
        <w:t>tall</w:t>
      </w:r>
      <w:r>
        <w:rPr>
          <w:spacing w:val="-3"/>
          <w:sz w:val="24"/>
        </w:rPr>
        <w:t> </w:t>
      </w:r>
      <w:r>
        <w:rPr>
          <w:sz w:val="24"/>
        </w:rPr>
        <w:t>tree</w:t>
      </w:r>
      <w:r>
        <w:rPr>
          <w:spacing w:val="-3"/>
          <w:sz w:val="24"/>
        </w:rPr>
        <w:t> </w:t>
      </w:r>
      <w:r>
        <w:rPr>
          <w:sz w:val="24"/>
        </w:rPr>
        <w:t>clumps,</w:t>
      </w:r>
      <w:r>
        <w:rPr>
          <w:spacing w:val="-3"/>
          <w:sz w:val="24"/>
        </w:rPr>
        <w:t> </w:t>
      </w:r>
      <w:r>
        <w:rPr>
          <w:sz w:val="24"/>
        </w:rPr>
        <w:t>for bald eagles and other raptors.</w:t>
      </w:r>
    </w:p>
    <w:p>
      <w:pPr>
        <w:pStyle w:val="BodyText"/>
        <w:spacing w:before="3"/>
      </w:pPr>
    </w:p>
    <w:p>
      <w:pPr>
        <w:pStyle w:val="ListParagraph"/>
        <w:numPr>
          <w:ilvl w:val="5"/>
          <w:numId w:val="39"/>
        </w:numPr>
        <w:tabs>
          <w:tab w:pos="2619" w:val="left" w:leader="none"/>
          <w:tab w:pos="2620" w:val="left" w:leader="none"/>
        </w:tabs>
        <w:spacing w:line="242" w:lineRule="auto" w:before="0" w:after="0"/>
        <w:ind w:left="2620" w:right="1452" w:hanging="360"/>
        <w:jc w:val="left"/>
        <w:rPr>
          <w:sz w:val="24"/>
        </w:rPr>
      </w:pPr>
      <w:r>
        <w:rPr>
          <w:sz w:val="24"/>
        </w:rPr>
        <w:t>Maintain</w:t>
      </w:r>
      <w:r>
        <w:rPr>
          <w:spacing w:val="-4"/>
          <w:sz w:val="24"/>
        </w:rPr>
        <w:t> </w:t>
      </w:r>
      <w:r>
        <w:rPr>
          <w:sz w:val="24"/>
        </w:rPr>
        <w:t>snags</w:t>
      </w:r>
      <w:r>
        <w:rPr>
          <w:spacing w:val="-4"/>
          <w:sz w:val="24"/>
        </w:rPr>
        <w:t> </w:t>
      </w:r>
      <w:r>
        <w:rPr>
          <w:sz w:val="24"/>
        </w:rPr>
        <w:t>to</w:t>
      </w:r>
      <w:r>
        <w:rPr>
          <w:spacing w:val="-4"/>
          <w:sz w:val="24"/>
        </w:rPr>
        <w:t> </w:t>
      </w:r>
      <w:r>
        <w:rPr>
          <w:sz w:val="24"/>
        </w:rPr>
        <w:t>the</w:t>
      </w:r>
      <w:r>
        <w:rPr>
          <w:spacing w:val="-4"/>
          <w:sz w:val="24"/>
        </w:rPr>
        <w:t> </w:t>
      </w:r>
      <w:r>
        <w:rPr>
          <w:sz w:val="24"/>
        </w:rPr>
        <w:t>maximum</w:t>
      </w:r>
      <w:r>
        <w:rPr>
          <w:spacing w:val="-5"/>
          <w:sz w:val="24"/>
        </w:rPr>
        <w:t> </w:t>
      </w:r>
      <w:r>
        <w:rPr>
          <w:sz w:val="24"/>
        </w:rPr>
        <w:t>extent</w:t>
      </w:r>
      <w:r>
        <w:rPr>
          <w:spacing w:val="-4"/>
          <w:sz w:val="24"/>
        </w:rPr>
        <w:t> </w:t>
      </w:r>
      <w:r>
        <w:rPr>
          <w:sz w:val="24"/>
        </w:rPr>
        <w:t>possible</w:t>
      </w:r>
      <w:r>
        <w:rPr>
          <w:spacing w:val="-4"/>
          <w:sz w:val="24"/>
        </w:rPr>
        <w:t> </w:t>
      </w:r>
      <w:r>
        <w:rPr>
          <w:sz w:val="24"/>
        </w:rPr>
        <w:t>to</w:t>
      </w:r>
      <w:r>
        <w:rPr>
          <w:spacing w:val="-4"/>
          <w:sz w:val="24"/>
        </w:rPr>
        <w:t> </w:t>
      </w:r>
      <w:r>
        <w:rPr>
          <w:sz w:val="24"/>
        </w:rPr>
        <w:t>provide</w:t>
      </w:r>
      <w:r>
        <w:rPr>
          <w:spacing w:val="-4"/>
          <w:sz w:val="24"/>
        </w:rPr>
        <w:t> </w:t>
      </w:r>
      <w:r>
        <w:rPr>
          <w:sz w:val="24"/>
        </w:rPr>
        <w:t>perches from which bald eagles and other raptors can hunt, fish, and rest.</w:t>
      </w:r>
    </w:p>
    <w:p>
      <w:pPr>
        <w:pStyle w:val="BodyText"/>
        <w:spacing w:before="3"/>
      </w:pPr>
    </w:p>
    <w:p>
      <w:pPr>
        <w:pStyle w:val="ListParagraph"/>
        <w:numPr>
          <w:ilvl w:val="5"/>
          <w:numId w:val="39"/>
        </w:numPr>
        <w:tabs>
          <w:tab w:pos="2619" w:val="left" w:leader="none"/>
          <w:tab w:pos="2620" w:val="left" w:leader="none"/>
        </w:tabs>
        <w:spacing w:line="242" w:lineRule="auto" w:before="0" w:after="0"/>
        <w:ind w:left="2620" w:right="1571" w:hanging="360"/>
        <w:jc w:val="left"/>
        <w:rPr>
          <w:sz w:val="24"/>
        </w:rPr>
      </w:pPr>
      <w:r>
        <w:rPr>
          <w:sz w:val="24"/>
        </w:rPr>
        <w:t>Monitor</w:t>
      </w:r>
      <w:r>
        <w:rPr>
          <w:spacing w:val="-4"/>
          <w:sz w:val="24"/>
        </w:rPr>
        <w:t> </w:t>
      </w:r>
      <w:r>
        <w:rPr>
          <w:sz w:val="24"/>
        </w:rPr>
        <w:t>and</w:t>
      </w:r>
      <w:r>
        <w:rPr>
          <w:spacing w:val="-4"/>
          <w:sz w:val="24"/>
        </w:rPr>
        <w:t> </w:t>
      </w:r>
      <w:r>
        <w:rPr>
          <w:sz w:val="24"/>
        </w:rPr>
        <w:t>record</w:t>
      </w:r>
      <w:r>
        <w:rPr>
          <w:spacing w:val="-4"/>
          <w:sz w:val="24"/>
        </w:rPr>
        <w:t> </w:t>
      </w:r>
      <w:r>
        <w:rPr>
          <w:sz w:val="24"/>
        </w:rPr>
        <w:t>the</w:t>
      </w:r>
      <w:r>
        <w:rPr>
          <w:spacing w:val="-4"/>
          <w:sz w:val="24"/>
        </w:rPr>
        <w:t> </w:t>
      </w:r>
      <w:r>
        <w:rPr>
          <w:sz w:val="24"/>
        </w:rPr>
        <w:t>number</w:t>
      </w:r>
      <w:r>
        <w:rPr>
          <w:spacing w:val="-4"/>
          <w:sz w:val="24"/>
        </w:rPr>
        <w:t> </w:t>
      </w:r>
      <w:r>
        <w:rPr>
          <w:sz w:val="24"/>
        </w:rPr>
        <w:t>and</w:t>
      </w:r>
      <w:r>
        <w:rPr>
          <w:spacing w:val="-4"/>
          <w:sz w:val="24"/>
        </w:rPr>
        <w:t> </w:t>
      </w:r>
      <w:r>
        <w:rPr>
          <w:sz w:val="24"/>
        </w:rPr>
        <w:t>distribution</w:t>
      </w:r>
      <w:r>
        <w:rPr>
          <w:spacing w:val="-4"/>
          <w:sz w:val="24"/>
        </w:rPr>
        <w:t> </w:t>
      </w:r>
      <w:r>
        <w:rPr>
          <w:sz w:val="24"/>
        </w:rPr>
        <w:t>of</w:t>
      </w:r>
      <w:r>
        <w:rPr>
          <w:spacing w:val="-4"/>
          <w:sz w:val="24"/>
        </w:rPr>
        <w:t> </w:t>
      </w:r>
      <w:r>
        <w:rPr>
          <w:sz w:val="24"/>
        </w:rPr>
        <w:t>wintering</w:t>
      </w:r>
      <w:r>
        <w:rPr>
          <w:spacing w:val="-4"/>
          <w:sz w:val="24"/>
        </w:rPr>
        <w:t> </w:t>
      </w:r>
      <w:r>
        <w:rPr>
          <w:sz w:val="24"/>
        </w:rPr>
        <w:t>bald eagle populations and report the results to the state of Montana.</w:t>
      </w:r>
    </w:p>
    <w:p>
      <w:pPr>
        <w:spacing w:before="0"/>
        <w:ind w:left="2260" w:right="0" w:firstLine="0"/>
        <w:jc w:val="left"/>
        <w:rPr>
          <w:sz w:val="24"/>
        </w:rPr>
      </w:pPr>
      <w:r>
        <w:rPr>
          <w:i/>
          <w:sz w:val="24"/>
        </w:rPr>
        <w:t>Major Constraints</w:t>
      </w:r>
      <w:r>
        <w:rPr>
          <w:sz w:val="24"/>
        </w:rPr>
        <w:t>.</w:t>
      </w:r>
      <w:r>
        <w:rPr>
          <w:spacing w:val="59"/>
          <w:sz w:val="24"/>
        </w:rPr>
        <w:t> </w:t>
      </w:r>
      <w:r>
        <w:rPr>
          <w:spacing w:val="-2"/>
          <w:sz w:val="24"/>
        </w:rPr>
        <w:t>None.</w:t>
      </w:r>
    </w:p>
    <w:p>
      <w:pPr>
        <w:pStyle w:val="BodyText"/>
        <w:rPr>
          <w:sz w:val="25"/>
        </w:rPr>
      </w:pPr>
    </w:p>
    <w:p>
      <w:pPr>
        <w:pStyle w:val="Heading3"/>
        <w:numPr>
          <w:ilvl w:val="1"/>
          <w:numId w:val="39"/>
        </w:numPr>
        <w:tabs>
          <w:tab w:pos="1252" w:val="left" w:leader="none"/>
        </w:tabs>
        <w:spacing w:line="244" w:lineRule="auto" w:before="0" w:after="0"/>
        <w:ind w:left="820" w:right="1641" w:firstLine="0"/>
        <w:jc w:val="left"/>
      </w:pPr>
      <w:bookmarkStart w:name="_TOC_250005" w:id="57"/>
      <w:r>
        <w:rPr/>
        <w:t>OPERATIONS:</w:t>
      </w:r>
      <w:r>
        <w:rPr>
          <w:spacing w:val="-12"/>
        </w:rPr>
        <w:t> </w:t>
      </w:r>
      <w:r>
        <w:rPr/>
        <w:t>MULTIPLE</w:t>
      </w:r>
      <w:r>
        <w:rPr>
          <w:spacing w:val="-12"/>
        </w:rPr>
        <w:t> </w:t>
      </w:r>
      <w:r>
        <w:rPr/>
        <w:t>RESOURCE</w:t>
      </w:r>
      <w:r>
        <w:rPr>
          <w:spacing w:val="-12"/>
        </w:rPr>
        <w:t> </w:t>
      </w:r>
      <w:r>
        <w:rPr/>
        <w:t>MANAGEMENT:</w:t>
      </w:r>
      <w:r>
        <w:rPr>
          <w:spacing w:val="-12"/>
        </w:rPr>
        <w:t> </w:t>
      </w:r>
      <w:bookmarkEnd w:id="57"/>
      <w:r>
        <w:rPr/>
        <w:t>INACTIVE AND/OR FUTURE RECREATION AREAS</w:t>
      </w:r>
    </w:p>
    <w:p>
      <w:pPr>
        <w:pStyle w:val="BodyText"/>
        <w:spacing w:before="10"/>
        <w:rPr>
          <w:b/>
          <w:sz w:val="23"/>
        </w:rPr>
      </w:pPr>
    </w:p>
    <w:p>
      <w:pPr>
        <w:pStyle w:val="ListParagraph"/>
        <w:numPr>
          <w:ilvl w:val="2"/>
          <w:numId w:val="39"/>
        </w:numPr>
        <w:tabs>
          <w:tab w:pos="2081" w:val="left" w:leader="none"/>
        </w:tabs>
        <w:spacing w:line="242" w:lineRule="auto" w:before="0" w:after="0"/>
        <w:ind w:left="1540" w:right="1088" w:firstLine="0"/>
        <w:jc w:val="left"/>
        <w:rPr>
          <w:sz w:val="24"/>
        </w:rPr>
      </w:pPr>
      <w:r>
        <w:rPr>
          <w:sz w:val="24"/>
          <w:u w:val="single"/>
        </w:rPr>
        <w:t>General.</w:t>
      </w:r>
      <w:r>
        <w:rPr>
          <w:spacing w:val="40"/>
          <w:sz w:val="24"/>
        </w:rPr>
        <w:t> </w:t>
      </w:r>
      <w:r>
        <w:rPr>
          <w:sz w:val="24"/>
        </w:rPr>
        <w:t>Multiple</w:t>
      </w:r>
      <w:r>
        <w:rPr>
          <w:spacing w:val="-3"/>
          <w:sz w:val="24"/>
        </w:rPr>
        <w:t> </w:t>
      </w:r>
      <w:r>
        <w:rPr>
          <w:sz w:val="24"/>
        </w:rPr>
        <w:t>Resource</w:t>
      </w:r>
      <w:r>
        <w:rPr>
          <w:spacing w:val="-3"/>
          <w:sz w:val="24"/>
        </w:rPr>
        <w:t> </w:t>
      </w:r>
      <w:r>
        <w:rPr>
          <w:sz w:val="24"/>
        </w:rPr>
        <w:t>Management</w:t>
      </w:r>
      <w:r>
        <w:rPr>
          <w:spacing w:val="-3"/>
          <w:sz w:val="24"/>
        </w:rPr>
        <w:t> </w:t>
      </w:r>
      <w:r>
        <w:rPr>
          <w:sz w:val="24"/>
        </w:rPr>
        <w:t>areas</w:t>
      </w:r>
      <w:r>
        <w:rPr>
          <w:spacing w:val="-3"/>
          <w:sz w:val="24"/>
        </w:rPr>
        <w:t> </w:t>
      </w:r>
      <w:r>
        <w:rPr>
          <w:sz w:val="24"/>
        </w:rPr>
        <w:t>classified</w:t>
      </w:r>
      <w:r>
        <w:rPr>
          <w:spacing w:val="-3"/>
          <w:sz w:val="24"/>
        </w:rPr>
        <w:t> </w:t>
      </w:r>
      <w:r>
        <w:rPr>
          <w:sz w:val="24"/>
        </w:rPr>
        <w:t>as</w:t>
      </w:r>
      <w:r>
        <w:rPr>
          <w:spacing w:val="-3"/>
          <w:sz w:val="24"/>
        </w:rPr>
        <w:t> </w:t>
      </w:r>
      <w:r>
        <w:rPr>
          <w:sz w:val="24"/>
        </w:rPr>
        <w:t>Inactive</w:t>
      </w:r>
      <w:r>
        <w:rPr>
          <w:spacing w:val="-3"/>
          <w:sz w:val="24"/>
        </w:rPr>
        <w:t> </w:t>
      </w:r>
      <w:r>
        <w:rPr>
          <w:sz w:val="24"/>
        </w:rPr>
        <w:t>and/or Future Recreation Areas are those areas planned for future use or that have been temporarily closed.</w:t>
      </w:r>
      <w:r>
        <w:rPr>
          <w:spacing w:val="40"/>
          <w:sz w:val="24"/>
        </w:rPr>
        <w:t> </w:t>
      </w:r>
      <w:r>
        <w:rPr>
          <w:sz w:val="24"/>
        </w:rPr>
        <w:t>Tobacco River Land</w:t>
      </w:r>
      <w:r>
        <w:rPr>
          <w:spacing w:val="40"/>
          <w:sz w:val="24"/>
        </w:rPr>
        <w:t> </w:t>
      </w:r>
      <w:r>
        <w:rPr>
          <w:sz w:val="24"/>
        </w:rPr>
        <w:t>(8.4.2) is planned as a Future Recreation Area.</w:t>
      </w:r>
      <w:r>
        <w:rPr>
          <w:spacing w:val="40"/>
          <w:sz w:val="24"/>
        </w:rPr>
        <w:t> </w:t>
      </w:r>
      <w:r>
        <w:rPr>
          <w:sz w:val="24"/>
        </w:rPr>
        <w:t>Multiple lands referenced in 8.4.3 are inactive lands.</w:t>
      </w:r>
    </w:p>
    <w:p>
      <w:pPr>
        <w:pStyle w:val="BodyText"/>
        <w:rPr>
          <w:sz w:val="26"/>
        </w:rPr>
      </w:pPr>
    </w:p>
    <w:p>
      <w:pPr>
        <w:pStyle w:val="BodyText"/>
        <w:spacing w:before="8"/>
        <w:rPr>
          <w:sz w:val="27"/>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60" w:bottom="920" w:left="620" w:right="1120"/>
        </w:sectPr>
      </w:pPr>
    </w:p>
    <w:p>
      <w:pPr>
        <w:pStyle w:val="ListParagraph"/>
        <w:numPr>
          <w:ilvl w:val="2"/>
          <w:numId w:val="39"/>
        </w:numPr>
        <w:tabs>
          <w:tab w:pos="2861" w:val="left" w:leader="none"/>
        </w:tabs>
        <w:spacing w:line="240" w:lineRule="auto" w:before="61" w:after="0"/>
        <w:ind w:left="2860" w:right="0" w:hanging="601"/>
        <w:jc w:val="left"/>
        <w:rPr>
          <w:sz w:val="24"/>
        </w:rPr>
      </w:pPr>
      <w:r>
        <w:rPr>
          <w:sz w:val="24"/>
          <w:u w:val="single"/>
        </w:rPr>
        <w:t>Tobacco River </w:t>
      </w:r>
      <w:r>
        <w:rPr>
          <w:spacing w:val="-4"/>
          <w:sz w:val="24"/>
          <w:u w:val="single"/>
        </w:rPr>
        <w:t>Land</w:t>
      </w:r>
    </w:p>
    <w:p>
      <w:pPr>
        <w:pStyle w:val="BodyText"/>
        <w:spacing w:before="9"/>
        <w:rPr>
          <w:sz w:val="16"/>
        </w:rPr>
      </w:pPr>
    </w:p>
    <w:p>
      <w:pPr>
        <w:pStyle w:val="ListParagraph"/>
        <w:numPr>
          <w:ilvl w:val="3"/>
          <w:numId w:val="39"/>
        </w:numPr>
        <w:tabs>
          <w:tab w:pos="3340" w:val="left" w:leader="none"/>
        </w:tabs>
        <w:spacing w:line="242" w:lineRule="auto" w:before="90" w:after="0"/>
        <w:ind w:left="2979" w:right="327" w:firstLine="0"/>
        <w:jc w:val="left"/>
        <w:rPr>
          <w:sz w:val="24"/>
        </w:rPr>
      </w:pPr>
      <w:r>
        <w:rPr>
          <w:sz w:val="24"/>
        </w:rPr>
        <w:t>Description. The U.S. Forest Service and interested citizens of Eureka and Rexford have proposed building a barrier-free hiking, biking, and equestrian trail as part of the national Rails-to-Trails program on this 48- acre tract of land.</w:t>
      </w:r>
      <w:r>
        <w:rPr>
          <w:spacing w:val="40"/>
          <w:sz w:val="24"/>
        </w:rPr>
        <w:t> </w:t>
      </w:r>
      <w:r>
        <w:rPr>
          <w:sz w:val="24"/>
        </w:rPr>
        <w:t>The proposed trail would connect the town of Eureka with the Rexford Bench Recreation Area along a section of the old Great Northern Railroad line.</w:t>
      </w:r>
      <w:r>
        <w:rPr>
          <w:spacing w:val="40"/>
          <w:sz w:val="24"/>
        </w:rPr>
        <w:t> </w:t>
      </w:r>
      <w:r>
        <w:rPr>
          <w:sz w:val="24"/>
        </w:rPr>
        <w:t>The Corps of Engineers owns approximately two miles of the old railroad grade (see Photo 8-3).</w:t>
      </w:r>
      <w:r>
        <w:rPr>
          <w:spacing w:val="40"/>
          <w:sz w:val="24"/>
        </w:rPr>
        <w:t> </w:t>
      </w:r>
      <w:r>
        <w:rPr>
          <w:sz w:val="24"/>
        </w:rPr>
        <w:t>This project would improve the physical condition and enhance the historic value of the railroad and associated sites.</w:t>
      </w:r>
      <w:r>
        <w:rPr>
          <w:spacing w:val="80"/>
          <w:sz w:val="24"/>
        </w:rPr>
        <w:t> </w:t>
      </w:r>
      <w:r>
        <w:rPr>
          <w:sz w:val="24"/>
        </w:rPr>
        <w:t>Small portions of the gravel grade which</w:t>
      </w:r>
      <w:r>
        <w:rPr>
          <w:spacing w:val="40"/>
          <w:sz w:val="24"/>
        </w:rPr>
        <w:t> </w:t>
      </w:r>
      <w:r>
        <w:rPr>
          <w:sz w:val="24"/>
        </w:rPr>
        <w:t>had been removed after abandonment would need to be restored to implement the planned trail.</w:t>
      </w:r>
      <w:r>
        <w:rPr>
          <w:spacing w:val="40"/>
          <w:sz w:val="24"/>
        </w:rPr>
        <w:t> </w:t>
      </w:r>
      <w:r>
        <w:rPr>
          <w:sz w:val="24"/>
        </w:rPr>
        <w:t>Damaged portions of the grade would be repaired and graded, and a new surface laid for non-motorized traffic. Toilets and trash collection stations would be installed to facilitate proper disposal</w:t>
      </w:r>
      <w:r>
        <w:rPr>
          <w:spacing w:val="-3"/>
          <w:sz w:val="24"/>
        </w:rPr>
        <w:t> </w:t>
      </w:r>
      <w:r>
        <w:rPr>
          <w:sz w:val="24"/>
        </w:rPr>
        <w:t>of</w:t>
      </w:r>
      <w:r>
        <w:rPr>
          <w:spacing w:val="-3"/>
          <w:sz w:val="24"/>
        </w:rPr>
        <w:t> </w:t>
      </w:r>
      <w:r>
        <w:rPr>
          <w:sz w:val="24"/>
        </w:rPr>
        <w:t>waste.</w:t>
      </w:r>
      <w:r>
        <w:rPr>
          <w:spacing w:val="40"/>
          <w:sz w:val="24"/>
        </w:rPr>
        <w:t> </w:t>
      </w:r>
      <w:r>
        <w:rPr>
          <w:sz w:val="24"/>
        </w:rPr>
        <w:t>Interpretive</w:t>
      </w:r>
      <w:r>
        <w:rPr>
          <w:spacing w:val="-3"/>
          <w:sz w:val="24"/>
        </w:rPr>
        <w:t> </w:t>
      </w:r>
      <w:r>
        <w:rPr>
          <w:sz w:val="24"/>
        </w:rPr>
        <w:t>displays</w:t>
      </w:r>
      <w:r>
        <w:rPr>
          <w:spacing w:val="-3"/>
          <w:sz w:val="24"/>
        </w:rPr>
        <w:t> </w:t>
      </w:r>
      <w:r>
        <w:rPr>
          <w:sz w:val="24"/>
        </w:rPr>
        <w:t>and/or</w:t>
      </w:r>
      <w:r>
        <w:rPr>
          <w:spacing w:val="-3"/>
          <w:sz w:val="24"/>
        </w:rPr>
        <w:t> </w:t>
      </w:r>
      <w:r>
        <w:rPr>
          <w:sz w:val="24"/>
        </w:rPr>
        <w:t>trail</w:t>
      </w:r>
      <w:r>
        <w:rPr>
          <w:spacing w:val="-3"/>
          <w:sz w:val="24"/>
        </w:rPr>
        <w:t> </w:t>
      </w:r>
      <w:r>
        <w:rPr>
          <w:sz w:val="24"/>
        </w:rPr>
        <w:t>guide</w:t>
      </w:r>
      <w:r>
        <w:rPr>
          <w:spacing w:val="-3"/>
          <w:sz w:val="24"/>
        </w:rPr>
        <w:t> </w:t>
      </w:r>
      <w:r>
        <w:rPr>
          <w:sz w:val="24"/>
        </w:rPr>
        <w:t>brochures</w:t>
      </w:r>
      <w:r>
        <w:rPr>
          <w:spacing w:val="-3"/>
          <w:sz w:val="24"/>
        </w:rPr>
        <w:t> </w:t>
      </w:r>
      <w:r>
        <w:rPr>
          <w:sz w:val="24"/>
        </w:rPr>
        <w:t>would be</w:t>
      </w:r>
      <w:r>
        <w:rPr>
          <w:spacing w:val="-2"/>
          <w:sz w:val="24"/>
        </w:rPr>
        <w:t> </w:t>
      </w:r>
      <w:r>
        <w:rPr>
          <w:sz w:val="24"/>
        </w:rPr>
        <w:t>developed</w:t>
      </w:r>
      <w:r>
        <w:rPr>
          <w:spacing w:val="-2"/>
          <w:sz w:val="24"/>
        </w:rPr>
        <w:t> </w:t>
      </w:r>
      <w:r>
        <w:rPr>
          <w:sz w:val="24"/>
        </w:rPr>
        <w:t>to</w:t>
      </w:r>
      <w:r>
        <w:rPr>
          <w:spacing w:val="-2"/>
          <w:sz w:val="24"/>
        </w:rPr>
        <w:t> </w:t>
      </w:r>
      <w:r>
        <w:rPr>
          <w:sz w:val="24"/>
        </w:rPr>
        <w:t>help</w:t>
      </w:r>
      <w:r>
        <w:rPr>
          <w:spacing w:val="-2"/>
          <w:sz w:val="24"/>
        </w:rPr>
        <w:t> </w:t>
      </w:r>
      <w:r>
        <w:rPr>
          <w:sz w:val="24"/>
        </w:rPr>
        <w:t>enrich</w:t>
      </w:r>
      <w:r>
        <w:rPr>
          <w:spacing w:val="-2"/>
          <w:sz w:val="24"/>
        </w:rPr>
        <w:t> </w:t>
      </w:r>
      <w:r>
        <w:rPr>
          <w:sz w:val="24"/>
        </w:rPr>
        <w:t>the</w:t>
      </w:r>
      <w:r>
        <w:rPr>
          <w:spacing w:val="-2"/>
          <w:sz w:val="24"/>
        </w:rPr>
        <w:t> </w:t>
      </w:r>
      <w:r>
        <w:rPr>
          <w:sz w:val="24"/>
        </w:rPr>
        <w:t>users'</w:t>
      </w:r>
      <w:r>
        <w:rPr>
          <w:spacing w:val="-4"/>
          <w:sz w:val="24"/>
        </w:rPr>
        <w:t> </w:t>
      </w:r>
      <w:r>
        <w:rPr>
          <w:sz w:val="24"/>
        </w:rPr>
        <w:t>experience</w:t>
      </w:r>
      <w:r>
        <w:rPr>
          <w:spacing w:val="-2"/>
          <w:sz w:val="24"/>
        </w:rPr>
        <w:t> </w:t>
      </w:r>
      <w:r>
        <w:rPr>
          <w:sz w:val="24"/>
        </w:rPr>
        <w:t>and</w:t>
      </w:r>
      <w:r>
        <w:rPr>
          <w:spacing w:val="-2"/>
          <w:sz w:val="24"/>
        </w:rPr>
        <w:t> </w:t>
      </w:r>
      <w:r>
        <w:rPr>
          <w:sz w:val="24"/>
        </w:rPr>
        <w:t>preserve</w:t>
      </w:r>
      <w:r>
        <w:rPr>
          <w:spacing w:val="-2"/>
          <w:sz w:val="24"/>
        </w:rPr>
        <w:t> </w:t>
      </w:r>
      <w:r>
        <w:rPr>
          <w:sz w:val="24"/>
        </w:rPr>
        <w:t>information on the history of the railroad and the Tobacco Valley.</w:t>
      </w:r>
      <w:r>
        <w:rPr>
          <w:spacing w:val="40"/>
          <w:sz w:val="24"/>
        </w:rPr>
        <w:t> </w:t>
      </w:r>
      <w:r>
        <w:rPr>
          <w:sz w:val="24"/>
        </w:rPr>
        <w:t>In addition, fishing access and wildlife observation decks may be constructed along the route to improve the recreational value of the trail.</w:t>
      </w:r>
      <w:r>
        <w:rPr>
          <w:spacing w:val="40"/>
          <w:sz w:val="24"/>
        </w:rPr>
        <w:t> </w:t>
      </w:r>
      <w:r>
        <w:rPr>
          <w:sz w:val="24"/>
        </w:rPr>
        <w:t>In short, the proposed recreation trail is a potential asset to the communities of Eureka and Rexford and would showcase the past history of the Great Northern </w:t>
      </w:r>
      <w:r>
        <w:rPr>
          <w:spacing w:val="-2"/>
          <w:sz w:val="24"/>
        </w:rPr>
        <w:t>Railroad.</w:t>
      </w:r>
    </w:p>
    <w:p>
      <w:pPr>
        <w:pStyle w:val="BodyText"/>
        <w:spacing w:before="11"/>
        <w:rPr>
          <w:sz w:val="25"/>
        </w:rPr>
      </w:pPr>
    </w:p>
    <w:p>
      <w:pPr>
        <w:pStyle w:val="ListParagraph"/>
        <w:numPr>
          <w:ilvl w:val="3"/>
          <w:numId w:val="39"/>
        </w:numPr>
        <w:tabs>
          <w:tab w:pos="3340" w:val="left" w:leader="none"/>
        </w:tabs>
        <w:spacing w:line="242" w:lineRule="auto" w:before="0" w:after="0"/>
        <w:ind w:left="2979" w:right="683" w:firstLine="0"/>
        <w:jc w:val="left"/>
        <w:rPr>
          <w:sz w:val="24"/>
        </w:rPr>
      </w:pPr>
      <w:r>
        <w:rPr>
          <w:sz w:val="24"/>
        </w:rPr>
        <w:t>Land</w:t>
      </w:r>
      <w:r>
        <w:rPr>
          <w:spacing w:val="-5"/>
          <w:sz w:val="24"/>
        </w:rPr>
        <w:t> </w:t>
      </w:r>
      <w:r>
        <w:rPr>
          <w:sz w:val="24"/>
        </w:rPr>
        <w:t>Classification.</w:t>
      </w:r>
      <w:r>
        <w:rPr>
          <w:spacing w:val="40"/>
          <w:sz w:val="24"/>
        </w:rPr>
        <w:t> </w:t>
      </w:r>
      <w:r>
        <w:rPr>
          <w:sz w:val="24"/>
        </w:rPr>
        <w:t>Operations:</w:t>
      </w:r>
      <w:r>
        <w:rPr>
          <w:spacing w:val="40"/>
          <w:sz w:val="24"/>
        </w:rPr>
        <w:t> </w:t>
      </w:r>
      <w:r>
        <w:rPr>
          <w:sz w:val="24"/>
        </w:rPr>
        <w:t>Multiple</w:t>
      </w:r>
      <w:r>
        <w:rPr>
          <w:spacing w:val="-5"/>
          <w:sz w:val="24"/>
        </w:rPr>
        <w:t> </w:t>
      </w:r>
      <w:r>
        <w:rPr>
          <w:sz w:val="24"/>
        </w:rPr>
        <w:t>Resource</w:t>
      </w:r>
      <w:r>
        <w:rPr>
          <w:spacing w:val="-5"/>
          <w:sz w:val="24"/>
        </w:rPr>
        <w:t> </w:t>
      </w:r>
      <w:r>
        <w:rPr>
          <w:sz w:val="24"/>
        </w:rPr>
        <w:t>Management- Inactive and/or Future Recreation Area.</w:t>
      </w:r>
    </w:p>
    <w:p>
      <w:pPr>
        <w:pStyle w:val="BodyText"/>
        <w:spacing w:before="5"/>
      </w:pPr>
    </w:p>
    <w:p>
      <w:pPr>
        <w:pStyle w:val="ListParagraph"/>
        <w:numPr>
          <w:ilvl w:val="3"/>
          <w:numId w:val="39"/>
        </w:numPr>
        <w:tabs>
          <w:tab w:pos="3340" w:val="left" w:leader="none"/>
        </w:tabs>
        <w:spacing w:line="240" w:lineRule="auto" w:before="0" w:after="0"/>
        <w:ind w:left="3339" w:right="0" w:hanging="361"/>
        <w:jc w:val="left"/>
        <w:rPr>
          <w:sz w:val="24"/>
        </w:rPr>
      </w:pPr>
      <w:r>
        <w:rPr>
          <w:sz w:val="24"/>
        </w:rPr>
        <w:t>Resource </w:t>
      </w:r>
      <w:r>
        <w:rPr>
          <w:spacing w:val="-2"/>
          <w:sz w:val="24"/>
        </w:rPr>
        <w:t>Objectives.</w:t>
      </w:r>
    </w:p>
    <w:p>
      <w:pPr>
        <w:pStyle w:val="BodyText"/>
        <w:spacing w:before="7"/>
      </w:pPr>
    </w:p>
    <w:p>
      <w:pPr>
        <w:pStyle w:val="ListParagraph"/>
        <w:numPr>
          <w:ilvl w:val="4"/>
          <w:numId w:val="39"/>
        </w:numPr>
        <w:tabs>
          <w:tab w:pos="3301" w:val="left" w:leader="none"/>
        </w:tabs>
        <w:spacing w:line="242" w:lineRule="auto" w:before="0" w:after="0"/>
        <w:ind w:left="3339" w:right="465" w:hanging="360"/>
        <w:jc w:val="left"/>
        <w:rPr>
          <w:sz w:val="24"/>
        </w:rPr>
      </w:pPr>
      <w:r>
        <w:rPr>
          <w:sz w:val="24"/>
        </w:rPr>
        <w:t>To</w:t>
      </w:r>
      <w:r>
        <w:rPr>
          <w:spacing w:val="-4"/>
          <w:sz w:val="24"/>
        </w:rPr>
        <w:t> </w:t>
      </w:r>
      <w:r>
        <w:rPr>
          <w:sz w:val="24"/>
        </w:rPr>
        <w:t>improve</w:t>
      </w:r>
      <w:r>
        <w:rPr>
          <w:spacing w:val="-4"/>
          <w:sz w:val="24"/>
        </w:rPr>
        <w:t> </w:t>
      </w:r>
      <w:r>
        <w:rPr>
          <w:sz w:val="24"/>
        </w:rPr>
        <w:t>opportunities</w:t>
      </w:r>
      <w:r>
        <w:rPr>
          <w:spacing w:val="-4"/>
          <w:sz w:val="24"/>
        </w:rPr>
        <w:t> </w:t>
      </w:r>
      <w:r>
        <w:rPr>
          <w:sz w:val="24"/>
        </w:rPr>
        <w:t>for</w:t>
      </w:r>
      <w:r>
        <w:rPr>
          <w:spacing w:val="-4"/>
          <w:sz w:val="24"/>
        </w:rPr>
        <w:t> </w:t>
      </w:r>
      <w:r>
        <w:rPr>
          <w:sz w:val="24"/>
        </w:rPr>
        <w:t>a</w:t>
      </w:r>
      <w:r>
        <w:rPr>
          <w:spacing w:val="-4"/>
          <w:sz w:val="24"/>
        </w:rPr>
        <w:t> </w:t>
      </w:r>
      <w:r>
        <w:rPr>
          <w:sz w:val="24"/>
        </w:rPr>
        <w:t>wide</w:t>
      </w:r>
      <w:r>
        <w:rPr>
          <w:spacing w:val="-4"/>
          <w:sz w:val="24"/>
        </w:rPr>
        <w:t> </w:t>
      </w:r>
      <w:r>
        <w:rPr>
          <w:sz w:val="24"/>
        </w:rPr>
        <w:t>segment</w:t>
      </w:r>
      <w:r>
        <w:rPr>
          <w:spacing w:val="-4"/>
          <w:sz w:val="24"/>
        </w:rPr>
        <w:t> </w:t>
      </w:r>
      <w:r>
        <w:rPr>
          <w:sz w:val="24"/>
        </w:rPr>
        <w:t>of</w:t>
      </w:r>
      <w:r>
        <w:rPr>
          <w:spacing w:val="-4"/>
          <w:sz w:val="24"/>
        </w:rPr>
        <w:t> </w:t>
      </w:r>
      <w:r>
        <w:rPr>
          <w:sz w:val="24"/>
        </w:rPr>
        <w:t>society,</w:t>
      </w:r>
      <w:r>
        <w:rPr>
          <w:spacing w:val="-4"/>
          <w:sz w:val="24"/>
        </w:rPr>
        <w:t> </w:t>
      </w:r>
      <w:r>
        <w:rPr>
          <w:sz w:val="24"/>
        </w:rPr>
        <w:t>including</w:t>
      </w:r>
      <w:r>
        <w:rPr>
          <w:spacing w:val="-4"/>
          <w:sz w:val="24"/>
        </w:rPr>
        <w:t> </w:t>
      </w:r>
      <w:r>
        <w:rPr>
          <w:sz w:val="24"/>
        </w:rPr>
        <w:t>the elderly and handicapped.</w:t>
      </w:r>
    </w:p>
    <w:p>
      <w:pPr>
        <w:pStyle w:val="BodyText"/>
        <w:spacing w:before="5"/>
      </w:pPr>
    </w:p>
    <w:p>
      <w:pPr>
        <w:pStyle w:val="ListParagraph"/>
        <w:numPr>
          <w:ilvl w:val="4"/>
          <w:numId w:val="39"/>
        </w:numPr>
        <w:tabs>
          <w:tab w:pos="3301" w:val="left" w:leader="none"/>
        </w:tabs>
        <w:spacing w:line="242" w:lineRule="auto" w:before="1" w:after="0"/>
        <w:ind w:left="3339" w:right="1048" w:hanging="360"/>
        <w:jc w:val="left"/>
        <w:rPr>
          <w:sz w:val="24"/>
        </w:rPr>
      </w:pPr>
      <w:r>
        <w:rPr>
          <w:sz w:val="24"/>
        </w:rPr>
        <w:t>To</w:t>
      </w:r>
      <w:r>
        <w:rPr>
          <w:spacing w:val="-3"/>
          <w:sz w:val="24"/>
        </w:rPr>
        <w:t> </w:t>
      </w:r>
      <w:r>
        <w:rPr>
          <w:sz w:val="24"/>
        </w:rPr>
        <w:t>engage</w:t>
      </w:r>
      <w:r>
        <w:rPr>
          <w:spacing w:val="-3"/>
          <w:sz w:val="24"/>
        </w:rPr>
        <w:t> </w:t>
      </w:r>
      <w:r>
        <w:rPr>
          <w:sz w:val="24"/>
        </w:rPr>
        <w:t>in</w:t>
      </w:r>
      <w:r>
        <w:rPr>
          <w:spacing w:val="-3"/>
          <w:sz w:val="24"/>
        </w:rPr>
        <w:t> </w:t>
      </w:r>
      <w:r>
        <w:rPr>
          <w:sz w:val="24"/>
        </w:rPr>
        <w:t>day</w:t>
      </w:r>
      <w:r>
        <w:rPr>
          <w:spacing w:val="-3"/>
          <w:sz w:val="24"/>
        </w:rPr>
        <w:t> </w:t>
      </w:r>
      <w:r>
        <w:rPr>
          <w:sz w:val="24"/>
        </w:rPr>
        <w:t>use</w:t>
      </w:r>
      <w:r>
        <w:rPr>
          <w:spacing w:val="-3"/>
          <w:sz w:val="24"/>
        </w:rPr>
        <w:t> </w:t>
      </w:r>
      <w:r>
        <w:rPr>
          <w:sz w:val="24"/>
        </w:rPr>
        <w:t>recreation</w:t>
      </w:r>
      <w:r>
        <w:rPr>
          <w:spacing w:val="-3"/>
          <w:sz w:val="24"/>
        </w:rPr>
        <w:t> </w:t>
      </w:r>
      <w:r>
        <w:rPr>
          <w:sz w:val="24"/>
        </w:rPr>
        <w:t>activities</w:t>
      </w:r>
      <w:r>
        <w:rPr>
          <w:spacing w:val="-3"/>
          <w:sz w:val="24"/>
        </w:rPr>
        <w:t> </w:t>
      </w:r>
      <w:r>
        <w:rPr>
          <w:sz w:val="24"/>
        </w:rPr>
        <w:t>while</w:t>
      </w:r>
      <w:r>
        <w:rPr>
          <w:spacing w:val="-4"/>
          <w:sz w:val="24"/>
        </w:rPr>
        <w:t> </w:t>
      </w:r>
      <w:r>
        <w:rPr>
          <w:sz w:val="24"/>
        </w:rPr>
        <w:t>maintaining</w:t>
      </w:r>
      <w:r>
        <w:rPr>
          <w:spacing w:val="-3"/>
          <w:sz w:val="24"/>
        </w:rPr>
        <w:t> </w:t>
      </w:r>
      <w:r>
        <w:rPr>
          <w:sz w:val="24"/>
        </w:rPr>
        <w:t>the tranquil atmosphere and qualities of the area.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18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6"/>
        <w:rPr>
          <w:sz w:val="6"/>
        </w:rPr>
      </w:pPr>
    </w:p>
    <w:p>
      <w:pPr>
        <w:pStyle w:val="BodyText"/>
        <w:ind w:left="1361"/>
        <w:rPr>
          <w:sz w:val="20"/>
        </w:rPr>
      </w:pPr>
      <w:r>
        <w:rPr>
          <w:sz w:val="20"/>
        </w:rPr>
        <w:drawing>
          <wp:inline distT="0" distB="0" distL="0" distR="0">
            <wp:extent cx="5280801" cy="5241512"/>
            <wp:effectExtent l="0" t="0" r="0" b="0"/>
            <wp:docPr id="51" name="image28.png"/>
            <wp:cNvGraphicFramePr>
              <a:graphicFrameLocks noChangeAspect="1"/>
            </wp:cNvGraphicFramePr>
            <a:graphic>
              <a:graphicData uri="http://schemas.openxmlformats.org/drawingml/2006/picture">
                <pic:pic>
                  <pic:nvPicPr>
                    <pic:cNvPr id="52" name="image28.png"/>
                    <pic:cNvPicPr/>
                  </pic:nvPicPr>
                  <pic:blipFill>
                    <a:blip r:embed="rId60" cstate="print"/>
                    <a:stretch>
                      <a:fillRect/>
                    </a:stretch>
                  </pic:blipFill>
                  <pic:spPr>
                    <a:xfrm>
                      <a:off x="0" y="0"/>
                      <a:ext cx="5280801" cy="52415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tabs>
          <w:tab w:pos="7803" w:val="left" w:leader="none"/>
        </w:tabs>
        <w:spacing w:before="93"/>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ListParagraph"/>
        <w:numPr>
          <w:ilvl w:val="3"/>
          <w:numId w:val="39"/>
        </w:numPr>
        <w:tabs>
          <w:tab w:pos="3241" w:val="left" w:leader="none"/>
        </w:tabs>
        <w:spacing w:line="242" w:lineRule="auto" w:before="61" w:after="0"/>
        <w:ind w:left="2980" w:right="331" w:firstLine="0"/>
        <w:jc w:val="left"/>
        <w:rPr>
          <w:sz w:val="24"/>
        </w:rPr>
      </w:pPr>
      <w:r>
        <w:rPr>
          <w:sz w:val="24"/>
        </w:rPr>
        <w:t>Rationale. This narrow piece of land is an important link for the further development</w:t>
      </w:r>
      <w:r>
        <w:rPr>
          <w:spacing w:val="-4"/>
          <w:sz w:val="24"/>
        </w:rPr>
        <w:t> </w:t>
      </w:r>
      <w:r>
        <w:rPr>
          <w:sz w:val="24"/>
        </w:rPr>
        <w:t>of</w:t>
      </w:r>
      <w:r>
        <w:rPr>
          <w:spacing w:val="-4"/>
          <w:sz w:val="24"/>
        </w:rPr>
        <w:t> </w:t>
      </w:r>
      <w:r>
        <w:rPr>
          <w:sz w:val="24"/>
        </w:rPr>
        <w:t>the</w:t>
      </w:r>
      <w:r>
        <w:rPr>
          <w:spacing w:val="-4"/>
          <w:sz w:val="24"/>
        </w:rPr>
        <w:t> </w:t>
      </w:r>
      <w:r>
        <w:rPr>
          <w:sz w:val="24"/>
        </w:rPr>
        <w:t>Rails-to-Trails</w:t>
      </w:r>
      <w:r>
        <w:rPr>
          <w:spacing w:val="-4"/>
          <w:sz w:val="24"/>
        </w:rPr>
        <w:t> </w:t>
      </w:r>
      <w:r>
        <w:rPr>
          <w:sz w:val="24"/>
        </w:rPr>
        <w:t>project</w:t>
      </w:r>
      <w:r>
        <w:rPr>
          <w:spacing w:val="-4"/>
          <w:sz w:val="24"/>
        </w:rPr>
        <w:t> </w:t>
      </w:r>
      <w:r>
        <w:rPr>
          <w:sz w:val="24"/>
        </w:rPr>
        <w:t>between</w:t>
      </w:r>
      <w:r>
        <w:rPr>
          <w:spacing w:val="-4"/>
          <w:sz w:val="24"/>
        </w:rPr>
        <w:t> </w:t>
      </w:r>
      <w:r>
        <w:rPr>
          <w:sz w:val="24"/>
        </w:rPr>
        <w:t>the</w:t>
      </w:r>
      <w:r>
        <w:rPr>
          <w:spacing w:val="-4"/>
          <w:sz w:val="24"/>
        </w:rPr>
        <w:t> </w:t>
      </w:r>
      <w:r>
        <w:rPr>
          <w:sz w:val="24"/>
        </w:rPr>
        <w:t>U.S.</w:t>
      </w:r>
      <w:r>
        <w:rPr>
          <w:spacing w:val="-4"/>
          <w:sz w:val="24"/>
        </w:rPr>
        <w:t> </w:t>
      </w:r>
      <w:r>
        <w:rPr>
          <w:sz w:val="24"/>
        </w:rPr>
        <w:t>Forest</w:t>
      </w:r>
      <w:r>
        <w:rPr>
          <w:spacing w:val="-4"/>
          <w:sz w:val="24"/>
        </w:rPr>
        <w:t> </w:t>
      </w:r>
      <w:r>
        <w:rPr>
          <w:sz w:val="24"/>
        </w:rPr>
        <w:t>Service and the town of Eureka.</w:t>
      </w:r>
      <w:r>
        <w:rPr>
          <w:spacing w:val="40"/>
          <w:sz w:val="24"/>
        </w:rPr>
        <w:t> </w:t>
      </w:r>
      <w:r>
        <w:rPr>
          <w:sz w:val="24"/>
        </w:rPr>
        <w:t>It would be in the best interest of the Corps of Engineers to establish an interagency agreement to further develop the </w:t>
      </w:r>
      <w:r>
        <w:rPr>
          <w:spacing w:val="-2"/>
          <w:sz w:val="24"/>
        </w:rPr>
        <w:t>trail.</w:t>
      </w:r>
    </w:p>
    <w:p>
      <w:pPr>
        <w:pStyle w:val="BodyText"/>
        <w:spacing w:before="8"/>
      </w:pPr>
    </w:p>
    <w:p>
      <w:pPr>
        <w:pStyle w:val="ListParagraph"/>
        <w:numPr>
          <w:ilvl w:val="3"/>
          <w:numId w:val="39"/>
        </w:numPr>
        <w:tabs>
          <w:tab w:pos="2651" w:val="left" w:leader="none"/>
        </w:tabs>
        <w:spacing w:line="240" w:lineRule="auto" w:before="0" w:after="0"/>
        <w:ind w:left="2650" w:right="0" w:hanging="248"/>
        <w:jc w:val="left"/>
        <w:rPr>
          <w:sz w:val="24"/>
        </w:rPr>
      </w:pPr>
      <w:r>
        <w:rPr>
          <w:sz w:val="24"/>
        </w:rPr>
        <w:t>Development</w:t>
      </w:r>
      <w:r>
        <w:rPr>
          <w:spacing w:val="-2"/>
          <w:sz w:val="24"/>
        </w:rPr>
        <w:t> </w:t>
      </w:r>
      <w:r>
        <w:rPr>
          <w:sz w:val="24"/>
        </w:rPr>
        <w:t>and</w:t>
      </w:r>
      <w:r>
        <w:rPr>
          <w:spacing w:val="-1"/>
          <w:sz w:val="24"/>
        </w:rPr>
        <w:t> </w:t>
      </w:r>
      <w:r>
        <w:rPr>
          <w:sz w:val="24"/>
        </w:rPr>
        <w:t>Management</w:t>
      </w:r>
      <w:r>
        <w:rPr>
          <w:spacing w:val="-1"/>
          <w:sz w:val="24"/>
        </w:rPr>
        <w:t> </w:t>
      </w:r>
      <w:r>
        <w:rPr>
          <w:spacing w:val="-2"/>
          <w:sz w:val="24"/>
        </w:rPr>
        <w:t>Measures.</w:t>
      </w:r>
    </w:p>
    <w:p>
      <w:pPr>
        <w:pStyle w:val="BodyText"/>
        <w:spacing w:before="7"/>
      </w:pPr>
    </w:p>
    <w:p>
      <w:pPr>
        <w:pStyle w:val="ListParagraph"/>
        <w:numPr>
          <w:ilvl w:val="4"/>
          <w:numId w:val="39"/>
        </w:numPr>
        <w:tabs>
          <w:tab w:pos="4021" w:val="left" w:leader="none"/>
        </w:tabs>
        <w:spacing w:line="240" w:lineRule="auto" w:before="0" w:after="0"/>
        <w:ind w:left="4020" w:right="0" w:hanging="321"/>
        <w:jc w:val="left"/>
        <w:rPr>
          <w:sz w:val="24"/>
        </w:rPr>
      </w:pPr>
      <w:r>
        <w:rPr>
          <w:sz w:val="24"/>
        </w:rPr>
        <w:t>Allow</w:t>
      </w:r>
      <w:r>
        <w:rPr>
          <w:spacing w:val="-1"/>
          <w:sz w:val="24"/>
        </w:rPr>
        <w:t> </w:t>
      </w:r>
      <w:r>
        <w:rPr>
          <w:sz w:val="24"/>
        </w:rPr>
        <w:t>for low density recreational </w:t>
      </w:r>
      <w:r>
        <w:rPr>
          <w:spacing w:val="-2"/>
          <w:sz w:val="24"/>
        </w:rPr>
        <w:t>activities.</w:t>
      </w:r>
    </w:p>
    <w:p>
      <w:pPr>
        <w:pStyle w:val="BodyText"/>
        <w:spacing w:before="7"/>
      </w:pPr>
    </w:p>
    <w:p>
      <w:pPr>
        <w:pStyle w:val="ListParagraph"/>
        <w:numPr>
          <w:ilvl w:val="4"/>
          <w:numId w:val="39"/>
        </w:numPr>
        <w:tabs>
          <w:tab w:pos="4021" w:val="left" w:leader="none"/>
        </w:tabs>
        <w:spacing w:line="240" w:lineRule="auto" w:before="1" w:after="0"/>
        <w:ind w:left="4020" w:right="0" w:hanging="321"/>
        <w:jc w:val="left"/>
        <w:rPr>
          <w:sz w:val="24"/>
        </w:rPr>
      </w:pPr>
      <w:r>
        <w:rPr>
          <w:sz w:val="24"/>
        </w:rPr>
        <w:t>Control noxious </w:t>
      </w:r>
      <w:r>
        <w:rPr>
          <w:spacing w:val="-2"/>
          <w:sz w:val="24"/>
        </w:rPr>
        <w:t>weeds.</w:t>
      </w:r>
    </w:p>
    <w:p>
      <w:pPr>
        <w:pStyle w:val="BodyText"/>
        <w:spacing w:before="7"/>
      </w:pPr>
    </w:p>
    <w:p>
      <w:pPr>
        <w:pStyle w:val="ListParagraph"/>
        <w:numPr>
          <w:ilvl w:val="3"/>
          <w:numId w:val="39"/>
        </w:numPr>
        <w:tabs>
          <w:tab w:pos="3261" w:val="left" w:leader="none"/>
        </w:tabs>
        <w:spacing w:line="242" w:lineRule="auto" w:before="0" w:after="0"/>
        <w:ind w:left="2980" w:right="372" w:firstLine="0"/>
        <w:jc w:val="left"/>
        <w:rPr>
          <w:sz w:val="24"/>
        </w:rPr>
      </w:pPr>
      <w:r>
        <w:rPr>
          <w:sz w:val="24"/>
        </w:rPr>
        <w:t>Major Constraints.</w:t>
      </w:r>
      <w:r>
        <w:rPr>
          <w:spacing w:val="80"/>
          <w:sz w:val="24"/>
        </w:rPr>
        <w:t> </w:t>
      </w:r>
      <w:r>
        <w:rPr>
          <w:sz w:val="24"/>
        </w:rPr>
        <w:t>This area coincides with a National Register eligible cultural resource site and will require a determination of effect from the Montana State Historic Preservation Officer and the Advisory Council on Historic Preservation prior to development.</w:t>
      </w:r>
      <w:r>
        <w:rPr>
          <w:spacing w:val="40"/>
          <w:sz w:val="24"/>
        </w:rPr>
        <w:t> </w:t>
      </w:r>
      <w:r>
        <w:rPr>
          <w:sz w:val="24"/>
        </w:rPr>
        <w:t>Any determination</w:t>
      </w:r>
      <w:r>
        <w:rPr>
          <w:spacing w:val="-3"/>
          <w:sz w:val="24"/>
        </w:rPr>
        <w:t> </w:t>
      </w:r>
      <w:r>
        <w:rPr>
          <w:sz w:val="24"/>
        </w:rPr>
        <w:t>of</w:t>
      </w:r>
      <w:r>
        <w:rPr>
          <w:spacing w:val="-5"/>
          <w:sz w:val="24"/>
        </w:rPr>
        <w:t> </w:t>
      </w:r>
      <w:r>
        <w:rPr>
          <w:sz w:val="24"/>
        </w:rPr>
        <w:t>need</w:t>
      </w:r>
      <w:r>
        <w:rPr>
          <w:spacing w:val="-3"/>
          <w:sz w:val="24"/>
        </w:rPr>
        <w:t> </w:t>
      </w:r>
      <w:r>
        <w:rPr>
          <w:sz w:val="24"/>
        </w:rPr>
        <w:t>for</w:t>
      </w:r>
      <w:r>
        <w:rPr>
          <w:spacing w:val="-3"/>
          <w:sz w:val="24"/>
        </w:rPr>
        <w:t> </w:t>
      </w:r>
      <w:r>
        <w:rPr>
          <w:sz w:val="24"/>
        </w:rPr>
        <w:t>data</w:t>
      </w:r>
      <w:r>
        <w:rPr>
          <w:spacing w:val="-3"/>
          <w:sz w:val="24"/>
        </w:rPr>
        <w:t> </w:t>
      </w:r>
      <w:r>
        <w:rPr>
          <w:sz w:val="24"/>
        </w:rPr>
        <w:t>recovery</w:t>
      </w:r>
      <w:r>
        <w:rPr>
          <w:spacing w:val="-3"/>
          <w:sz w:val="24"/>
        </w:rPr>
        <w:t> </w:t>
      </w:r>
      <w:r>
        <w:rPr>
          <w:sz w:val="24"/>
        </w:rPr>
        <w:t>mitigation</w:t>
      </w:r>
      <w:r>
        <w:rPr>
          <w:spacing w:val="-3"/>
          <w:sz w:val="24"/>
        </w:rPr>
        <w:t> </w:t>
      </w:r>
      <w:r>
        <w:rPr>
          <w:sz w:val="24"/>
        </w:rPr>
        <w:t>of</w:t>
      </w:r>
      <w:r>
        <w:rPr>
          <w:spacing w:val="-5"/>
          <w:sz w:val="24"/>
        </w:rPr>
        <w:t> </w:t>
      </w:r>
      <w:r>
        <w:rPr>
          <w:sz w:val="24"/>
        </w:rPr>
        <w:t>unavoidable</w:t>
      </w:r>
      <w:r>
        <w:rPr>
          <w:spacing w:val="-3"/>
          <w:sz w:val="24"/>
        </w:rPr>
        <w:t> </w:t>
      </w:r>
      <w:r>
        <w:rPr>
          <w:sz w:val="24"/>
        </w:rPr>
        <w:t>adverse effects may preclude some facility development (see Section 3 for </w:t>
      </w:r>
      <w:r>
        <w:rPr>
          <w:spacing w:val="-2"/>
          <w:sz w:val="24"/>
        </w:rPr>
        <w:t>discussion).</w:t>
      </w:r>
    </w:p>
    <w:p>
      <w:pPr>
        <w:pStyle w:val="BodyText"/>
        <w:spacing w:before="11"/>
      </w:pPr>
    </w:p>
    <w:p>
      <w:pPr>
        <w:pStyle w:val="ListParagraph"/>
        <w:numPr>
          <w:ilvl w:val="2"/>
          <w:numId w:val="39"/>
        </w:numPr>
        <w:tabs>
          <w:tab w:pos="2861" w:val="left" w:leader="none"/>
        </w:tabs>
        <w:spacing w:line="240" w:lineRule="auto" w:before="0" w:after="0"/>
        <w:ind w:left="2860" w:right="0" w:hanging="601"/>
        <w:jc w:val="left"/>
        <w:rPr>
          <w:sz w:val="24"/>
        </w:rPr>
      </w:pPr>
      <w:r>
        <w:rPr>
          <w:sz w:val="24"/>
          <w:u w:val="single"/>
        </w:rPr>
        <w:t>Multiple </w:t>
      </w:r>
      <w:r>
        <w:rPr>
          <w:spacing w:val="-2"/>
          <w:sz w:val="24"/>
          <w:u w:val="single"/>
        </w:rPr>
        <w:t>Areas</w:t>
      </w:r>
    </w:p>
    <w:p>
      <w:pPr>
        <w:pStyle w:val="BodyText"/>
        <w:spacing w:before="9"/>
        <w:rPr>
          <w:sz w:val="16"/>
        </w:rPr>
      </w:pPr>
    </w:p>
    <w:p>
      <w:pPr>
        <w:pStyle w:val="ListParagraph"/>
        <w:numPr>
          <w:ilvl w:val="3"/>
          <w:numId w:val="39"/>
        </w:numPr>
        <w:tabs>
          <w:tab w:pos="3340" w:val="left" w:leader="none"/>
        </w:tabs>
        <w:spacing w:line="242" w:lineRule="auto" w:before="90" w:after="0"/>
        <w:ind w:left="2980" w:right="418" w:firstLine="0"/>
        <w:jc w:val="left"/>
        <w:rPr>
          <w:sz w:val="24"/>
        </w:rPr>
      </w:pPr>
      <w:r>
        <w:rPr>
          <w:sz w:val="24"/>
        </w:rPr>
        <w:t>Description.</w:t>
      </w:r>
      <w:r>
        <w:rPr>
          <w:spacing w:val="40"/>
          <w:sz w:val="24"/>
        </w:rPr>
        <w:t> </w:t>
      </w:r>
      <w:r>
        <w:rPr>
          <w:sz w:val="24"/>
        </w:rPr>
        <w:t>There are approximately 164 acres of land that were not disposed of during the railroad, town of Rexford, and Highway 37 relocation</w:t>
      </w:r>
      <w:r>
        <w:rPr>
          <w:spacing w:val="-3"/>
          <w:sz w:val="24"/>
        </w:rPr>
        <w:t> </w:t>
      </w:r>
      <w:r>
        <w:rPr>
          <w:sz w:val="24"/>
        </w:rPr>
        <w:t>contracts.</w:t>
      </w:r>
      <w:r>
        <w:rPr>
          <w:spacing w:val="40"/>
          <w:sz w:val="24"/>
        </w:rPr>
        <w:t> </w:t>
      </w:r>
      <w:r>
        <w:rPr>
          <w:sz w:val="24"/>
        </w:rPr>
        <w:t>Resolution</w:t>
      </w:r>
      <w:r>
        <w:rPr>
          <w:spacing w:val="-3"/>
          <w:sz w:val="24"/>
        </w:rPr>
        <w:t> </w:t>
      </w:r>
      <w:r>
        <w:rPr>
          <w:sz w:val="24"/>
        </w:rPr>
        <w:t>of</w:t>
      </w:r>
      <w:r>
        <w:rPr>
          <w:spacing w:val="-3"/>
          <w:sz w:val="24"/>
        </w:rPr>
        <w:t> </w:t>
      </w:r>
      <w:r>
        <w:rPr>
          <w:sz w:val="24"/>
        </w:rPr>
        <w:t>these</w:t>
      </w:r>
      <w:r>
        <w:rPr>
          <w:spacing w:val="-3"/>
          <w:sz w:val="24"/>
        </w:rPr>
        <w:t> </w:t>
      </w:r>
      <w:r>
        <w:rPr>
          <w:sz w:val="24"/>
        </w:rPr>
        <w:t>contracts</w:t>
      </w:r>
      <w:r>
        <w:rPr>
          <w:spacing w:val="-3"/>
          <w:sz w:val="24"/>
        </w:rPr>
        <w:t> </w:t>
      </w:r>
      <w:r>
        <w:rPr>
          <w:sz w:val="24"/>
        </w:rPr>
        <w:t>is</w:t>
      </w:r>
      <w:r>
        <w:rPr>
          <w:spacing w:val="-3"/>
          <w:sz w:val="24"/>
        </w:rPr>
        <w:t> </w:t>
      </w:r>
      <w:r>
        <w:rPr>
          <w:sz w:val="24"/>
        </w:rPr>
        <w:t>on-going.</w:t>
      </w:r>
      <w:r>
        <w:rPr>
          <w:spacing w:val="40"/>
          <w:sz w:val="24"/>
        </w:rPr>
        <w:t> </w:t>
      </w:r>
      <w:r>
        <w:rPr>
          <w:sz w:val="24"/>
        </w:rPr>
        <w:t>There</w:t>
      </w:r>
      <w:r>
        <w:rPr>
          <w:spacing w:val="-3"/>
          <w:sz w:val="24"/>
        </w:rPr>
        <w:t> </w:t>
      </w:r>
      <w:r>
        <w:rPr>
          <w:sz w:val="24"/>
        </w:rPr>
        <w:t>are also approximately 132 acres bordering Souse Gulch Day Use Area and MRM: Wildlife Area A that are inundated at full pool.</w:t>
      </w:r>
      <w:r>
        <w:rPr>
          <w:spacing w:val="40"/>
          <w:sz w:val="24"/>
        </w:rPr>
        <w:t> </w:t>
      </w:r>
      <w:r>
        <w:rPr>
          <w:sz w:val="24"/>
        </w:rPr>
        <w:t>Multiple area tracks are not identified on master plan plates.</w:t>
      </w:r>
    </w:p>
    <w:p>
      <w:pPr>
        <w:pStyle w:val="BodyText"/>
        <w:spacing w:before="9"/>
      </w:pPr>
    </w:p>
    <w:p>
      <w:pPr>
        <w:pStyle w:val="ListParagraph"/>
        <w:numPr>
          <w:ilvl w:val="3"/>
          <w:numId w:val="39"/>
        </w:numPr>
        <w:tabs>
          <w:tab w:pos="3340" w:val="left" w:leader="none"/>
        </w:tabs>
        <w:spacing w:line="240" w:lineRule="auto" w:before="0" w:after="0"/>
        <w:ind w:left="3339" w:right="0" w:hanging="360"/>
        <w:jc w:val="left"/>
        <w:rPr>
          <w:sz w:val="24"/>
        </w:rPr>
      </w:pPr>
      <w:r>
        <w:rPr>
          <w:sz w:val="24"/>
        </w:rPr>
        <w:t>Land Classification.</w:t>
      </w:r>
      <w:r>
        <w:rPr>
          <w:spacing w:val="60"/>
          <w:sz w:val="24"/>
        </w:rPr>
        <w:t> </w:t>
      </w:r>
      <w:r>
        <w:rPr>
          <w:sz w:val="24"/>
        </w:rPr>
        <w:t>Operations:</w:t>
      </w:r>
      <w:r>
        <w:rPr>
          <w:spacing w:val="60"/>
          <w:sz w:val="24"/>
        </w:rPr>
        <w:t> </w:t>
      </w:r>
      <w:r>
        <w:rPr>
          <w:sz w:val="24"/>
        </w:rPr>
        <w:t>MRM- </w:t>
      </w:r>
      <w:r>
        <w:rPr>
          <w:spacing w:val="-2"/>
          <w:sz w:val="24"/>
        </w:rPr>
        <w:t>Inactive.</w:t>
      </w:r>
    </w:p>
    <w:p>
      <w:pPr>
        <w:pStyle w:val="BodyText"/>
        <w:spacing w:before="7"/>
      </w:pPr>
    </w:p>
    <w:p>
      <w:pPr>
        <w:pStyle w:val="ListParagraph"/>
        <w:numPr>
          <w:ilvl w:val="3"/>
          <w:numId w:val="39"/>
        </w:numPr>
        <w:tabs>
          <w:tab w:pos="3340" w:val="left" w:leader="none"/>
        </w:tabs>
        <w:spacing w:line="240" w:lineRule="auto" w:before="0" w:after="0"/>
        <w:ind w:left="3339" w:right="0" w:hanging="360"/>
        <w:jc w:val="left"/>
        <w:rPr>
          <w:sz w:val="24"/>
        </w:rPr>
      </w:pPr>
      <w:r>
        <w:rPr>
          <w:sz w:val="24"/>
        </w:rPr>
        <w:t>Resource </w:t>
      </w:r>
      <w:r>
        <w:rPr>
          <w:spacing w:val="-2"/>
          <w:sz w:val="24"/>
        </w:rPr>
        <w:t>Objectives.</w:t>
      </w:r>
    </w:p>
    <w:p>
      <w:pPr>
        <w:pStyle w:val="BodyText"/>
        <w:spacing w:before="7"/>
      </w:pPr>
    </w:p>
    <w:p>
      <w:pPr>
        <w:pStyle w:val="ListParagraph"/>
        <w:numPr>
          <w:ilvl w:val="4"/>
          <w:numId w:val="39"/>
        </w:numPr>
        <w:tabs>
          <w:tab w:pos="3301" w:val="left" w:leader="none"/>
        </w:tabs>
        <w:spacing w:line="240" w:lineRule="auto" w:before="0" w:after="0"/>
        <w:ind w:left="3300" w:right="0" w:hanging="321"/>
        <w:jc w:val="left"/>
        <w:rPr>
          <w:sz w:val="24"/>
        </w:rPr>
      </w:pPr>
      <w:r>
        <w:rPr>
          <w:sz w:val="24"/>
        </w:rPr>
        <w:t>Dispose of relocation lands in excess of project needs and </w:t>
      </w:r>
      <w:r>
        <w:rPr>
          <w:spacing w:val="-2"/>
          <w:sz w:val="24"/>
        </w:rPr>
        <w:t>purpose.</w:t>
      </w:r>
    </w:p>
    <w:p>
      <w:pPr>
        <w:pStyle w:val="BodyText"/>
        <w:spacing w:before="7"/>
      </w:pPr>
    </w:p>
    <w:p>
      <w:pPr>
        <w:pStyle w:val="ListParagraph"/>
        <w:numPr>
          <w:ilvl w:val="3"/>
          <w:numId w:val="39"/>
        </w:numPr>
        <w:tabs>
          <w:tab w:pos="3241" w:val="left" w:leader="none"/>
        </w:tabs>
        <w:spacing w:line="242" w:lineRule="auto" w:before="1" w:after="0"/>
        <w:ind w:left="2980" w:right="461" w:firstLine="0"/>
        <w:jc w:val="left"/>
        <w:rPr>
          <w:sz w:val="24"/>
        </w:rPr>
      </w:pPr>
      <w:r>
        <w:rPr>
          <w:sz w:val="24"/>
        </w:rPr>
        <w:t>Rationale.</w:t>
      </w:r>
      <w:r>
        <w:rPr>
          <w:spacing w:val="-3"/>
          <w:sz w:val="24"/>
        </w:rPr>
        <w:t> </w:t>
      </w:r>
      <w:r>
        <w:rPr>
          <w:sz w:val="24"/>
        </w:rPr>
        <w:t>Portions</w:t>
      </w:r>
      <w:r>
        <w:rPr>
          <w:spacing w:val="-3"/>
          <w:sz w:val="24"/>
        </w:rPr>
        <w:t> </w:t>
      </w:r>
      <w:r>
        <w:rPr>
          <w:sz w:val="24"/>
        </w:rPr>
        <w:t>of</w:t>
      </w:r>
      <w:r>
        <w:rPr>
          <w:spacing w:val="-3"/>
          <w:sz w:val="24"/>
        </w:rPr>
        <w:t> </w:t>
      </w:r>
      <w:r>
        <w:rPr>
          <w:sz w:val="24"/>
        </w:rPr>
        <w:t>the</w:t>
      </w:r>
      <w:r>
        <w:rPr>
          <w:spacing w:val="-3"/>
          <w:sz w:val="24"/>
        </w:rPr>
        <w:t> </w:t>
      </w:r>
      <w:r>
        <w:rPr>
          <w:sz w:val="24"/>
        </w:rPr>
        <w:t>relocation</w:t>
      </w:r>
      <w:r>
        <w:rPr>
          <w:spacing w:val="-3"/>
          <w:sz w:val="24"/>
        </w:rPr>
        <w:t> </w:t>
      </w:r>
      <w:r>
        <w:rPr>
          <w:sz w:val="24"/>
        </w:rPr>
        <w:t>lands</w:t>
      </w:r>
      <w:r>
        <w:rPr>
          <w:spacing w:val="-3"/>
          <w:sz w:val="24"/>
        </w:rPr>
        <w:t> </w:t>
      </w:r>
      <w:r>
        <w:rPr>
          <w:sz w:val="24"/>
        </w:rPr>
        <w:t>should</w:t>
      </w:r>
      <w:r>
        <w:rPr>
          <w:spacing w:val="-3"/>
          <w:sz w:val="24"/>
        </w:rPr>
        <w:t> </w:t>
      </w:r>
      <w:r>
        <w:rPr>
          <w:sz w:val="24"/>
        </w:rPr>
        <w:t>be</w:t>
      </w:r>
      <w:r>
        <w:rPr>
          <w:spacing w:val="-3"/>
          <w:sz w:val="24"/>
        </w:rPr>
        <w:t> </w:t>
      </w:r>
      <w:r>
        <w:rPr>
          <w:sz w:val="24"/>
        </w:rPr>
        <w:t>turned</w:t>
      </w:r>
      <w:r>
        <w:rPr>
          <w:spacing w:val="-3"/>
          <w:sz w:val="24"/>
        </w:rPr>
        <w:t> </w:t>
      </w:r>
      <w:r>
        <w:rPr>
          <w:sz w:val="24"/>
        </w:rPr>
        <w:t>over</w:t>
      </w:r>
      <w:r>
        <w:rPr>
          <w:spacing w:val="-3"/>
          <w:sz w:val="24"/>
        </w:rPr>
        <w:t> </w:t>
      </w:r>
      <w:r>
        <w:rPr>
          <w:sz w:val="24"/>
        </w:rPr>
        <w:t>to</w:t>
      </w:r>
      <w:r>
        <w:rPr>
          <w:spacing w:val="-3"/>
          <w:sz w:val="24"/>
        </w:rPr>
        <w:t> </w:t>
      </w:r>
      <w:r>
        <w:rPr>
          <w:sz w:val="24"/>
        </w:rPr>
        <w:t>the state of Montana, the town of Rexford, or disposed of through the GSA</w:t>
      </w:r>
    </w:p>
    <w:p>
      <w:pPr>
        <w:pStyle w:val="BodyText"/>
        <w:spacing w:before="5"/>
      </w:pPr>
    </w:p>
    <w:p>
      <w:pPr>
        <w:pStyle w:val="ListParagraph"/>
        <w:numPr>
          <w:ilvl w:val="3"/>
          <w:numId w:val="39"/>
        </w:numPr>
        <w:tabs>
          <w:tab w:pos="2651" w:val="left" w:leader="none"/>
        </w:tabs>
        <w:spacing w:line="240" w:lineRule="auto" w:before="0" w:after="0"/>
        <w:ind w:left="2650" w:right="0" w:hanging="247"/>
        <w:jc w:val="left"/>
        <w:rPr>
          <w:sz w:val="24"/>
        </w:rPr>
      </w:pPr>
      <w:r>
        <w:rPr>
          <w:sz w:val="24"/>
        </w:rPr>
        <w:t>Development</w:t>
      </w:r>
      <w:r>
        <w:rPr>
          <w:spacing w:val="-2"/>
          <w:sz w:val="24"/>
        </w:rPr>
        <w:t> </w:t>
      </w:r>
      <w:r>
        <w:rPr>
          <w:sz w:val="24"/>
        </w:rPr>
        <w:t>and</w:t>
      </w:r>
      <w:r>
        <w:rPr>
          <w:spacing w:val="-1"/>
          <w:sz w:val="24"/>
        </w:rPr>
        <w:t> </w:t>
      </w:r>
      <w:r>
        <w:rPr>
          <w:sz w:val="24"/>
        </w:rPr>
        <w:t>Management</w:t>
      </w:r>
      <w:r>
        <w:rPr>
          <w:spacing w:val="-1"/>
          <w:sz w:val="24"/>
        </w:rPr>
        <w:t> </w:t>
      </w:r>
      <w:r>
        <w:rPr>
          <w:spacing w:val="-2"/>
          <w:sz w:val="24"/>
        </w:rPr>
        <w:t>Measures.</w:t>
      </w:r>
    </w:p>
    <w:p>
      <w:pPr>
        <w:pStyle w:val="BodyText"/>
        <w:spacing w:before="7"/>
      </w:pPr>
    </w:p>
    <w:p>
      <w:pPr>
        <w:pStyle w:val="ListParagraph"/>
        <w:numPr>
          <w:ilvl w:val="4"/>
          <w:numId w:val="39"/>
        </w:numPr>
        <w:tabs>
          <w:tab w:pos="4021" w:val="left" w:leader="none"/>
        </w:tabs>
        <w:spacing w:line="242" w:lineRule="auto" w:before="0" w:after="0"/>
        <w:ind w:left="3700" w:right="890" w:firstLine="0"/>
        <w:jc w:val="left"/>
        <w:rPr>
          <w:sz w:val="24"/>
        </w:rPr>
      </w:pPr>
      <w:r>
        <w:rPr>
          <w:sz w:val="24"/>
        </w:rPr>
        <w:t>Work</w:t>
      </w:r>
      <w:r>
        <w:rPr>
          <w:spacing w:val="-5"/>
          <w:sz w:val="24"/>
        </w:rPr>
        <w:t> </w:t>
      </w:r>
      <w:r>
        <w:rPr>
          <w:sz w:val="24"/>
        </w:rPr>
        <w:t>with</w:t>
      </w:r>
      <w:r>
        <w:rPr>
          <w:spacing w:val="-5"/>
          <w:sz w:val="24"/>
        </w:rPr>
        <w:t> </w:t>
      </w:r>
      <w:r>
        <w:rPr>
          <w:sz w:val="24"/>
        </w:rPr>
        <w:t>USFS,</w:t>
      </w:r>
      <w:r>
        <w:rPr>
          <w:spacing w:val="-5"/>
          <w:sz w:val="24"/>
        </w:rPr>
        <w:t> </w:t>
      </w:r>
      <w:r>
        <w:rPr>
          <w:sz w:val="24"/>
        </w:rPr>
        <w:t>the</w:t>
      </w:r>
      <w:r>
        <w:rPr>
          <w:spacing w:val="-5"/>
          <w:sz w:val="24"/>
        </w:rPr>
        <w:t> </w:t>
      </w:r>
      <w:r>
        <w:rPr>
          <w:sz w:val="24"/>
        </w:rPr>
        <w:t>town</w:t>
      </w:r>
      <w:r>
        <w:rPr>
          <w:spacing w:val="-5"/>
          <w:sz w:val="24"/>
        </w:rPr>
        <w:t> </w:t>
      </w:r>
      <w:r>
        <w:rPr>
          <w:sz w:val="24"/>
        </w:rPr>
        <w:t>of</w:t>
      </w:r>
      <w:r>
        <w:rPr>
          <w:spacing w:val="-5"/>
          <w:sz w:val="24"/>
        </w:rPr>
        <w:t> </w:t>
      </w:r>
      <w:r>
        <w:rPr>
          <w:sz w:val="24"/>
        </w:rPr>
        <w:t>Rexford</w:t>
      </w:r>
      <w:r>
        <w:rPr>
          <w:spacing w:val="-5"/>
          <w:sz w:val="24"/>
        </w:rPr>
        <w:t> </w:t>
      </w:r>
      <w:r>
        <w:rPr>
          <w:sz w:val="24"/>
        </w:rPr>
        <w:t>and</w:t>
      </w:r>
      <w:r>
        <w:rPr>
          <w:spacing w:val="-5"/>
          <w:sz w:val="24"/>
        </w:rPr>
        <w:t> </w:t>
      </w:r>
      <w:r>
        <w:rPr>
          <w:sz w:val="24"/>
        </w:rPr>
        <w:t>other</w:t>
      </w:r>
      <w:r>
        <w:rPr>
          <w:spacing w:val="-5"/>
          <w:sz w:val="24"/>
        </w:rPr>
        <w:t> </w:t>
      </w:r>
      <w:r>
        <w:rPr>
          <w:sz w:val="24"/>
        </w:rPr>
        <w:t>involved parties to dispose of excess relocation land.</w:t>
      </w:r>
    </w:p>
    <w:p>
      <w:pPr>
        <w:pStyle w:val="BodyText"/>
        <w:spacing w:before="5"/>
      </w:pPr>
    </w:p>
    <w:p>
      <w:pPr>
        <w:pStyle w:val="ListParagraph"/>
        <w:numPr>
          <w:ilvl w:val="3"/>
          <w:numId w:val="39"/>
        </w:numPr>
        <w:tabs>
          <w:tab w:pos="3261" w:val="left" w:leader="none"/>
        </w:tabs>
        <w:spacing w:line="240" w:lineRule="auto" w:before="0" w:after="0"/>
        <w:ind w:left="3260" w:right="0" w:hanging="281"/>
        <w:jc w:val="left"/>
        <w:rPr>
          <w:sz w:val="24"/>
        </w:rPr>
      </w:pPr>
      <w:r>
        <w:rPr>
          <w:sz w:val="24"/>
        </w:rPr>
        <w:t>Major Constraints.</w:t>
      </w:r>
      <w:r>
        <w:rPr>
          <w:spacing w:val="60"/>
          <w:sz w:val="24"/>
        </w:rPr>
        <w:t> </w:t>
      </w:r>
      <w:r>
        <w:rPr>
          <w:spacing w:val="-4"/>
          <w:sz w:val="24"/>
        </w:rPr>
        <w:t>None</w:t>
      </w:r>
    </w:p>
    <w:p>
      <w:pPr>
        <w:pStyle w:val="BodyText"/>
        <w:rPr>
          <w:sz w:val="26"/>
        </w:rPr>
      </w:pPr>
    </w:p>
    <w:p>
      <w:pPr>
        <w:pStyle w:val="BodyText"/>
        <w:spacing w:before="10"/>
        <w:rPr>
          <w:sz w:val="32"/>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tabs>
          <w:tab w:pos="7803" w:val="left" w:leader="none"/>
        </w:tabs>
        <w:spacing w:before="92"/>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ind w:left="1588"/>
        <w:rPr>
          <w:sz w:val="20"/>
        </w:rPr>
      </w:pPr>
      <w:r>
        <w:rPr>
          <w:sz w:val="20"/>
        </w:rPr>
        <w:drawing>
          <wp:inline distT="0" distB="0" distL="0" distR="0">
            <wp:extent cx="4740020" cy="7729727"/>
            <wp:effectExtent l="0" t="0" r="0" b="0"/>
            <wp:docPr id="53" name="image29.jpeg"/>
            <wp:cNvGraphicFramePr>
              <a:graphicFrameLocks noChangeAspect="1"/>
            </wp:cNvGraphicFramePr>
            <a:graphic>
              <a:graphicData uri="http://schemas.openxmlformats.org/drawingml/2006/picture">
                <pic:pic>
                  <pic:nvPicPr>
                    <pic:cNvPr id="54" name="image29.jpeg"/>
                    <pic:cNvPicPr/>
                  </pic:nvPicPr>
                  <pic:blipFill>
                    <a:blip r:embed="rId61" cstate="print"/>
                    <a:stretch>
                      <a:fillRect/>
                    </a:stretch>
                  </pic:blipFill>
                  <pic:spPr>
                    <a:xfrm>
                      <a:off x="0" y="0"/>
                      <a:ext cx="4740020" cy="7729727"/>
                    </a:xfrm>
                    <a:prstGeom prst="rect">
                      <a:avLst/>
                    </a:prstGeom>
                  </pic:spPr>
                </pic:pic>
              </a:graphicData>
            </a:graphic>
          </wp:inline>
        </w:drawing>
      </w:r>
      <w:r>
        <w:rPr>
          <w:sz w:val="20"/>
        </w:rPr>
      </w:r>
    </w:p>
    <w:p>
      <w:pPr>
        <w:spacing w:before="49"/>
        <w:ind w:left="1540" w:right="0" w:firstLine="0"/>
        <w:jc w:val="left"/>
        <w:rPr>
          <w:sz w:val="28"/>
        </w:rPr>
      </w:pPr>
      <w:r>
        <w:rPr>
          <w:sz w:val="28"/>
        </w:rPr>
        <w:t>Plate</w:t>
      </w:r>
      <w:r>
        <w:rPr>
          <w:spacing w:val="-9"/>
          <w:sz w:val="28"/>
        </w:rPr>
        <w:t> </w:t>
      </w:r>
      <w:r>
        <w:rPr>
          <w:sz w:val="28"/>
        </w:rPr>
        <w:t>8-1:</w:t>
      </w:r>
      <w:r>
        <w:rPr>
          <w:spacing w:val="-8"/>
          <w:sz w:val="28"/>
        </w:rPr>
        <w:t> </w:t>
      </w:r>
      <w:r>
        <w:rPr>
          <w:sz w:val="28"/>
        </w:rPr>
        <w:t>Libby</w:t>
      </w:r>
      <w:r>
        <w:rPr>
          <w:spacing w:val="-8"/>
          <w:sz w:val="28"/>
        </w:rPr>
        <w:t> </w:t>
      </w:r>
      <w:r>
        <w:rPr>
          <w:sz w:val="28"/>
        </w:rPr>
        <w:t>Dam</w:t>
      </w:r>
      <w:r>
        <w:rPr>
          <w:spacing w:val="-9"/>
          <w:sz w:val="28"/>
        </w:rPr>
        <w:t> </w:t>
      </w:r>
      <w:r>
        <w:rPr>
          <w:sz w:val="28"/>
        </w:rPr>
        <w:t>Wildlife</w:t>
      </w:r>
      <w:r>
        <w:rPr>
          <w:spacing w:val="-9"/>
          <w:sz w:val="28"/>
        </w:rPr>
        <w:t> </w:t>
      </w:r>
      <w:r>
        <w:rPr>
          <w:sz w:val="28"/>
        </w:rPr>
        <w:t>Lands;</w:t>
      </w:r>
      <w:r>
        <w:rPr>
          <w:spacing w:val="-8"/>
          <w:sz w:val="28"/>
        </w:rPr>
        <w:t> </w:t>
      </w:r>
      <w:r>
        <w:rPr>
          <w:color w:val="000000"/>
          <w:sz w:val="28"/>
          <w:shd w:fill="FFFF9A" w:color="auto" w:val="clear"/>
        </w:rPr>
        <w:t>missing</w:t>
      </w:r>
      <w:r>
        <w:rPr>
          <w:color w:val="000000"/>
          <w:spacing w:val="-8"/>
          <w:sz w:val="28"/>
          <w:shd w:fill="FFFF9A" w:color="auto" w:val="clear"/>
        </w:rPr>
        <w:t> </w:t>
      </w:r>
      <w:r>
        <w:rPr>
          <w:color w:val="000000"/>
          <w:sz w:val="28"/>
          <w:shd w:fill="FFFF9A" w:color="auto" w:val="clear"/>
        </w:rPr>
        <w:t>some</w:t>
      </w:r>
      <w:r>
        <w:rPr>
          <w:color w:val="000000"/>
          <w:spacing w:val="-8"/>
          <w:sz w:val="28"/>
          <w:shd w:fill="FFFF9A" w:color="auto" w:val="clear"/>
        </w:rPr>
        <w:t> </w:t>
      </w:r>
      <w:r>
        <w:rPr>
          <w:color w:val="000000"/>
          <w:spacing w:val="-4"/>
          <w:sz w:val="28"/>
          <w:shd w:fill="FFFF9A" w:color="auto" w:val="clear"/>
        </w:rPr>
        <w:t>text</w:t>
      </w:r>
    </w:p>
    <w:p>
      <w:pPr>
        <w:pStyle w:val="BodyText"/>
        <w:rPr>
          <w:sz w:val="36"/>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60" w:bottom="920" w:left="620" w:right="1120"/>
        </w:sectPr>
      </w:pPr>
    </w:p>
    <w:p>
      <w:pPr>
        <w:pStyle w:val="Heading4"/>
        <w:spacing w:before="65"/>
      </w:pPr>
      <w:r>
        <w:rPr/>
        <w:t>back of Plate 8-</w:t>
      </w:r>
      <w:r>
        <w:rPr>
          <w:spacing w:val="-10"/>
        </w:rPr>
        <w:t>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Heading2"/>
        <w:ind w:left="3196"/>
      </w:pPr>
      <w:bookmarkStart w:name="_TOC_250004" w:id="58"/>
      <w:r>
        <w:rPr>
          <w:w w:val="95"/>
        </w:rPr>
        <w:t>SECTION</w:t>
      </w:r>
      <w:r>
        <w:rPr>
          <w:spacing w:val="57"/>
        </w:rPr>
        <w:t> </w:t>
      </w:r>
      <w:r>
        <w:rPr>
          <w:w w:val="95"/>
        </w:rPr>
        <w:t>9-MITIGATION:</w:t>
      </w:r>
      <w:r>
        <w:rPr>
          <w:spacing w:val="58"/>
        </w:rPr>
        <w:t> </w:t>
      </w:r>
      <w:bookmarkEnd w:id="58"/>
      <w:r>
        <w:rPr>
          <w:spacing w:val="-2"/>
          <w:w w:val="95"/>
        </w:rPr>
        <w:t>MITIGATION</w:t>
      </w:r>
    </w:p>
    <w:p>
      <w:pPr>
        <w:pStyle w:val="BodyText"/>
        <w:spacing w:before="10"/>
        <w:rPr>
          <w:b/>
          <w:sz w:val="16"/>
        </w:rPr>
      </w:pPr>
    </w:p>
    <w:p>
      <w:pPr>
        <w:pStyle w:val="Heading3"/>
        <w:numPr>
          <w:ilvl w:val="1"/>
          <w:numId w:val="44"/>
        </w:numPr>
        <w:tabs>
          <w:tab w:pos="1972" w:val="left" w:leader="none"/>
        </w:tabs>
        <w:spacing w:line="240" w:lineRule="auto" w:before="90" w:after="0"/>
        <w:ind w:left="1971" w:right="0" w:hanging="432"/>
        <w:jc w:val="left"/>
      </w:pPr>
      <w:bookmarkStart w:name="_TOC_250003" w:id="59"/>
      <w:bookmarkEnd w:id="59"/>
      <w:r>
        <w:rPr>
          <w:spacing w:val="-2"/>
        </w:rPr>
        <w:t>GENERAL</w:t>
      </w:r>
    </w:p>
    <w:p>
      <w:pPr>
        <w:pStyle w:val="BodyText"/>
        <w:spacing w:before="5"/>
        <w:rPr>
          <w:b/>
        </w:rPr>
      </w:pPr>
    </w:p>
    <w:p>
      <w:pPr>
        <w:pStyle w:val="BodyText"/>
        <w:spacing w:line="242" w:lineRule="auto"/>
        <w:ind w:left="1540" w:right="408" w:firstLine="432"/>
      </w:pPr>
      <w:r>
        <w:rPr/>
        <w:t>Mitigation lands are defined as lands acquired or designated in accordance with authorizing documents to offset losses associated with development of the project.</w:t>
      </w:r>
      <w:r>
        <w:rPr>
          <w:spacing w:val="40"/>
        </w:rPr>
        <w:t> </w:t>
      </w:r>
      <w:r>
        <w:rPr/>
        <w:t>This includes only those mitigation lands currently owned and managed by the Corps of Engineers.</w:t>
      </w:r>
      <w:r>
        <w:rPr>
          <w:spacing w:val="40"/>
        </w:rPr>
        <w:t> </w:t>
      </w:r>
      <w:r>
        <w:rPr/>
        <w:t>For the Libby Dam-Lake Koocanusa Project, this includes the Murray Springs</w:t>
      </w:r>
      <w:r>
        <w:rPr>
          <w:spacing w:val="-2"/>
        </w:rPr>
        <w:t> </w:t>
      </w:r>
      <w:r>
        <w:rPr/>
        <w:t>Fish</w:t>
      </w:r>
      <w:r>
        <w:rPr>
          <w:spacing w:val="-2"/>
        </w:rPr>
        <w:t> </w:t>
      </w:r>
      <w:r>
        <w:rPr/>
        <w:t>Hatchery</w:t>
      </w:r>
      <w:r>
        <w:rPr>
          <w:spacing w:val="-2"/>
        </w:rPr>
        <w:t> </w:t>
      </w:r>
      <w:r>
        <w:rPr/>
        <w:t>and</w:t>
      </w:r>
      <w:r>
        <w:rPr>
          <w:spacing w:val="-2"/>
        </w:rPr>
        <w:t> </w:t>
      </w:r>
      <w:r>
        <w:rPr/>
        <w:t>associated</w:t>
      </w:r>
      <w:r>
        <w:rPr>
          <w:spacing w:val="-2"/>
        </w:rPr>
        <w:t> </w:t>
      </w:r>
      <w:r>
        <w:rPr/>
        <w:t>lands</w:t>
      </w:r>
      <w:r>
        <w:rPr>
          <w:spacing w:val="-2"/>
        </w:rPr>
        <w:t> </w:t>
      </w:r>
      <w:r>
        <w:rPr/>
        <w:t>(76</w:t>
      </w:r>
      <w:r>
        <w:rPr>
          <w:spacing w:val="-2"/>
        </w:rPr>
        <w:t> </w:t>
      </w:r>
      <w:r>
        <w:rPr/>
        <w:t>acres)</w:t>
      </w:r>
      <w:r>
        <w:rPr>
          <w:spacing w:val="-2"/>
        </w:rPr>
        <w:t> </w:t>
      </w:r>
      <w:r>
        <w:rPr/>
        <w:t>that</w:t>
      </w:r>
      <w:r>
        <w:rPr>
          <w:spacing w:val="-2"/>
        </w:rPr>
        <w:t> </w:t>
      </w:r>
      <w:r>
        <w:rPr/>
        <w:t>were</w:t>
      </w:r>
      <w:r>
        <w:rPr>
          <w:spacing w:val="-2"/>
        </w:rPr>
        <w:t> </w:t>
      </w:r>
      <w:r>
        <w:rPr/>
        <w:t>acquired</w:t>
      </w:r>
      <w:r>
        <w:rPr>
          <w:spacing w:val="-2"/>
        </w:rPr>
        <w:t> </w:t>
      </w:r>
      <w:r>
        <w:rPr/>
        <w:t>specifically</w:t>
      </w:r>
      <w:r>
        <w:rPr>
          <w:spacing w:val="-2"/>
        </w:rPr>
        <w:t> </w:t>
      </w:r>
      <w:r>
        <w:rPr/>
        <w:t>for mitigation of fishery losses.</w:t>
      </w:r>
    </w:p>
    <w:p>
      <w:pPr>
        <w:pStyle w:val="BodyText"/>
        <w:spacing w:before="9"/>
      </w:pPr>
    </w:p>
    <w:p>
      <w:pPr>
        <w:pStyle w:val="BodyText"/>
        <w:spacing w:line="242" w:lineRule="auto"/>
        <w:ind w:left="1540" w:right="340" w:firstLine="432"/>
      </w:pPr>
      <w:r>
        <w:rPr/>
        <w:t>For a description of the three land units deeded to the state of Montana in 1982 for wildlife mitigation, see Paragraph 2.5 of Section 2.</w:t>
      </w:r>
      <w:r>
        <w:rPr>
          <w:spacing w:val="40"/>
        </w:rPr>
        <w:t> </w:t>
      </w:r>
      <w:r>
        <w:rPr/>
        <w:t>The Corps has no management responsibilities for these three units; therefore, there are no resource use objectives developed</w:t>
      </w:r>
      <w:r>
        <w:rPr>
          <w:spacing w:val="-2"/>
        </w:rPr>
        <w:t> </w:t>
      </w:r>
      <w:r>
        <w:rPr/>
        <w:t>for</w:t>
      </w:r>
      <w:r>
        <w:rPr>
          <w:spacing w:val="-2"/>
        </w:rPr>
        <w:t> </w:t>
      </w:r>
      <w:r>
        <w:rPr/>
        <w:t>this</w:t>
      </w:r>
      <w:r>
        <w:rPr>
          <w:spacing w:val="-2"/>
        </w:rPr>
        <w:t> </w:t>
      </w:r>
      <w:r>
        <w:rPr/>
        <w:t>master</w:t>
      </w:r>
      <w:r>
        <w:rPr>
          <w:spacing w:val="-2"/>
        </w:rPr>
        <w:t> </w:t>
      </w:r>
      <w:r>
        <w:rPr/>
        <w:t>plan.</w:t>
      </w:r>
      <w:r>
        <w:rPr>
          <w:spacing w:val="40"/>
        </w:rPr>
        <w:t> </w:t>
      </w:r>
      <w:r>
        <w:rPr/>
        <w:t>For</w:t>
      </w:r>
      <w:r>
        <w:rPr>
          <w:spacing w:val="-2"/>
        </w:rPr>
        <w:t> </w:t>
      </w:r>
      <w:r>
        <w:rPr/>
        <w:t>an</w:t>
      </w:r>
      <w:r>
        <w:rPr>
          <w:spacing w:val="-2"/>
        </w:rPr>
        <w:t> </w:t>
      </w:r>
      <w:r>
        <w:rPr/>
        <w:t>overall</w:t>
      </w:r>
      <w:r>
        <w:rPr>
          <w:spacing w:val="-2"/>
        </w:rPr>
        <w:t> </w:t>
      </w:r>
      <w:r>
        <w:rPr/>
        <w:t>description</w:t>
      </w:r>
      <w:r>
        <w:rPr>
          <w:spacing w:val="-2"/>
        </w:rPr>
        <w:t> </w:t>
      </w:r>
      <w:r>
        <w:rPr/>
        <w:t>of</w:t>
      </w:r>
      <w:r>
        <w:rPr>
          <w:spacing w:val="-2"/>
        </w:rPr>
        <w:t> </w:t>
      </w:r>
      <w:r>
        <w:rPr/>
        <w:t>cultural</w:t>
      </w:r>
      <w:r>
        <w:rPr>
          <w:spacing w:val="-2"/>
        </w:rPr>
        <w:t> </w:t>
      </w:r>
      <w:r>
        <w:rPr/>
        <w:t>resource</w:t>
      </w:r>
      <w:r>
        <w:rPr>
          <w:spacing w:val="-2"/>
        </w:rPr>
        <w:t> </w:t>
      </w:r>
      <w:r>
        <w:rPr/>
        <w:t>mitigation requirements, see Section 2.16 and 2.17 of Section 2 and Paragraph 3.6 of Section 3.</w:t>
      </w:r>
    </w:p>
    <w:p>
      <w:pPr>
        <w:pStyle w:val="BodyText"/>
        <w:rPr>
          <w:sz w:val="25"/>
        </w:rPr>
      </w:pPr>
    </w:p>
    <w:p>
      <w:pPr>
        <w:pStyle w:val="Heading3"/>
        <w:numPr>
          <w:ilvl w:val="1"/>
          <w:numId w:val="44"/>
        </w:numPr>
        <w:tabs>
          <w:tab w:pos="1972" w:val="left" w:leader="none"/>
        </w:tabs>
        <w:spacing w:line="240" w:lineRule="auto" w:before="0" w:after="0"/>
        <w:ind w:left="1971" w:right="0" w:hanging="432"/>
        <w:jc w:val="left"/>
      </w:pPr>
      <w:bookmarkStart w:name="_TOC_250002" w:id="60"/>
      <w:r>
        <w:rPr/>
        <w:t>MURRAY</w:t>
      </w:r>
      <w:r>
        <w:rPr>
          <w:spacing w:val="-8"/>
        </w:rPr>
        <w:t> </w:t>
      </w:r>
      <w:r>
        <w:rPr/>
        <w:t>SPRINGS</w:t>
      </w:r>
      <w:r>
        <w:rPr>
          <w:spacing w:val="-6"/>
        </w:rPr>
        <w:t> </w:t>
      </w:r>
      <w:r>
        <w:rPr/>
        <w:t>FISH</w:t>
      </w:r>
      <w:r>
        <w:rPr>
          <w:spacing w:val="-5"/>
        </w:rPr>
        <w:t> </w:t>
      </w:r>
      <w:bookmarkEnd w:id="60"/>
      <w:r>
        <w:rPr>
          <w:spacing w:val="-2"/>
        </w:rPr>
        <w:t>HATCHERY</w:t>
      </w:r>
    </w:p>
    <w:p>
      <w:pPr>
        <w:pStyle w:val="BodyText"/>
        <w:spacing w:before="4"/>
        <w:rPr>
          <w:b/>
        </w:rPr>
      </w:pPr>
    </w:p>
    <w:p>
      <w:pPr>
        <w:pStyle w:val="ListParagraph"/>
        <w:numPr>
          <w:ilvl w:val="2"/>
          <w:numId w:val="44"/>
        </w:numPr>
        <w:tabs>
          <w:tab w:pos="2861" w:val="left" w:leader="none"/>
        </w:tabs>
        <w:spacing w:line="242" w:lineRule="auto" w:before="1" w:after="0"/>
        <w:ind w:left="2260" w:right="408" w:firstLine="0"/>
        <w:jc w:val="left"/>
        <w:rPr>
          <w:sz w:val="24"/>
        </w:rPr>
      </w:pPr>
      <w:r>
        <w:rPr>
          <w:sz w:val="24"/>
          <w:u w:val="single"/>
        </w:rPr>
        <w:t>Description</w:t>
      </w:r>
      <w:r>
        <w:rPr>
          <w:sz w:val="24"/>
        </w:rPr>
        <w:t>.</w:t>
      </w:r>
      <w:r>
        <w:rPr>
          <w:spacing w:val="40"/>
          <w:sz w:val="24"/>
        </w:rPr>
        <w:t> </w:t>
      </w:r>
      <w:r>
        <w:rPr>
          <w:sz w:val="24"/>
        </w:rPr>
        <w:t>Murray Springs Fish Hatchery, located 7 miles northwest of Eureka, Montana, was built by the Seattle District Corps of Engineers in cooperation</w:t>
      </w:r>
      <w:r>
        <w:rPr>
          <w:spacing w:val="-3"/>
          <w:sz w:val="24"/>
        </w:rPr>
        <w:t> </w:t>
      </w:r>
      <w:r>
        <w:rPr>
          <w:sz w:val="24"/>
        </w:rPr>
        <w:t>with</w:t>
      </w:r>
      <w:r>
        <w:rPr>
          <w:spacing w:val="-3"/>
          <w:sz w:val="24"/>
        </w:rPr>
        <w:t> </w:t>
      </w:r>
      <w:r>
        <w:rPr>
          <w:sz w:val="24"/>
        </w:rPr>
        <w:t>the</w:t>
      </w:r>
      <w:r>
        <w:rPr>
          <w:spacing w:val="-4"/>
          <w:sz w:val="24"/>
        </w:rPr>
        <w:t> </w:t>
      </w:r>
      <w:r>
        <w:rPr>
          <w:sz w:val="24"/>
        </w:rPr>
        <w:t>Montana</w:t>
      </w:r>
      <w:r>
        <w:rPr>
          <w:spacing w:val="-3"/>
          <w:sz w:val="24"/>
        </w:rPr>
        <w:t> </w:t>
      </w:r>
      <w:r>
        <w:rPr>
          <w:sz w:val="24"/>
        </w:rPr>
        <w:t>Department</w:t>
      </w:r>
      <w:r>
        <w:rPr>
          <w:spacing w:val="-3"/>
          <w:sz w:val="24"/>
        </w:rPr>
        <w:t> </w:t>
      </w:r>
      <w:r>
        <w:rPr>
          <w:sz w:val="24"/>
        </w:rPr>
        <w:t>of</w:t>
      </w:r>
      <w:r>
        <w:rPr>
          <w:spacing w:val="-4"/>
          <w:sz w:val="24"/>
        </w:rPr>
        <w:t> </w:t>
      </w:r>
      <w:r>
        <w:rPr>
          <w:sz w:val="24"/>
        </w:rPr>
        <w:t>Fish,</w:t>
      </w:r>
      <w:r>
        <w:rPr>
          <w:spacing w:val="-3"/>
          <w:sz w:val="24"/>
        </w:rPr>
        <w:t> </w:t>
      </w:r>
      <w:r>
        <w:rPr>
          <w:sz w:val="24"/>
        </w:rPr>
        <w:t>Wildlife</w:t>
      </w:r>
      <w:r>
        <w:rPr>
          <w:spacing w:val="-3"/>
          <w:sz w:val="24"/>
        </w:rPr>
        <w:t> </w:t>
      </w:r>
      <w:r>
        <w:rPr>
          <w:sz w:val="24"/>
        </w:rPr>
        <w:t>and</w:t>
      </w:r>
      <w:r>
        <w:rPr>
          <w:spacing w:val="-4"/>
          <w:sz w:val="24"/>
        </w:rPr>
        <w:t> </w:t>
      </w:r>
      <w:r>
        <w:rPr>
          <w:sz w:val="24"/>
        </w:rPr>
        <w:t>Parks</w:t>
      </w:r>
      <w:r>
        <w:rPr>
          <w:spacing w:val="-3"/>
          <w:sz w:val="24"/>
        </w:rPr>
        <w:t> </w:t>
      </w:r>
      <w:r>
        <w:rPr>
          <w:sz w:val="24"/>
        </w:rPr>
        <w:t>to</w:t>
      </w:r>
      <w:r>
        <w:rPr>
          <w:spacing w:val="-3"/>
          <w:sz w:val="24"/>
        </w:rPr>
        <w:t> </w:t>
      </w:r>
      <w:r>
        <w:rPr>
          <w:sz w:val="24"/>
        </w:rPr>
        <w:t>mitigate fishery losses attributed to the construction of Libby Dam (see Plate 4-1).</w:t>
      </w:r>
      <w:r>
        <w:rPr>
          <w:spacing w:val="40"/>
          <w:sz w:val="24"/>
        </w:rPr>
        <w:t> </w:t>
      </w:r>
      <w:r>
        <w:rPr>
          <w:sz w:val="24"/>
        </w:rPr>
        <w:t>The 76-acre hatchery complex (see Photo 9-1) utilizes water from one of the finest artesian springs in Montana which supplies from 5 to 13 million gallons of water per day at a constant temperature of 52</w:t>
      </w:r>
      <w:r>
        <w:rPr>
          <w:sz w:val="24"/>
          <w:vertAlign w:val="superscript"/>
        </w:rPr>
        <w:t>0</w:t>
      </w:r>
      <w:r>
        <w:rPr>
          <w:sz w:val="24"/>
          <w:vertAlign w:val="baseline"/>
        </w:rPr>
        <w:t> F (11</w:t>
      </w:r>
      <w:r>
        <w:rPr>
          <w:sz w:val="24"/>
          <w:vertAlign w:val="superscript"/>
        </w:rPr>
        <w:t>0</w:t>
      </w:r>
      <w:r>
        <w:rPr>
          <w:sz w:val="24"/>
          <w:vertAlign w:val="baseline"/>
        </w:rPr>
        <w:t> C).</w:t>
      </w:r>
      <w:r>
        <w:rPr>
          <w:spacing w:val="40"/>
          <w:sz w:val="24"/>
          <w:vertAlign w:val="baseline"/>
        </w:rPr>
        <w:t> </w:t>
      </w:r>
      <w:r>
        <w:rPr>
          <w:sz w:val="24"/>
          <w:vertAlign w:val="baseline"/>
        </w:rPr>
        <w:t>The hatchery is operated by the Montana Department of Fish, Wildlife and Parks under a cooperative agreement contract with the Corps of Engineers.</w:t>
      </w:r>
    </w:p>
    <w:p>
      <w:pPr>
        <w:pStyle w:val="BodyText"/>
        <w:spacing w:before="11"/>
      </w:pPr>
    </w:p>
    <w:p>
      <w:pPr>
        <w:pStyle w:val="BodyText"/>
        <w:spacing w:line="242" w:lineRule="auto"/>
        <w:ind w:left="1540" w:right="421" w:firstLine="432"/>
      </w:pPr>
      <w:r>
        <w:rPr/>
        <w:t>Construction of the hatchery began in June 1978.</w:t>
      </w:r>
      <w:r>
        <w:rPr>
          <w:spacing w:val="40"/>
        </w:rPr>
        <w:t> </w:t>
      </w:r>
      <w:r>
        <w:rPr/>
        <w:t>Facilities include a hatchery building, spawning building, head tank, pumphouse, a settling pond, a brood pond, eight rearing raceways, storage building, and three residences with garages.</w:t>
      </w:r>
      <w:r>
        <w:rPr>
          <w:spacing w:val="40"/>
        </w:rPr>
        <w:t> </w:t>
      </w:r>
      <w:r>
        <w:rPr/>
        <w:t>The original brood</w:t>
      </w:r>
      <w:r>
        <w:rPr>
          <w:spacing w:val="-2"/>
        </w:rPr>
        <w:t> </w:t>
      </w:r>
      <w:r>
        <w:rPr/>
        <w:t>stock,</w:t>
      </w:r>
      <w:r>
        <w:rPr>
          <w:spacing w:val="-2"/>
        </w:rPr>
        <w:t> </w:t>
      </w:r>
      <w:r>
        <w:rPr/>
        <w:t>consisting</w:t>
      </w:r>
      <w:r>
        <w:rPr>
          <w:spacing w:val="-2"/>
        </w:rPr>
        <w:t> </w:t>
      </w:r>
      <w:r>
        <w:rPr/>
        <w:t>of</w:t>
      </w:r>
      <w:r>
        <w:rPr>
          <w:spacing w:val="-2"/>
        </w:rPr>
        <w:t> </w:t>
      </w:r>
      <w:r>
        <w:rPr/>
        <w:t>18,600</w:t>
      </w:r>
      <w:r>
        <w:rPr>
          <w:spacing w:val="-2"/>
        </w:rPr>
        <w:t> </w:t>
      </w:r>
      <w:r>
        <w:rPr/>
        <w:t>westslope</w:t>
      </w:r>
      <w:r>
        <w:rPr>
          <w:spacing w:val="-2"/>
        </w:rPr>
        <w:t> </w:t>
      </w:r>
      <w:r>
        <w:rPr/>
        <w:t>cutthroat</w:t>
      </w:r>
      <w:r>
        <w:rPr>
          <w:spacing w:val="-2"/>
        </w:rPr>
        <w:t> </w:t>
      </w:r>
      <w:r>
        <w:rPr/>
        <w:t>trout</w:t>
      </w:r>
      <w:r>
        <w:rPr>
          <w:spacing w:val="-2"/>
        </w:rPr>
        <w:t> </w:t>
      </w:r>
      <w:r>
        <w:rPr/>
        <w:t>2</w:t>
      </w:r>
      <w:r>
        <w:rPr>
          <w:spacing w:val="-2"/>
        </w:rPr>
        <w:t> </w:t>
      </w:r>
      <w:r>
        <w:rPr/>
        <w:t>to</w:t>
      </w:r>
      <w:r>
        <w:rPr>
          <w:spacing w:val="-2"/>
        </w:rPr>
        <w:t> </w:t>
      </w:r>
      <w:r>
        <w:rPr/>
        <w:t>5</w:t>
      </w:r>
      <w:r>
        <w:rPr>
          <w:spacing w:val="-2"/>
        </w:rPr>
        <w:t> </w:t>
      </w:r>
      <w:r>
        <w:rPr/>
        <w:t>years</w:t>
      </w:r>
      <w:r>
        <w:rPr>
          <w:spacing w:val="-2"/>
        </w:rPr>
        <w:t> </w:t>
      </w:r>
      <w:r>
        <w:rPr/>
        <w:t>of</w:t>
      </w:r>
      <w:r>
        <w:rPr>
          <w:spacing w:val="-2"/>
        </w:rPr>
        <w:t> </w:t>
      </w:r>
      <w:r>
        <w:rPr/>
        <w:t>age</w:t>
      </w:r>
      <w:r>
        <w:rPr>
          <w:spacing w:val="-2"/>
        </w:rPr>
        <w:t> </w:t>
      </w:r>
      <w:r>
        <w:rPr/>
        <w:t>and</w:t>
      </w:r>
      <w:r>
        <w:rPr>
          <w:spacing w:val="-2"/>
        </w:rPr>
        <w:t> </w:t>
      </w:r>
      <w:r>
        <w:rPr/>
        <w:t>nearly 600,000 eggs, were transferred into the facility from other Montana hatcheries in June 1979.</w:t>
      </w:r>
      <w:r>
        <w:rPr>
          <w:spacing w:val="40"/>
        </w:rPr>
        <w:t> </w:t>
      </w:r>
      <w:r>
        <w:rPr/>
        <w:t>However, water temperatures proved unsuitable for cutthroat brood (egg) development, so the broodstock were moved in 1988 to other hatcheries in a reciprocal arrangement whereby the other hatcheries would produce the cutthroat eggs in exchange for rearing of juvenile fish at Murray Springs.</w:t>
      </w:r>
      <w:r>
        <w:rPr>
          <w:spacing w:val="40"/>
        </w:rPr>
        <w:t> </w:t>
      </w:r>
      <w:r>
        <w:rPr/>
        <w:t>The hatchery is operated to provide fish for planting in Lake Koocanusa, the Kootenai River and adjacent waters.</w:t>
      </w:r>
      <w:r>
        <w:rPr>
          <w:spacing w:val="40"/>
        </w:rPr>
        <w:t> </w:t>
      </w:r>
      <w:r>
        <w:rPr/>
        <w:t>Production in 1995-96 totaled plants of 456,955 cutthroat weighing 12,900 pounds, 75,418 Kamloops (Gerrard) rainbow weighing 4,518 pounds, and 200,360 other rainbow weighing 3,261 pounds.</w:t>
      </w:r>
      <w:r>
        <w:rPr>
          <w:spacing w:val="40"/>
        </w:rPr>
        <w:t> </w:t>
      </w:r>
      <w:r>
        <w:rPr/>
        <w:t>The hatchery was constructed and is currently operated with the $4,000,000 authorized in the Water Resource and Development Act of 1974</w:t>
      </w:r>
    </w:p>
    <w:p>
      <w:pPr>
        <w:pStyle w:val="BodyText"/>
        <w:rPr>
          <w:sz w:val="26"/>
        </w:rPr>
      </w:pPr>
    </w:p>
    <w:p>
      <w:pPr>
        <w:pStyle w:val="BodyText"/>
        <w:rPr>
          <w:sz w:val="26"/>
        </w:rPr>
      </w:pPr>
    </w:p>
    <w:p>
      <w:pPr>
        <w:pStyle w:val="BodyText"/>
        <w:spacing w:before="7"/>
        <w:rPr>
          <w:sz w:val="27"/>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62"/>
          <w:footerReference w:type="even" r:id="rId63"/>
          <w:pgSz w:w="12240" w:h="15840"/>
          <w:pgMar w:footer="724" w:header="0" w:top="1380" w:bottom="920" w:left="620" w:right="1120"/>
          <w:pgNumType w:start="1"/>
        </w:sectPr>
      </w:pPr>
    </w:p>
    <w:p>
      <w:pPr>
        <w:pStyle w:val="BodyText"/>
        <w:spacing w:before="2"/>
        <w:rPr>
          <w:sz w:val="7"/>
        </w:rPr>
      </w:pPr>
    </w:p>
    <w:p>
      <w:pPr>
        <w:pStyle w:val="BodyText"/>
        <w:ind w:left="1369"/>
        <w:rPr>
          <w:sz w:val="20"/>
        </w:rPr>
      </w:pPr>
      <w:r>
        <w:rPr>
          <w:sz w:val="20"/>
        </w:rPr>
        <w:drawing>
          <wp:inline distT="0" distB="0" distL="0" distR="0">
            <wp:extent cx="5374197" cy="6884670"/>
            <wp:effectExtent l="0" t="0" r="0" b="0"/>
            <wp:docPr id="55" name="image30.png"/>
            <wp:cNvGraphicFramePr>
              <a:graphicFrameLocks noChangeAspect="1"/>
            </wp:cNvGraphicFramePr>
            <a:graphic>
              <a:graphicData uri="http://schemas.openxmlformats.org/drawingml/2006/picture">
                <pic:pic>
                  <pic:nvPicPr>
                    <pic:cNvPr id="56" name="image30.png"/>
                    <pic:cNvPicPr/>
                  </pic:nvPicPr>
                  <pic:blipFill>
                    <a:blip r:embed="rId64" cstate="print"/>
                    <a:stretch>
                      <a:fillRect/>
                    </a:stretch>
                  </pic:blipFill>
                  <pic:spPr>
                    <a:xfrm>
                      <a:off x="0" y="0"/>
                      <a:ext cx="5374197" cy="688467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tabs>
          <w:tab w:pos="7803" w:val="left" w:leader="none"/>
        </w:tabs>
        <w:spacing w:before="93"/>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820" w:bottom="920" w:left="620" w:right="1120"/>
        </w:sectPr>
      </w:pPr>
    </w:p>
    <w:p>
      <w:pPr>
        <w:pStyle w:val="BodyText"/>
        <w:spacing w:line="242" w:lineRule="auto" w:before="61"/>
        <w:ind w:left="2260" w:right="340"/>
      </w:pPr>
      <w:r>
        <w:rPr/>
        <w:t>(Public Law 93-251, Section 48, 88 Stat. 12).</w:t>
      </w:r>
      <w:r>
        <w:rPr>
          <w:spacing w:val="80"/>
        </w:rPr>
        <w:t> </w:t>
      </w:r>
      <w:r>
        <w:rPr/>
        <w:t>It is anticipated that future operation</w:t>
      </w:r>
      <w:r>
        <w:rPr>
          <w:spacing w:val="-3"/>
        </w:rPr>
        <w:t> </w:t>
      </w:r>
      <w:r>
        <w:rPr/>
        <w:t>and</w:t>
      </w:r>
      <w:r>
        <w:rPr>
          <w:spacing w:val="-3"/>
        </w:rPr>
        <w:t> </w:t>
      </w:r>
      <w:r>
        <w:rPr/>
        <w:t>maintenance</w:t>
      </w:r>
      <w:r>
        <w:rPr>
          <w:spacing w:val="-3"/>
        </w:rPr>
        <w:t> </w:t>
      </w:r>
      <w:r>
        <w:rPr/>
        <w:t>over</w:t>
      </w:r>
      <w:r>
        <w:rPr>
          <w:spacing w:val="-3"/>
        </w:rPr>
        <w:t> </w:t>
      </w:r>
      <w:r>
        <w:rPr/>
        <w:t>the</w:t>
      </w:r>
      <w:r>
        <w:rPr>
          <w:spacing w:val="-3"/>
        </w:rPr>
        <w:t> </w:t>
      </w:r>
      <w:r>
        <w:rPr/>
        <w:t>100-year</w:t>
      </w:r>
      <w:r>
        <w:rPr>
          <w:spacing w:val="-3"/>
        </w:rPr>
        <w:t> </w:t>
      </w:r>
      <w:r>
        <w:rPr/>
        <w:t>life</w:t>
      </w:r>
      <w:r>
        <w:rPr>
          <w:spacing w:val="-3"/>
        </w:rPr>
        <w:t> </w:t>
      </w:r>
      <w:r>
        <w:rPr/>
        <w:t>of</w:t>
      </w:r>
      <w:r>
        <w:rPr>
          <w:spacing w:val="-3"/>
        </w:rPr>
        <w:t> </w:t>
      </w:r>
      <w:r>
        <w:rPr/>
        <w:t>the</w:t>
      </w:r>
      <w:r>
        <w:rPr>
          <w:spacing w:val="-3"/>
        </w:rPr>
        <w:t> </w:t>
      </w:r>
      <w:r>
        <w:rPr/>
        <w:t>hatchery</w:t>
      </w:r>
      <w:r>
        <w:rPr>
          <w:spacing w:val="-3"/>
        </w:rPr>
        <w:t> </w:t>
      </w:r>
      <w:r>
        <w:rPr/>
        <w:t>will</w:t>
      </w:r>
      <w:r>
        <w:rPr>
          <w:spacing w:val="-3"/>
        </w:rPr>
        <w:t> </w:t>
      </w:r>
      <w:r>
        <w:rPr/>
        <w:t>be</w:t>
      </w:r>
      <w:r>
        <w:rPr>
          <w:spacing w:val="-3"/>
        </w:rPr>
        <w:t> </w:t>
      </w:r>
      <w:r>
        <w:rPr/>
        <w:t>funded through the project operations and maintenance budget.</w:t>
      </w:r>
    </w:p>
    <w:p>
      <w:pPr>
        <w:pStyle w:val="BodyText"/>
        <w:spacing w:before="6"/>
      </w:pPr>
    </w:p>
    <w:p>
      <w:pPr>
        <w:pStyle w:val="ListParagraph"/>
        <w:numPr>
          <w:ilvl w:val="2"/>
          <w:numId w:val="44"/>
        </w:numPr>
        <w:tabs>
          <w:tab w:pos="2861" w:val="left" w:leader="none"/>
        </w:tabs>
        <w:spacing w:line="240" w:lineRule="auto" w:before="0" w:after="0"/>
        <w:ind w:left="2860" w:right="0" w:hanging="601"/>
        <w:jc w:val="left"/>
        <w:rPr>
          <w:sz w:val="24"/>
        </w:rPr>
      </w:pPr>
      <w:r>
        <w:rPr>
          <w:sz w:val="24"/>
          <w:u w:val="single"/>
        </w:rPr>
        <w:t>Land</w:t>
      </w:r>
      <w:r>
        <w:rPr>
          <w:spacing w:val="-1"/>
          <w:sz w:val="24"/>
          <w:u w:val="single"/>
        </w:rPr>
        <w:t> </w:t>
      </w:r>
      <w:r>
        <w:rPr>
          <w:sz w:val="24"/>
          <w:u w:val="single"/>
        </w:rPr>
        <w:t>Classification</w:t>
      </w:r>
      <w:r>
        <w:rPr>
          <w:sz w:val="24"/>
        </w:rPr>
        <w:t>. Mitigation: </w:t>
      </w:r>
      <w:r>
        <w:rPr>
          <w:spacing w:val="-2"/>
          <w:sz w:val="24"/>
        </w:rPr>
        <w:t>Mitigation</w:t>
      </w:r>
    </w:p>
    <w:p>
      <w:pPr>
        <w:pStyle w:val="BodyText"/>
        <w:spacing w:before="8"/>
      </w:pPr>
    </w:p>
    <w:p>
      <w:pPr>
        <w:pStyle w:val="ListParagraph"/>
        <w:numPr>
          <w:ilvl w:val="2"/>
          <w:numId w:val="44"/>
        </w:numPr>
        <w:tabs>
          <w:tab w:pos="2861" w:val="left" w:leader="none"/>
        </w:tabs>
        <w:spacing w:line="242" w:lineRule="auto" w:before="0" w:after="0"/>
        <w:ind w:left="2260" w:right="356" w:firstLine="0"/>
        <w:jc w:val="left"/>
        <w:rPr>
          <w:sz w:val="24"/>
        </w:rPr>
      </w:pPr>
      <w:r>
        <w:rPr>
          <w:sz w:val="24"/>
          <w:u w:val="single"/>
        </w:rPr>
        <w:t>Resource</w:t>
      </w:r>
      <w:r>
        <w:rPr>
          <w:spacing w:val="-3"/>
          <w:sz w:val="24"/>
          <w:u w:val="single"/>
        </w:rPr>
        <w:t> </w:t>
      </w:r>
      <w:r>
        <w:rPr>
          <w:sz w:val="24"/>
          <w:u w:val="single"/>
        </w:rPr>
        <w:t>Objective</w:t>
      </w:r>
      <w:r>
        <w:rPr>
          <w:sz w:val="24"/>
        </w:rPr>
        <w:t>.</w:t>
      </w:r>
      <w:r>
        <w:rPr>
          <w:spacing w:val="-3"/>
          <w:sz w:val="24"/>
        </w:rPr>
        <w:t> </w:t>
      </w:r>
      <w:r>
        <w:rPr>
          <w:sz w:val="24"/>
        </w:rPr>
        <w:t>Mitigate</w:t>
      </w:r>
      <w:r>
        <w:rPr>
          <w:spacing w:val="-3"/>
          <w:sz w:val="24"/>
        </w:rPr>
        <w:t> </w:t>
      </w:r>
      <w:r>
        <w:rPr>
          <w:sz w:val="24"/>
        </w:rPr>
        <w:t>fishery</w:t>
      </w:r>
      <w:r>
        <w:rPr>
          <w:spacing w:val="-3"/>
          <w:sz w:val="24"/>
        </w:rPr>
        <w:t> </w:t>
      </w:r>
      <w:r>
        <w:rPr>
          <w:sz w:val="24"/>
        </w:rPr>
        <w:t>losses</w:t>
      </w:r>
      <w:r>
        <w:rPr>
          <w:spacing w:val="-3"/>
          <w:sz w:val="24"/>
        </w:rPr>
        <w:t> </w:t>
      </w:r>
      <w:r>
        <w:rPr>
          <w:sz w:val="24"/>
        </w:rPr>
        <w:t>attributed</w:t>
      </w:r>
      <w:r>
        <w:rPr>
          <w:spacing w:val="-3"/>
          <w:sz w:val="24"/>
        </w:rPr>
        <w:t> </w:t>
      </w:r>
      <w:r>
        <w:rPr>
          <w:sz w:val="24"/>
        </w:rPr>
        <w:t>to</w:t>
      </w:r>
      <w:r>
        <w:rPr>
          <w:spacing w:val="-3"/>
          <w:sz w:val="24"/>
        </w:rPr>
        <w:t> </w:t>
      </w:r>
      <w:r>
        <w:rPr>
          <w:sz w:val="24"/>
        </w:rPr>
        <w:t>the</w:t>
      </w:r>
      <w:r>
        <w:rPr>
          <w:spacing w:val="-3"/>
          <w:sz w:val="24"/>
        </w:rPr>
        <w:t> </w:t>
      </w:r>
      <w:r>
        <w:rPr>
          <w:sz w:val="24"/>
        </w:rPr>
        <w:t>construction</w:t>
      </w:r>
      <w:r>
        <w:rPr>
          <w:spacing w:val="-3"/>
          <w:sz w:val="24"/>
        </w:rPr>
        <w:t> </w:t>
      </w:r>
      <w:r>
        <w:rPr>
          <w:sz w:val="24"/>
        </w:rPr>
        <w:t>of Libby Dam by providing fish for planting in Lake Koocanusa and adjacent</w:t>
      </w:r>
      <w:r>
        <w:rPr>
          <w:spacing w:val="40"/>
          <w:sz w:val="24"/>
        </w:rPr>
        <w:t> </w:t>
      </w:r>
      <w:r>
        <w:rPr>
          <w:spacing w:val="-2"/>
          <w:sz w:val="24"/>
        </w:rPr>
        <w:t>waters.</w:t>
      </w:r>
    </w:p>
    <w:p>
      <w:pPr>
        <w:pStyle w:val="BodyText"/>
        <w:spacing w:before="6"/>
      </w:pPr>
    </w:p>
    <w:p>
      <w:pPr>
        <w:pStyle w:val="ListParagraph"/>
        <w:numPr>
          <w:ilvl w:val="2"/>
          <w:numId w:val="44"/>
        </w:numPr>
        <w:tabs>
          <w:tab w:pos="2861" w:val="left" w:leader="none"/>
        </w:tabs>
        <w:spacing w:line="242" w:lineRule="auto" w:before="0" w:after="0"/>
        <w:ind w:left="2260" w:right="1042" w:firstLine="0"/>
        <w:jc w:val="left"/>
        <w:rPr>
          <w:sz w:val="24"/>
        </w:rPr>
      </w:pPr>
      <w:r>
        <w:rPr>
          <w:sz w:val="24"/>
          <w:u w:val="single"/>
        </w:rPr>
        <w:t>Rationale</w:t>
      </w:r>
      <w:r>
        <w:rPr>
          <w:sz w:val="24"/>
        </w:rPr>
        <w:t>.</w:t>
      </w:r>
      <w:r>
        <w:rPr>
          <w:spacing w:val="40"/>
          <w:sz w:val="24"/>
        </w:rPr>
        <w:t> </w:t>
      </w:r>
      <w:r>
        <w:rPr>
          <w:sz w:val="24"/>
        </w:rPr>
        <w:t>Fishery loss mitigation is in accordance with the Water Resource</w:t>
      </w:r>
      <w:r>
        <w:rPr>
          <w:spacing w:val="-4"/>
          <w:sz w:val="24"/>
        </w:rPr>
        <w:t> </w:t>
      </w:r>
      <w:r>
        <w:rPr>
          <w:sz w:val="24"/>
        </w:rPr>
        <w:t>Development</w:t>
      </w:r>
      <w:r>
        <w:rPr>
          <w:spacing w:val="-4"/>
          <w:sz w:val="24"/>
        </w:rPr>
        <w:t> </w:t>
      </w:r>
      <w:r>
        <w:rPr>
          <w:sz w:val="24"/>
        </w:rPr>
        <w:t>Act</w:t>
      </w:r>
      <w:r>
        <w:rPr>
          <w:spacing w:val="-4"/>
          <w:sz w:val="24"/>
        </w:rPr>
        <w:t> </w:t>
      </w:r>
      <w:r>
        <w:rPr>
          <w:sz w:val="24"/>
        </w:rPr>
        <w:t>of</w:t>
      </w:r>
      <w:r>
        <w:rPr>
          <w:spacing w:val="-4"/>
          <w:sz w:val="24"/>
        </w:rPr>
        <w:t> </w:t>
      </w:r>
      <w:r>
        <w:rPr>
          <w:sz w:val="24"/>
        </w:rPr>
        <w:t>1974,</w:t>
      </w:r>
      <w:r>
        <w:rPr>
          <w:spacing w:val="-4"/>
          <w:sz w:val="24"/>
        </w:rPr>
        <w:t> </w:t>
      </w:r>
      <w:r>
        <w:rPr>
          <w:sz w:val="24"/>
        </w:rPr>
        <w:t>Public</w:t>
      </w:r>
      <w:r>
        <w:rPr>
          <w:spacing w:val="-4"/>
          <w:sz w:val="24"/>
        </w:rPr>
        <w:t> </w:t>
      </w:r>
      <w:r>
        <w:rPr>
          <w:sz w:val="24"/>
        </w:rPr>
        <w:t>Law</w:t>
      </w:r>
      <w:r>
        <w:rPr>
          <w:spacing w:val="-4"/>
          <w:sz w:val="24"/>
        </w:rPr>
        <w:t> </w:t>
      </w:r>
      <w:r>
        <w:rPr>
          <w:sz w:val="24"/>
        </w:rPr>
        <w:t>93-251,</w:t>
      </w:r>
      <w:r>
        <w:rPr>
          <w:spacing w:val="-4"/>
          <w:sz w:val="24"/>
        </w:rPr>
        <w:t> </w:t>
      </w:r>
      <w:r>
        <w:rPr>
          <w:sz w:val="24"/>
        </w:rPr>
        <w:t>which</w:t>
      </w:r>
      <w:r>
        <w:rPr>
          <w:spacing w:val="-4"/>
          <w:sz w:val="24"/>
        </w:rPr>
        <w:t> </w:t>
      </w:r>
      <w:r>
        <w:rPr>
          <w:sz w:val="24"/>
        </w:rPr>
        <w:t>authorized construction and operation of a mitigation fish hatchery.</w:t>
      </w:r>
    </w:p>
    <w:p>
      <w:pPr>
        <w:pStyle w:val="BodyText"/>
        <w:spacing w:before="6"/>
      </w:pPr>
    </w:p>
    <w:p>
      <w:pPr>
        <w:pStyle w:val="ListParagraph"/>
        <w:numPr>
          <w:ilvl w:val="2"/>
          <w:numId w:val="44"/>
        </w:numPr>
        <w:tabs>
          <w:tab w:pos="2861" w:val="left" w:leader="none"/>
        </w:tabs>
        <w:spacing w:line="240" w:lineRule="auto" w:before="0" w:after="0"/>
        <w:ind w:left="2860" w:right="0" w:hanging="601"/>
        <w:jc w:val="left"/>
        <w:rPr>
          <w:sz w:val="24"/>
        </w:rPr>
      </w:pPr>
      <w:r>
        <w:rPr>
          <w:sz w:val="24"/>
          <w:u w:val="single"/>
        </w:rPr>
        <w:t>Development</w:t>
      </w:r>
      <w:r>
        <w:rPr>
          <w:spacing w:val="-2"/>
          <w:sz w:val="24"/>
          <w:u w:val="single"/>
        </w:rPr>
        <w:t> </w:t>
      </w:r>
      <w:r>
        <w:rPr>
          <w:sz w:val="24"/>
          <w:u w:val="single"/>
        </w:rPr>
        <w:t>and</w:t>
      </w:r>
      <w:r>
        <w:rPr>
          <w:spacing w:val="-1"/>
          <w:sz w:val="24"/>
          <w:u w:val="single"/>
        </w:rPr>
        <w:t> </w:t>
      </w:r>
      <w:r>
        <w:rPr>
          <w:sz w:val="24"/>
          <w:u w:val="single"/>
        </w:rPr>
        <w:t>Management</w:t>
      </w:r>
      <w:r>
        <w:rPr>
          <w:spacing w:val="-1"/>
          <w:sz w:val="24"/>
          <w:u w:val="single"/>
        </w:rPr>
        <w:t> </w:t>
      </w:r>
      <w:r>
        <w:rPr>
          <w:spacing w:val="-2"/>
          <w:sz w:val="24"/>
          <w:u w:val="single"/>
        </w:rPr>
        <w:t>Measures</w:t>
      </w:r>
      <w:r>
        <w:rPr>
          <w:spacing w:val="-2"/>
          <w:sz w:val="24"/>
        </w:rPr>
        <w:t>.</w:t>
      </w:r>
    </w:p>
    <w:p>
      <w:pPr>
        <w:pStyle w:val="BodyText"/>
        <w:spacing w:before="7"/>
      </w:pPr>
    </w:p>
    <w:p>
      <w:pPr>
        <w:pStyle w:val="ListParagraph"/>
        <w:numPr>
          <w:ilvl w:val="3"/>
          <w:numId w:val="44"/>
        </w:numPr>
        <w:tabs>
          <w:tab w:pos="3287" w:val="left" w:leader="none"/>
        </w:tabs>
        <w:spacing w:line="242" w:lineRule="auto" w:before="0" w:after="0"/>
        <w:ind w:left="2980" w:right="405" w:firstLine="0"/>
        <w:jc w:val="left"/>
        <w:rPr>
          <w:sz w:val="24"/>
        </w:rPr>
      </w:pPr>
      <w:r>
        <w:rPr>
          <w:sz w:val="24"/>
        </w:rPr>
        <w:t>Continue</w:t>
      </w:r>
      <w:r>
        <w:rPr>
          <w:spacing w:val="-4"/>
          <w:sz w:val="24"/>
        </w:rPr>
        <w:t> </w:t>
      </w:r>
      <w:r>
        <w:rPr>
          <w:sz w:val="24"/>
        </w:rPr>
        <w:t>to</w:t>
      </w:r>
      <w:r>
        <w:rPr>
          <w:spacing w:val="-4"/>
          <w:sz w:val="24"/>
        </w:rPr>
        <w:t> </w:t>
      </w:r>
      <w:r>
        <w:rPr>
          <w:sz w:val="24"/>
        </w:rPr>
        <w:t>operate</w:t>
      </w:r>
      <w:r>
        <w:rPr>
          <w:spacing w:val="-4"/>
          <w:sz w:val="24"/>
        </w:rPr>
        <w:t> </w:t>
      </w:r>
      <w:r>
        <w:rPr>
          <w:sz w:val="24"/>
        </w:rPr>
        <w:t>and</w:t>
      </w:r>
      <w:r>
        <w:rPr>
          <w:spacing w:val="-4"/>
          <w:sz w:val="24"/>
        </w:rPr>
        <w:t> </w:t>
      </w:r>
      <w:r>
        <w:rPr>
          <w:sz w:val="24"/>
        </w:rPr>
        <w:t>maintain</w:t>
      </w:r>
      <w:r>
        <w:rPr>
          <w:spacing w:val="-4"/>
          <w:sz w:val="24"/>
        </w:rPr>
        <w:t> </w:t>
      </w:r>
      <w:r>
        <w:rPr>
          <w:sz w:val="24"/>
        </w:rPr>
        <w:t>the</w:t>
      </w:r>
      <w:r>
        <w:rPr>
          <w:spacing w:val="-4"/>
          <w:sz w:val="24"/>
        </w:rPr>
        <w:t> </w:t>
      </w:r>
      <w:r>
        <w:rPr>
          <w:sz w:val="24"/>
        </w:rPr>
        <w:t>Murray</w:t>
      </w:r>
      <w:r>
        <w:rPr>
          <w:spacing w:val="-4"/>
          <w:sz w:val="24"/>
        </w:rPr>
        <w:t> </w:t>
      </w:r>
      <w:r>
        <w:rPr>
          <w:sz w:val="24"/>
        </w:rPr>
        <w:t>Springs</w:t>
      </w:r>
      <w:r>
        <w:rPr>
          <w:spacing w:val="-4"/>
          <w:sz w:val="24"/>
        </w:rPr>
        <w:t> </w:t>
      </w:r>
      <w:r>
        <w:rPr>
          <w:sz w:val="24"/>
        </w:rPr>
        <w:t>Fish</w:t>
      </w:r>
      <w:r>
        <w:rPr>
          <w:spacing w:val="-4"/>
          <w:sz w:val="24"/>
        </w:rPr>
        <w:t> </w:t>
      </w:r>
      <w:r>
        <w:rPr>
          <w:sz w:val="24"/>
        </w:rPr>
        <w:t>Hatchery</w:t>
      </w:r>
      <w:r>
        <w:rPr>
          <w:spacing w:val="-4"/>
          <w:sz w:val="24"/>
        </w:rPr>
        <w:t> </w:t>
      </w:r>
      <w:r>
        <w:rPr>
          <w:sz w:val="24"/>
        </w:rPr>
        <w:t>as authorized by Congress.</w:t>
      </w:r>
    </w:p>
    <w:p>
      <w:pPr>
        <w:pStyle w:val="BodyText"/>
        <w:spacing w:before="6"/>
      </w:pPr>
    </w:p>
    <w:p>
      <w:pPr>
        <w:pStyle w:val="ListParagraph"/>
        <w:numPr>
          <w:ilvl w:val="2"/>
          <w:numId w:val="44"/>
        </w:numPr>
        <w:tabs>
          <w:tab w:pos="2861" w:val="left" w:leader="none"/>
        </w:tabs>
        <w:spacing w:line="240" w:lineRule="auto" w:before="0" w:after="0"/>
        <w:ind w:left="2860" w:right="0" w:hanging="601"/>
        <w:jc w:val="left"/>
        <w:rPr>
          <w:sz w:val="24"/>
        </w:rPr>
      </w:pPr>
      <w:r>
        <w:rPr>
          <w:sz w:val="24"/>
          <w:u w:val="single"/>
        </w:rPr>
        <w:t>Major Constraints</w:t>
      </w:r>
      <w:r>
        <w:rPr>
          <w:sz w:val="24"/>
        </w:rPr>
        <w:t>.</w:t>
      </w:r>
      <w:r>
        <w:rPr>
          <w:spacing w:val="59"/>
          <w:sz w:val="24"/>
        </w:rPr>
        <w:t> </w:t>
      </w:r>
      <w:r>
        <w:rPr>
          <w:spacing w:val="-2"/>
          <w:sz w:val="24"/>
        </w:rPr>
        <w:t>None.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212"/>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4"/>
        <w:rPr>
          <w:sz w:val="17"/>
        </w:rPr>
      </w:pPr>
    </w:p>
    <w:p>
      <w:pPr>
        <w:spacing w:after="0"/>
        <w:rPr>
          <w:sz w:val="17"/>
        </w:rPr>
        <w:sectPr>
          <w:footerReference w:type="even" r:id="rId65"/>
          <w:pgSz w:w="12240" w:h="15840"/>
          <w:pgMar w:footer="0" w:header="0" w:top="1820" w:bottom="280" w:left="620" w:right="1120"/>
        </w:sectPr>
      </w:pPr>
    </w:p>
    <w:p>
      <w:pPr>
        <w:pStyle w:val="Heading2"/>
        <w:ind w:left="3739"/>
      </w:pPr>
      <w:bookmarkStart w:name="_TOC_250001" w:id="61"/>
      <w:r>
        <w:rPr>
          <w:spacing w:val="-2"/>
        </w:rPr>
        <w:t>SECTION</w:t>
      </w:r>
      <w:r>
        <w:rPr>
          <w:spacing w:val="-6"/>
        </w:rPr>
        <w:t> </w:t>
      </w:r>
      <w:r>
        <w:rPr>
          <w:spacing w:val="-2"/>
        </w:rPr>
        <w:t>10-DESIGN</w:t>
      </w:r>
      <w:r>
        <w:rPr>
          <w:spacing w:val="-6"/>
        </w:rPr>
        <w:t> </w:t>
      </w:r>
      <w:bookmarkEnd w:id="61"/>
      <w:r>
        <w:rPr>
          <w:spacing w:val="-2"/>
        </w:rPr>
        <w:t>CRITERIA</w:t>
      </w:r>
    </w:p>
    <w:p>
      <w:pPr>
        <w:pStyle w:val="BodyText"/>
        <w:spacing w:before="10"/>
        <w:rPr>
          <w:b/>
          <w:sz w:val="16"/>
        </w:rPr>
      </w:pPr>
    </w:p>
    <w:p>
      <w:pPr>
        <w:pStyle w:val="Heading3"/>
        <w:numPr>
          <w:ilvl w:val="1"/>
          <w:numId w:val="45"/>
        </w:numPr>
        <w:tabs>
          <w:tab w:pos="1972" w:val="left" w:leader="none"/>
        </w:tabs>
        <w:spacing w:line="240" w:lineRule="auto" w:before="90" w:after="0"/>
        <w:ind w:left="1971" w:right="0" w:hanging="432"/>
        <w:jc w:val="left"/>
      </w:pPr>
      <w:bookmarkStart w:name="_TOC_250000" w:id="62"/>
      <w:bookmarkEnd w:id="62"/>
      <w:r>
        <w:rPr>
          <w:spacing w:val="-2"/>
        </w:rPr>
        <w:t>GENERAL</w:t>
      </w:r>
    </w:p>
    <w:p>
      <w:pPr>
        <w:pStyle w:val="BodyText"/>
        <w:spacing w:before="5"/>
        <w:rPr>
          <w:b/>
        </w:rPr>
      </w:pPr>
    </w:p>
    <w:p>
      <w:pPr>
        <w:pStyle w:val="BodyText"/>
        <w:spacing w:line="242" w:lineRule="auto"/>
        <w:ind w:left="1540" w:right="318" w:firstLine="432"/>
      </w:pPr>
      <w:r>
        <w:rPr/>
        <w:t>General</w:t>
      </w:r>
      <w:r>
        <w:rPr>
          <w:spacing w:val="-3"/>
        </w:rPr>
        <w:t> </w:t>
      </w:r>
      <w:r>
        <w:rPr/>
        <w:t>policies</w:t>
      </w:r>
      <w:r>
        <w:rPr>
          <w:spacing w:val="-3"/>
        </w:rPr>
        <w:t> </w:t>
      </w:r>
      <w:r>
        <w:rPr/>
        <w:t>and</w:t>
      </w:r>
      <w:r>
        <w:rPr>
          <w:spacing w:val="-3"/>
        </w:rPr>
        <w:t> </w:t>
      </w:r>
      <w:r>
        <w:rPr/>
        <w:t>procedures</w:t>
      </w:r>
      <w:r>
        <w:rPr>
          <w:spacing w:val="-3"/>
        </w:rPr>
        <w:t> </w:t>
      </w:r>
      <w:r>
        <w:rPr/>
        <w:t>for</w:t>
      </w:r>
      <w:r>
        <w:rPr>
          <w:spacing w:val="-3"/>
        </w:rPr>
        <w:t> </w:t>
      </w:r>
      <w:r>
        <w:rPr/>
        <w:t>the</w:t>
      </w:r>
      <w:r>
        <w:rPr>
          <w:spacing w:val="-3"/>
        </w:rPr>
        <w:t> </w:t>
      </w:r>
      <w:r>
        <w:rPr/>
        <w:t>planning,</w:t>
      </w:r>
      <w:r>
        <w:rPr>
          <w:spacing w:val="-3"/>
        </w:rPr>
        <w:t> </w:t>
      </w:r>
      <w:r>
        <w:rPr/>
        <w:t>design,</w:t>
      </w:r>
      <w:r>
        <w:rPr>
          <w:spacing w:val="-3"/>
        </w:rPr>
        <w:t> </w:t>
      </w:r>
      <w:r>
        <w:rPr/>
        <w:t>operation,</w:t>
      </w:r>
      <w:r>
        <w:rPr>
          <w:spacing w:val="-3"/>
        </w:rPr>
        <w:t> </w:t>
      </w:r>
      <w:r>
        <w:rPr/>
        <w:t>and</w:t>
      </w:r>
      <w:r>
        <w:rPr>
          <w:spacing w:val="-3"/>
        </w:rPr>
        <w:t> </w:t>
      </w:r>
      <w:r>
        <w:rPr/>
        <w:t>maintenance of recreation facilities at Corps of Engineers Civil Works projects are given in engineer manuals, regulations, and pamphlets referenced below:</w:t>
      </w:r>
    </w:p>
    <w:p>
      <w:pPr>
        <w:pStyle w:val="BodyText"/>
        <w:spacing w:before="6"/>
      </w:pPr>
    </w:p>
    <w:p>
      <w:pPr>
        <w:pStyle w:val="BodyText"/>
        <w:ind w:left="1540"/>
      </w:pPr>
      <w:r>
        <w:rPr/>
        <w:t>ER</w:t>
      </w:r>
      <w:r>
        <w:rPr>
          <w:spacing w:val="57"/>
        </w:rPr>
        <w:t> </w:t>
      </w:r>
      <w:r>
        <w:rPr/>
        <w:t>200-2-3,</w:t>
      </w:r>
      <w:r>
        <w:rPr>
          <w:spacing w:val="-1"/>
        </w:rPr>
        <w:t> </w:t>
      </w:r>
      <w:r>
        <w:rPr/>
        <w:t>Environmental</w:t>
      </w:r>
      <w:r>
        <w:rPr>
          <w:spacing w:val="-1"/>
        </w:rPr>
        <w:t> </w:t>
      </w:r>
      <w:r>
        <w:rPr/>
        <w:t>Compliance</w:t>
      </w:r>
      <w:r>
        <w:rPr>
          <w:spacing w:val="-1"/>
        </w:rPr>
        <w:t> </w:t>
      </w:r>
      <w:r>
        <w:rPr>
          <w:spacing w:val="-2"/>
        </w:rPr>
        <w:t>Policies</w:t>
      </w:r>
    </w:p>
    <w:p>
      <w:pPr>
        <w:pStyle w:val="BodyText"/>
        <w:spacing w:before="7"/>
      </w:pPr>
    </w:p>
    <w:p>
      <w:pPr>
        <w:pStyle w:val="BodyText"/>
        <w:ind w:left="1540"/>
      </w:pPr>
      <w:r>
        <w:rPr/>
        <w:t>EP</w:t>
      </w:r>
      <w:r>
        <w:rPr>
          <w:spacing w:val="-1"/>
        </w:rPr>
        <w:t> </w:t>
      </w:r>
      <w:r>
        <w:rPr/>
        <w:t>200-2-3,</w:t>
      </w:r>
      <w:r>
        <w:rPr>
          <w:spacing w:val="-1"/>
        </w:rPr>
        <w:t> </w:t>
      </w:r>
      <w:r>
        <w:rPr/>
        <w:t>Environmental</w:t>
      </w:r>
      <w:r>
        <w:rPr>
          <w:spacing w:val="-1"/>
        </w:rPr>
        <w:t> </w:t>
      </w:r>
      <w:r>
        <w:rPr/>
        <w:t>Compliance</w:t>
      </w:r>
      <w:r>
        <w:rPr>
          <w:spacing w:val="-1"/>
        </w:rPr>
        <w:t> </w:t>
      </w:r>
      <w:r>
        <w:rPr/>
        <w:t>Guidance</w:t>
      </w:r>
      <w:r>
        <w:rPr>
          <w:spacing w:val="-1"/>
        </w:rPr>
        <w:t> </w:t>
      </w:r>
      <w:r>
        <w:rPr/>
        <w:t>and</w:t>
      </w:r>
      <w:r>
        <w:rPr>
          <w:spacing w:val="-1"/>
        </w:rPr>
        <w:t> </w:t>
      </w:r>
      <w:r>
        <w:rPr>
          <w:spacing w:val="-2"/>
        </w:rPr>
        <w:t>Procedures</w:t>
      </w:r>
    </w:p>
    <w:p>
      <w:pPr>
        <w:pStyle w:val="BodyText"/>
        <w:spacing w:before="7"/>
      </w:pPr>
    </w:p>
    <w:p>
      <w:pPr>
        <w:pStyle w:val="BodyText"/>
        <w:spacing w:line="487" w:lineRule="auto" w:before="1"/>
        <w:ind w:left="1540" w:right="1491"/>
      </w:pPr>
      <w:r>
        <w:rPr/>
        <w:t>EP</w:t>
      </w:r>
      <w:r>
        <w:rPr>
          <w:spacing w:val="-4"/>
        </w:rPr>
        <w:t> </w:t>
      </w:r>
      <w:r>
        <w:rPr/>
        <w:t>310-1-6a</w:t>
      </w:r>
      <w:r>
        <w:rPr>
          <w:spacing w:val="-4"/>
        </w:rPr>
        <w:t> </w:t>
      </w:r>
      <w:r>
        <w:rPr/>
        <w:t>and</w:t>
      </w:r>
      <w:r>
        <w:rPr>
          <w:spacing w:val="-4"/>
        </w:rPr>
        <w:t> </w:t>
      </w:r>
      <w:r>
        <w:rPr/>
        <w:t>b,</w:t>
      </w:r>
      <w:r>
        <w:rPr>
          <w:spacing w:val="-4"/>
        </w:rPr>
        <w:t> </w:t>
      </w:r>
      <w:r>
        <w:rPr/>
        <w:t>U.S.</w:t>
      </w:r>
      <w:r>
        <w:rPr>
          <w:spacing w:val="-4"/>
        </w:rPr>
        <w:t> </w:t>
      </w:r>
      <w:r>
        <w:rPr/>
        <w:t>Army</w:t>
      </w:r>
      <w:r>
        <w:rPr>
          <w:spacing w:val="-4"/>
        </w:rPr>
        <w:t> </w:t>
      </w:r>
      <w:r>
        <w:rPr/>
        <w:t>Corps</w:t>
      </w:r>
      <w:r>
        <w:rPr>
          <w:spacing w:val="-4"/>
        </w:rPr>
        <w:t> </w:t>
      </w:r>
      <w:r>
        <w:rPr/>
        <w:t>of</w:t>
      </w:r>
      <w:r>
        <w:rPr>
          <w:spacing w:val="-4"/>
        </w:rPr>
        <w:t> </w:t>
      </w:r>
      <w:r>
        <w:rPr/>
        <w:t>Engineers</w:t>
      </w:r>
      <w:r>
        <w:rPr>
          <w:spacing w:val="-4"/>
        </w:rPr>
        <w:t> </w:t>
      </w:r>
      <w:r>
        <w:rPr/>
        <w:t>Sign</w:t>
      </w:r>
      <w:r>
        <w:rPr>
          <w:spacing w:val="-4"/>
        </w:rPr>
        <w:t> </w:t>
      </w:r>
      <w:r>
        <w:rPr/>
        <w:t>Standards</w:t>
      </w:r>
      <w:r>
        <w:rPr>
          <w:spacing w:val="-4"/>
        </w:rPr>
        <w:t> </w:t>
      </w:r>
      <w:r>
        <w:rPr/>
        <w:t>Manual EM 1110-2-400, Recreation Planning and Design Criteria</w:t>
      </w:r>
    </w:p>
    <w:p>
      <w:pPr>
        <w:pStyle w:val="BodyText"/>
        <w:spacing w:line="274" w:lineRule="exact"/>
        <w:ind w:left="1540"/>
      </w:pPr>
      <w:r>
        <w:rPr/>
        <w:t>ER 1110-2-400, Design and Recreation Sites, Areas, and </w:t>
      </w:r>
      <w:r>
        <w:rPr>
          <w:spacing w:val="-2"/>
        </w:rPr>
        <w:t>Facilities</w:t>
      </w:r>
    </w:p>
    <w:p>
      <w:pPr>
        <w:pStyle w:val="BodyText"/>
        <w:spacing w:before="7"/>
      </w:pPr>
    </w:p>
    <w:p>
      <w:pPr>
        <w:pStyle w:val="BodyText"/>
        <w:spacing w:line="242" w:lineRule="auto"/>
        <w:ind w:left="1540" w:right="340"/>
      </w:pPr>
      <w:r>
        <w:rPr/>
        <w:t>ER</w:t>
      </w:r>
      <w:r>
        <w:rPr>
          <w:spacing w:val="-3"/>
        </w:rPr>
        <w:t> </w:t>
      </w:r>
      <w:r>
        <w:rPr/>
        <w:t>1110-2-102,</w:t>
      </w:r>
      <w:r>
        <w:rPr>
          <w:spacing w:val="-3"/>
        </w:rPr>
        <w:t> </w:t>
      </w:r>
      <w:r>
        <w:rPr/>
        <w:t>Design</w:t>
      </w:r>
      <w:r>
        <w:rPr>
          <w:spacing w:val="-3"/>
        </w:rPr>
        <w:t> </w:t>
      </w:r>
      <w:r>
        <w:rPr/>
        <w:t>Features</w:t>
      </w:r>
      <w:r>
        <w:rPr>
          <w:spacing w:val="-3"/>
        </w:rPr>
        <w:t> </w:t>
      </w:r>
      <w:r>
        <w:rPr/>
        <w:t>to</w:t>
      </w:r>
      <w:r>
        <w:rPr>
          <w:spacing w:val="-3"/>
        </w:rPr>
        <w:t> </w:t>
      </w:r>
      <w:r>
        <w:rPr/>
        <w:t>Make</w:t>
      </w:r>
      <w:r>
        <w:rPr>
          <w:spacing w:val="-3"/>
        </w:rPr>
        <w:t> </w:t>
      </w:r>
      <w:r>
        <w:rPr/>
        <w:t>Buildings</w:t>
      </w:r>
      <w:r>
        <w:rPr>
          <w:spacing w:val="-3"/>
        </w:rPr>
        <w:t> </w:t>
      </w:r>
      <w:r>
        <w:rPr/>
        <w:t>and</w:t>
      </w:r>
      <w:r>
        <w:rPr>
          <w:spacing w:val="-3"/>
        </w:rPr>
        <w:t> </w:t>
      </w:r>
      <w:r>
        <w:rPr/>
        <w:t>Facilities</w:t>
      </w:r>
      <w:r>
        <w:rPr>
          <w:spacing w:val="-3"/>
        </w:rPr>
        <w:t> </w:t>
      </w:r>
      <w:r>
        <w:rPr/>
        <w:t>Accessible</w:t>
      </w:r>
      <w:r>
        <w:rPr>
          <w:spacing w:val="-3"/>
        </w:rPr>
        <w:t> </w:t>
      </w:r>
      <w:r>
        <w:rPr/>
        <w:t>to</w:t>
      </w:r>
      <w:r>
        <w:rPr>
          <w:spacing w:val="-3"/>
        </w:rPr>
        <w:t> </w:t>
      </w:r>
      <w:r>
        <w:rPr/>
        <w:t>and Usable by the Physically Handicapped</w:t>
      </w:r>
    </w:p>
    <w:p>
      <w:pPr>
        <w:pStyle w:val="BodyText"/>
        <w:spacing w:before="5"/>
      </w:pPr>
    </w:p>
    <w:p>
      <w:pPr>
        <w:pStyle w:val="BodyText"/>
        <w:ind w:left="1540"/>
      </w:pPr>
      <w:r>
        <w:rPr/>
        <w:t>ER</w:t>
      </w:r>
      <w:r>
        <w:rPr>
          <w:spacing w:val="-1"/>
        </w:rPr>
        <w:t> </w:t>
      </w:r>
      <w:r>
        <w:rPr/>
        <w:t>1130-2-500,</w:t>
      </w:r>
      <w:r>
        <w:rPr>
          <w:spacing w:val="-1"/>
        </w:rPr>
        <w:t> </w:t>
      </w:r>
      <w:r>
        <w:rPr/>
        <w:t>Partners and</w:t>
      </w:r>
      <w:r>
        <w:rPr>
          <w:spacing w:val="-1"/>
        </w:rPr>
        <w:t> </w:t>
      </w:r>
      <w:r>
        <w:rPr/>
        <w:t>Support (Work</w:t>
      </w:r>
      <w:r>
        <w:rPr>
          <w:spacing w:val="-1"/>
        </w:rPr>
        <w:t> </w:t>
      </w:r>
      <w:r>
        <w:rPr/>
        <w:t>Management </w:t>
      </w:r>
      <w:r>
        <w:rPr>
          <w:spacing w:val="-2"/>
        </w:rPr>
        <w:t>Policies)</w:t>
      </w:r>
    </w:p>
    <w:p>
      <w:pPr>
        <w:pStyle w:val="BodyText"/>
        <w:spacing w:before="7"/>
      </w:pPr>
    </w:p>
    <w:p>
      <w:pPr>
        <w:pStyle w:val="BodyText"/>
        <w:spacing w:line="487" w:lineRule="auto"/>
        <w:ind w:left="1540" w:right="527"/>
      </w:pPr>
      <w:r>
        <w:rPr/>
        <w:t>EP</w:t>
      </w:r>
      <w:r>
        <w:rPr>
          <w:spacing w:val="-4"/>
        </w:rPr>
        <w:t> </w:t>
      </w:r>
      <w:r>
        <w:rPr/>
        <w:t>1130-2-500,</w:t>
      </w:r>
      <w:r>
        <w:rPr>
          <w:spacing w:val="-4"/>
        </w:rPr>
        <w:t> </w:t>
      </w:r>
      <w:r>
        <w:rPr/>
        <w:t>Partners</w:t>
      </w:r>
      <w:r>
        <w:rPr>
          <w:spacing w:val="-4"/>
        </w:rPr>
        <w:t> </w:t>
      </w:r>
      <w:r>
        <w:rPr/>
        <w:t>and</w:t>
      </w:r>
      <w:r>
        <w:rPr>
          <w:spacing w:val="-4"/>
        </w:rPr>
        <w:t> </w:t>
      </w:r>
      <w:r>
        <w:rPr/>
        <w:t>Support</w:t>
      </w:r>
      <w:r>
        <w:rPr>
          <w:spacing w:val="-4"/>
        </w:rPr>
        <w:t> </w:t>
      </w:r>
      <w:r>
        <w:rPr/>
        <w:t>(Work</w:t>
      </w:r>
      <w:r>
        <w:rPr>
          <w:spacing w:val="-4"/>
        </w:rPr>
        <w:t> </w:t>
      </w:r>
      <w:r>
        <w:rPr/>
        <w:t>Management</w:t>
      </w:r>
      <w:r>
        <w:rPr>
          <w:spacing w:val="-4"/>
        </w:rPr>
        <w:t> </w:t>
      </w:r>
      <w:r>
        <w:rPr/>
        <w:t>Guidance</w:t>
      </w:r>
      <w:r>
        <w:rPr>
          <w:spacing w:val="-4"/>
        </w:rPr>
        <w:t> </w:t>
      </w:r>
      <w:r>
        <w:rPr/>
        <w:t>and</w:t>
      </w:r>
      <w:r>
        <w:rPr>
          <w:spacing w:val="-4"/>
        </w:rPr>
        <w:t> </w:t>
      </w:r>
      <w:r>
        <w:rPr/>
        <w:t>Procedures) ER 1130-2-540, Environmental Stewardship Operations and Maintenance Policies</w:t>
      </w:r>
    </w:p>
    <w:p>
      <w:pPr>
        <w:pStyle w:val="BodyText"/>
        <w:spacing w:line="242" w:lineRule="auto"/>
        <w:ind w:left="1540"/>
      </w:pPr>
      <w:r>
        <w:rPr/>
        <w:t>EP</w:t>
      </w:r>
      <w:r>
        <w:rPr>
          <w:spacing w:val="-5"/>
        </w:rPr>
        <w:t> </w:t>
      </w:r>
      <w:r>
        <w:rPr/>
        <w:t>1130-2-540,</w:t>
      </w:r>
      <w:r>
        <w:rPr>
          <w:spacing w:val="-5"/>
        </w:rPr>
        <w:t> </w:t>
      </w:r>
      <w:r>
        <w:rPr/>
        <w:t>Environmental</w:t>
      </w:r>
      <w:r>
        <w:rPr>
          <w:spacing w:val="-5"/>
        </w:rPr>
        <w:t> </w:t>
      </w:r>
      <w:r>
        <w:rPr/>
        <w:t>Stewardship</w:t>
      </w:r>
      <w:r>
        <w:rPr>
          <w:spacing w:val="-5"/>
        </w:rPr>
        <w:t> </w:t>
      </w:r>
      <w:r>
        <w:rPr/>
        <w:t>Recreation</w:t>
      </w:r>
      <w:r>
        <w:rPr>
          <w:spacing w:val="-5"/>
        </w:rPr>
        <w:t> </w:t>
      </w:r>
      <w:r>
        <w:rPr/>
        <w:t>Operations</w:t>
      </w:r>
      <w:r>
        <w:rPr>
          <w:spacing w:val="-5"/>
        </w:rPr>
        <w:t> </w:t>
      </w:r>
      <w:r>
        <w:rPr/>
        <w:t>and</w:t>
      </w:r>
      <w:r>
        <w:rPr>
          <w:spacing w:val="-5"/>
        </w:rPr>
        <w:t> </w:t>
      </w:r>
      <w:r>
        <w:rPr/>
        <w:t>Maintenance Guidance and Procedures.</w:t>
      </w:r>
    </w:p>
    <w:p>
      <w:pPr>
        <w:pStyle w:val="BodyText"/>
        <w:spacing w:before="4"/>
      </w:pPr>
    </w:p>
    <w:p>
      <w:pPr>
        <w:pStyle w:val="BodyText"/>
        <w:ind w:left="1540"/>
      </w:pPr>
      <w:r>
        <w:rPr/>
        <w:t>ER 1130-2-550, Recreation Operations and Maintenance </w:t>
      </w:r>
      <w:r>
        <w:rPr>
          <w:spacing w:val="-2"/>
        </w:rPr>
        <w:t>Policies</w:t>
      </w:r>
    </w:p>
    <w:p>
      <w:pPr>
        <w:pStyle w:val="BodyText"/>
        <w:spacing w:before="7"/>
      </w:pPr>
    </w:p>
    <w:p>
      <w:pPr>
        <w:pStyle w:val="BodyText"/>
        <w:spacing w:line="487" w:lineRule="auto"/>
        <w:ind w:left="1540" w:right="795"/>
      </w:pPr>
      <w:r>
        <w:rPr/>
        <w:t>EP</w:t>
      </w:r>
      <w:r>
        <w:rPr>
          <w:spacing w:val="-4"/>
        </w:rPr>
        <w:t> </w:t>
      </w:r>
      <w:r>
        <w:rPr/>
        <w:t>1130-2-550,</w:t>
      </w:r>
      <w:r>
        <w:rPr>
          <w:spacing w:val="-4"/>
        </w:rPr>
        <w:t> </w:t>
      </w:r>
      <w:r>
        <w:rPr/>
        <w:t>Recreation</w:t>
      </w:r>
      <w:r>
        <w:rPr>
          <w:spacing w:val="-4"/>
        </w:rPr>
        <w:t> </w:t>
      </w:r>
      <w:r>
        <w:rPr/>
        <w:t>Operations</w:t>
      </w:r>
      <w:r>
        <w:rPr>
          <w:spacing w:val="-4"/>
        </w:rPr>
        <w:t> </w:t>
      </w:r>
      <w:r>
        <w:rPr/>
        <w:t>and</w:t>
      </w:r>
      <w:r>
        <w:rPr>
          <w:spacing w:val="-4"/>
        </w:rPr>
        <w:t> </w:t>
      </w:r>
      <w:r>
        <w:rPr/>
        <w:t>Maintenance</w:t>
      </w:r>
      <w:r>
        <w:rPr>
          <w:spacing w:val="-4"/>
        </w:rPr>
        <w:t> </w:t>
      </w:r>
      <w:r>
        <w:rPr/>
        <w:t>Guidance</w:t>
      </w:r>
      <w:r>
        <w:rPr>
          <w:spacing w:val="-4"/>
        </w:rPr>
        <w:t> </w:t>
      </w:r>
      <w:r>
        <w:rPr/>
        <w:t>and</w:t>
      </w:r>
      <w:r>
        <w:rPr>
          <w:spacing w:val="-4"/>
        </w:rPr>
        <w:t> </w:t>
      </w:r>
      <w:r>
        <w:rPr/>
        <w:t>Procedures ER 1165-2-400, Recreational Planning, Development, and Management Policies Uniform Federal Accessibility Standard (UFAS)</w:t>
      </w:r>
    </w:p>
    <w:p>
      <w:pPr>
        <w:pStyle w:val="BodyText"/>
        <w:spacing w:line="487" w:lineRule="auto"/>
        <w:ind w:left="1540" w:right="1852"/>
      </w:pPr>
      <w:r>
        <w:rPr/>
        <w:t>ADA</w:t>
      </w:r>
      <w:r>
        <w:rPr>
          <w:spacing w:val="-6"/>
        </w:rPr>
        <w:t> </w:t>
      </w:r>
      <w:r>
        <w:rPr/>
        <w:t>Accessibility</w:t>
      </w:r>
      <w:r>
        <w:rPr>
          <w:spacing w:val="-6"/>
        </w:rPr>
        <w:t> </w:t>
      </w:r>
      <w:r>
        <w:rPr/>
        <w:t>Guidelines</w:t>
      </w:r>
      <w:r>
        <w:rPr>
          <w:spacing w:val="-6"/>
        </w:rPr>
        <w:t> </w:t>
      </w:r>
      <w:r>
        <w:rPr/>
        <w:t>for</w:t>
      </w:r>
      <w:r>
        <w:rPr>
          <w:spacing w:val="-6"/>
        </w:rPr>
        <w:t> </w:t>
      </w:r>
      <w:r>
        <w:rPr/>
        <w:t>Buildings</w:t>
      </w:r>
      <w:r>
        <w:rPr>
          <w:spacing w:val="-6"/>
        </w:rPr>
        <w:t> </w:t>
      </w:r>
      <w:r>
        <w:rPr/>
        <w:t>and</w:t>
      </w:r>
      <w:r>
        <w:rPr>
          <w:spacing w:val="-6"/>
        </w:rPr>
        <w:t> </w:t>
      </w:r>
      <w:r>
        <w:rPr/>
        <w:t>Facilities</w:t>
      </w:r>
      <w:r>
        <w:rPr>
          <w:spacing w:val="-6"/>
        </w:rPr>
        <w:t> </w:t>
      </w:r>
      <w:r>
        <w:rPr/>
        <w:t>(ADAAG) Universal Access to Outdoor Recreation: A Design Guide</w:t>
      </w:r>
    </w:p>
    <w:p>
      <w:pPr>
        <w:pStyle w:val="BodyText"/>
        <w:spacing w:line="242" w:lineRule="auto"/>
        <w:ind w:left="1540" w:right="318" w:firstLine="432"/>
      </w:pPr>
      <w:r>
        <w:rPr/>
        <w:t>These</w:t>
      </w:r>
      <w:r>
        <w:rPr>
          <w:spacing w:val="-2"/>
        </w:rPr>
        <w:t> </w:t>
      </w:r>
      <w:r>
        <w:rPr/>
        <w:t>publications</w:t>
      </w:r>
      <w:r>
        <w:rPr>
          <w:spacing w:val="-2"/>
        </w:rPr>
        <w:t> </w:t>
      </w:r>
      <w:r>
        <w:rPr/>
        <w:t>guide</w:t>
      </w:r>
      <w:r>
        <w:rPr>
          <w:spacing w:val="-2"/>
        </w:rPr>
        <w:t> </w:t>
      </w:r>
      <w:r>
        <w:rPr/>
        <w:t>the</w:t>
      </w:r>
      <w:r>
        <w:rPr>
          <w:spacing w:val="-2"/>
        </w:rPr>
        <w:t> </w:t>
      </w:r>
      <w:r>
        <w:rPr/>
        <w:t>development</w:t>
      </w:r>
      <w:r>
        <w:rPr>
          <w:spacing w:val="-2"/>
        </w:rPr>
        <w:t> </w:t>
      </w:r>
      <w:r>
        <w:rPr/>
        <w:t>of</w:t>
      </w:r>
      <w:r>
        <w:rPr>
          <w:spacing w:val="-3"/>
        </w:rPr>
        <w:t> </w:t>
      </w:r>
      <w:r>
        <w:rPr/>
        <w:t>recreational</w:t>
      </w:r>
      <w:r>
        <w:rPr>
          <w:spacing w:val="-2"/>
        </w:rPr>
        <w:t> </w:t>
      </w:r>
      <w:r>
        <w:rPr/>
        <w:t>facilities</w:t>
      </w:r>
      <w:r>
        <w:rPr>
          <w:spacing w:val="-2"/>
        </w:rPr>
        <w:t> </w:t>
      </w:r>
      <w:r>
        <w:rPr/>
        <w:t>to</w:t>
      </w:r>
      <w:r>
        <w:rPr>
          <w:spacing w:val="-2"/>
        </w:rPr>
        <w:t> </w:t>
      </w:r>
      <w:r>
        <w:rPr/>
        <w:t>assure</w:t>
      </w:r>
      <w:r>
        <w:rPr>
          <w:spacing w:val="-2"/>
        </w:rPr>
        <w:t> </w:t>
      </w:r>
      <w:r>
        <w:rPr/>
        <w:t>that</w:t>
      </w:r>
      <w:r>
        <w:rPr>
          <w:spacing w:val="-2"/>
        </w:rPr>
        <w:t> </w:t>
      </w:r>
      <w:r>
        <w:rPr/>
        <w:t>they are of the highest quality while serving the health, safety, and enjoyment of the visiting </w:t>
      </w:r>
      <w:r>
        <w:rPr>
          <w:spacing w:val="-2"/>
        </w:rPr>
        <w:t>public.</w:t>
      </w:r>
    </w:p>
    <w:p>
      <w:pPr>
        <w:pStyle w:val="BodyText"/>
        <w:spacing w:before="9"/>
        <w:rPr>
          <w:sz w:val="29"/>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footerReference w:type="default" r:id="rId66"/>
          <w:footerReference w:type="even" r:id="rId67"/>
          <w:pgSz w:w="12240" w:h="15840"/>
          <w:pgMar w:footer="724" w:header="0" w:top="1380" w:bottom="920" w:left="620" w:right="1120"/>
          <w:pgNumType w:start="1"/>
        </w:sectPr>
      </w:pPr>
    </w:p>
    <w:p>
      <w:pPr>
        <w:pStyle w:val="BodyText"/>
        <w:spacing w:line="242" w:lineRule="auto" w:before="61"/>
        <w:ind w:left="820" w:right="1155" w:firstLine="432"/>
      </w:pPr>
      <w:r>
        <w:rPr/>
        <w:t>Design</w:t>
      </w:r>
      <w:r>
        <w:rPr>
          <w:spacing w:val="-3"/>
        </w:rPr>
        <w:t> </w:t>
      </w:r>
      <w:r>
        <w:rPr/>
        <w:t>principles</w:t>
      </w:r>
      <w:r>
        <w:rPr>
          <w:spacing w:val="-3"/>
        </w:rPr>
        <w:t> </w:t>
      </w:r>
      <w:r>
        <w:rPr/>
        <w:t>and</w:t>
      </w:r>
      <w:r>
        <w:rPr>
          <w:spacing w:val="-3"/>
        </w:rPr>
        <w:t> </w:t>
      </w:r>
      <w:r>
        <w:rPr/>
        <w:t>criteria</w:t>
      </w:r>
      <w:r>
        <w:rPr>
          <w:spacing w:val="-3"/>
        </w:rPr>
        <w:t> </w:t>
      </w:r>
      <w:r>
        <w:rPr/>
        <w:t>particularly</w:t>
      </w:r>
      <w:r>
        <w:rPr>
          <w:spacing w:val="-3"/>
        </w:rPr>
        <w:t> </w:t>
      </w:r>
      <w:r>
        <w:rPr/>
        <w:t>appropriate</w:t>
      </w:r>
      <w:r>
        <w:rPr>
          <w:spacing w:val="-3"/>
        </w:rPr>
        <w:t> </w:t>
      </w:r>
      <w:r>
        <w:rPr/>
        <w:t>to</w:t>
      </w:r>
      <w:r>
        <w:rPr>
          <w:spacing w:val="-3"/>
        </w:rPr>
        <w:t> </w:t>
      </w:r>
      <w:r>
        <w:rPr/>
        <w:t>the</w:t>
      </w:r>
      <w:r>
        <w:rPr>
          <w:spacing w:val="-3"/>
        </w:rPr>
        <w:t> </w:t>
      </w:r>
      <w:r>
        <w:rPr/>
        <w:t>Libby</w:t>
      </w:r>
      <w:r>
        <w:rPr>
          <w:spacing w:val="-3"/>
        </w:rPr>
        <w:t> </w:t>
      </w:r>
      <w:r>
        <w:rPr/>
        <w:t>Dam-Lake Koocanusa project are discussed in the following paragraphs.</w:t>
      </w:r>
    </w:p>
    <w:p>
      <w:pPr>
        <w:pStyle w:val="BodyText"/>
        <w:spacing w:before="9"/>
      </w:pPr>
    </w:p>
    <w:p>
      <w:pPr>
        <w:pStyle w:val="Heading3"/>
        <w:numPr>
          <w:ilvl w:val="1"/>
          <w:numId w:val="45"/>
        </w:numPr>
        <w:tabs>
          <w:tab w:pos="1251" w:val="left" w:leader="none"/>
        </w:tabs>
        <w:spacing w:line="240" w:lineRule="auto" w:before="0" w:after="0"/>
        <w:ind w:left="1250" w:right="0" w:hanging="431"/>
        <w:jc w:val="left"/>
      </w:pPr>
      <w:r>
        <w:rPr/>
        <w:t>ACCESSIBILITY</w:t>
      </w:r>
      <w:r>
        <w:rPr>
          <w:spacing w:val="-13"/>
        </w:rPr>
        <w:t> </w:t>
      </w:r>
      <w:r>
        <w:rPr>
          <w:spacing w:val="-2"/>
        </w:rPr>
        <w:t>STANDARDS</w:t>
      </w:r>
    </w:p>
    <w:p>
      <w:pPr>
        <w:pStyle w:val="BodyText"/>
        <w:spacing w:before="4"/>
        <w:rPr>
          <w:b/>
        </w:rPr>
      </w:pPr>
    </w:p>
    <w:p>
      <w:pPr>
        <w:pStyle w:val="BodyText"/>
        <w:spacing w:line="242" w:lineRule="auto" w:before="1"/>
        <w:ind w:left="820" w:right="1155" w:firstLine="432"/>
      </w:pPr>
      <w:r>
        <w:rPr/>
        <w:t>Buildings</w:t>
      </w:r>
      <w:r>
        <w:rPr>
          <w:spacing w:val="-3"/>
        </w:rPr>
        <w:t> </w:t>
      </w:r>
      <w:r>
        <w:rPr/>
        <w:t>and</w:t>
      </w:r>
      <w:r>
        <w:rPr>
          <w:spacing w:val="-3"/>
        </w:rPr>
        <w:t> </w:t>
      </w:r>
      <w:r>
        <w:rPr/>
        <w:t>facilities</w:t>
      </w:r>
      <w:r>
        <w:rPr>
          <w:spacing w:val="-3"/>
        </w:rPr>
        <w:t> </w:t>
      </w:r>
      <w:r>
        <w:rPr/>
        <w:t>shall</w:t>
      </w:r>
      <w:r>
        <w:rPr>
          <w:spacing w:val="-3"/>
        </w:rPr>
        <w:t> </w:t>
      </w:r>
      <w:r>
        <w:rPr/>
        <w:t>be</w:t>
      </w:r>
      <w:r>
        <w:rPr>
          <w:spacing w:val="-3"/>
        </w:rPr>
        <w:t> </w:t>
      </w:r>
      <w:r>
        <w:rPr/>
        <w:t>designed,</w:t>
      </w:r>
      <w:r>
        <w:rPr>
          <w:spacing w:val="-3"/>
        </w:rPr>
        <w:t> </w:t>
      </w:r>
      <w:r>
        <w:rPr/>
        <w:t>constructed</w:t>
      </w:r>
      <w:r>
        <w:rPr>
          <w:spacing w:val="-3"/>
        </w:rPr>
        <w:t> </w:t>
      </w:r>
      <w:r>
        <w:rPr/>
        <w:t>and</w:t>
      </w:r>
      <w:r>
        <w:rPr>
          <w:spacing w:val="-3"/>
        </w:rPr>
        <w:t> </w:t>
      </w:r>
      <w:r>
        <w:rPr/>
        <w:t>altered</w:t>
      </w:r>
      <w:r>
        <w:rPr>
          <w:spacing w:val="-3"/>
        </w:rPr>
        <w:t> </w:t>
      </w:r>
      <w:r>
        <w:rPr/>
        <w:t>to</w:t>
      </w:r>
      <w:r>
        <w:rPr>
          <w:spacing w:val="-3"/>
        </w:rPr>
        <w:t> </w:t>
      </w:r>
      <w:r>
        <w:rPr/>
        <w:t>meet</w:t>
      </w:r>
      <w:r>
        <w:rPr>
          <w:spacing w:val="-3"/>
        </w:rPr>
        <w:t> </w:t>
      </w:r>
      <w:r>
        <w:rPr/>
        <w:t>or</w:t>
      </w:r>
      <w:r>
        <w:rPr>
          <w:spacing w:val="-3"/>
        </w:rPr>
        <w:t> </w:t>
      </w:r>
      <w:r>
        <w:rPr/>
        <w:t>exceed ADA Accessibility Guidelines for Buildings and Facilities (ADAAG) and Uniform Federal Accessibility Standards (UFAS).</w:t>
      </w:r>
      <w:r>
        <w:rPr>
          <w:spacing w:val="40"/>
        </w:rPr>
        <w:t> </w:t>
      </w:r>
      <w:r>
        <w:rPr/>
        <w:t>For existing buildings and facilities, physical barriers to entering and using facilities must be removed when “readily achievable.”</w:t>
      </w:r>
    </w:p>
    <w:p>
      <w:pPr>
        <w:pStyle w:val="BodyText"/>
        <w:spacing w:before="7"/>
      </w:pPr>
    </w:p>
    <w:p>
      <w:pPr>
        <w:pStyle w:val="BodyText"/>
        <w:spacing w:line="242" w:lineRule="auto"/>
        <w:ind w:left="820" w:right="1088" w:firstLine="432"/>
      </w:pPr>
      <w:r>
        <w:rPr/>
        <w:t>Due to different conditions encountered when designing for outdoor spaces rather than the “built” environment, guidelines to address recreation areas and facilities are currently under development.</w:t>
      </w:r>
      <w:r>
        <w:rPr>
          <w:spacing w:val="40"/>
        </w:rPr>
        <w:t> </w:t>
      </w:r>
      <w:r>
        <w:rPr/>
        <w:t>Until these guidelines are finalized, it is Corps of Engineers’ policy to used ADAAG and UFAS standards in conjunction with the reference document Universal Access to Outdoor Recreation: A Design Guide for all outdoor recreation planning, design, new construction, and renovation activity.</w:t>
      </w:r>
      <w:r>
        <w:rPr>
          <w:spacing w:val="40"/>
        </w:rPr>
        <w:t> </w:t>
      </w:r>
      <w:r>
        <w:rPr/>
        <w:t>Specific design</w:t>
      </w:r>
      <w:r>
        <w:rPr>
          <w:spacing w:val="-1"/>
        </w:rPr>
        <w:t> </w:t>
      </w:r>
      <w:r>
        <w:rPr/>
        <w:t>alterations</w:t>
      </w:r>
      <w:r>
        <w:rPr>
          <w:spacing w:val="-1"/>
        </w:rPr>
        <w:t> </w:t>
      </w:r>
      <w:r>
        <w:rPr/>
        <w:t>necessary</w:t>
      </w:r>
      <w:r>
        <w:rPr>
          <w:spacing w:val="-1"/>
        </w:rPr>
        <w:t> </w:t>
      </w:r>
      <w:r>
        <w:rPr/>
        <w:t>to</w:t>
      </w:r>
      <w:r>
        <w:rPr>
          <w:spacing w:val="-1"/>
        </w:rPr>
        <w:t> </w:t>
      </w:r>
      <w:r>
        <w:rPr/>
        <w:t>meet</w:t>
      </w:r>
      <w:r>
        <w:rPr>
          <w:spacing w:val="-1"/>
        </w:rPr>
        <w:t> </w:t>
      </w:r>
      <w:r>
        <w:rPr/>
        <w:t>ADA</w:t>
      </w:r>
      <w:r>
        <w:rPr>
          <w:spacing w:val="-1"/>
        </w:rPr>
        <w:t> </w:t>
      </w:r>
      <w:r>
        <w:rPr/>
        <w:t>standards</w:t>
      </w:r>
      <w:r>
        <w:rPr>
          <w:spacing w:val="-1"/>
        </w:rPr>
        <w:t> </w:t>
      </w:r>
      <w:r>
        <w:rPr/>
        <w:t>at</w:t>
      </w:r>
      <w:r>
        <w:rPr>
          <w:spacing w:val="-1"/>
        </w:rPr>
        <w:t> </w:t>
      </w:r>
      <w:r>
        <w:rPr/>
        <w:t>the</w:t>
      </w:r>
      <w:r>
        <w:rPr>
          <w:spacing w:val="-1"/>
        </w:rPr>
        <w:t> </w:t>
      </w:r>
      <w:r>
        <w:rPr/>
        <w:t>project</w:t>
      </w:r>
      <w:r>
        <w:rPr>
          <w:spacing w:val="-1"/>
        </w:rPr>
        <w:t> </w:t>
      </w:r>
      <w:r>
        <w:rPr/>
        <w:t>have</w:t>
      </w:r>
      <w:r>
        <w:rPr>
          <w:spacing w:val="-1"/>
        </w:rPr>
        <w:t> </w:t>
      </w:r>
      <w:r>
        <w:rPr/>
        <w:t>been</w:t>
      </w:r>
      <w:r>
        <w:rPr>
          <w:spacing w:val="-1"/>
        </w:rPr>
        <w:t> </w:t>
      </w:r>
      <w:r>
        <w:rPr/>
        <w:t>identified</w:t>
      </w:r>
      <w:r>
        <w:rPr>
          <w:spacing w:val="-1"/>
        </w:rPr>
        <w:t> </w:t>
      </w:r>
      <w:r>
        <w:rPr/>
        <w:t>in Libby</w:t>
      </w:r>
      <w:r>
        <w:rPr>
          <w:spacing w:val="-4"/>
        </w:rPr>
        <w:t> </w:t>
      </w:r>
      <w:r>
        <w:rPr/>
        <w:t>Dam-Lake</w:t>
      </w:r>
      <w:r>
        <w:rPr>
          <w:spacing w:val="-4"/>
        </w:rPr>
        <w:t> </w:t>
      </w:r>
      <w:r>
        <w:rPr/>
        <w:t>Koocanusa</w:t>
      </w:r>
      <w:r>
        <w:rPr>
          <w:spacing w:val="-4"/>
        </w:rPr>
        <w:t> </w:t>
      </w:r>
      <w:r>
        <w:rPr/>
        <w:t>Project</w:t>
      </w:r>
      <w:r>
        <w:rPr>
          <w:spacing w:val="-4"/>
        </w:rPr>
        <w:t> </w:t>
      </w:r>
      <w:r>
        <w:rPr/>
        <w:t>Americans</w:t>
      </w:r>
      <w:r>
        <w:rPr>
          <w:spacing w:val="-4"/>
        </w:rPr>
        <w:t> </w:t>
      </w:r>
      <w:r>
        <w:rPr/>
        <w:t>With</w:t>
      </w:r>
      <w:r>
        <w:rPr>
          <w:spacing w:val="-4"/>
        </w:rPr>
        <w:t> </w:t>
      </w:r>
      <w:r>
        <w:rPr/>
        <w:t>Disabilities</w:t>
      </w:r>
      <w:r>
        <w:rPr>
          <w:spacing w:val="-4"/>
        </w:rPr>
        <w:t> </w:t>
      </w:r>
      <w:r>
        <w:rPr/>
        <w:t>Act</w:t>
      </w:r>
      <w:r>
        <w:rPr>
          <w:spacing w:val="-4"/>
        </w:rPr>
        <w:t> </w:t>
      </w:r>
      <w:r>
        <w:rPr/>
        <w:t>Evaluation</w:t>
      </w:r>
      <w:r>
        <w:rPr>
          <w:spacing w:val="-4"/>
        </w:rPr>
        <w:t> </w:t>
      </w:r>
      <w:r>
        <w:rPr/>
        <w:t>(1994). For purposes of this report, the following design recommendations are assumed to incorporate ADA requirements.</w:t>
      </w:r>
    </w:p>
    <w:p>
      <w:pPr>
        <w:pStyle w:val="BodyText"/>
        <w:spacing w:before="4"/>
        <w:rPr>
          <w:sz w:val="25"/>
        </w:rPr>
      </w:pPr>
    </w:p>
    <w:p>
      <w:pPr>
        <w:pStyle w:val="Heading3"/>
        <w:numPr>
          <w:ilvl w:val="1"/>
          <w:numId w:val="45"/>
        </w:numPr>
        <w:tabs>
          <w:tab w:pos="1252" w:val="left" w:leader="none"/>
        </w:tabs>
        <w:spacing w:line="240" w:lineRule="auto" w:before="0" w:after="0"/>
        <w:ind w:left="1251" w:right="0" w:hanging="432"/>
        <w:jc w:val="left"/>
      </w:pPr>
      <w:r>
        <w:rPr>
          <w:spacing w:val="-2"/>
        </w:rPr>
        <w:t>SITING</w:t>
      </w:r>
    </w:p>
    <w:p>
      <w:pPr>
        <w:pStyle w:val="BodyText"/>
        <w:spacing w:before="5"/>
        <w:rPr>
          <w:b/>
        </w:rPr>
      </w:pPr>
    </w:p>
    <w:p>
      <w:pPr>
        <w:pStyle w:val="BodyText"/>
        <w:spacing w:line="242" w:lineRule="auto"/>
        <w:ind w:left="820" w:right="1083" w:firstLine="432"/>
      </w:pPr>
      <w:r>
        <w:rPr/>
        <w:t>Development should be sensitive to the natural landscape character of the site and area.</w:t>
      </w:r>
      <w:r>
        <w:rPr>
          <w:spacing w:val="40"/>
        </w:rPr>
        <w:t> </w:t>
      </w:r>
      <w:r>
        <w:rPr/>
        <w:t>The</w:t>
      </w:r>
      <w:r>
        <w:rPr>
          <w:spacing w:val="-2"/>
        </w:rPr>
        <w:t> </w:t>
      </w:r>
      <w:r>
        <w:rPr/>
        <w:t>landscape</w:t>
      </w:r>
      <w:r>
        <w:rPr>
          <w:spacing w:val="-2"/>
        </w:rPr>
        <w:t> </w:t>
      </w:r>
      <w:r>
        <w:rPr/>
        <w:t>character</w:t>
      </w:r>
      <w:r>
        <w:rPr>
          <w:spacing w:val="-2"/>
        </w:rPr>
        <w:t> </w:t>
      </w:r>
      <w:r>
        <w:rPr/>
        <w:t>of</w:t>
      </w:r>
      <w:r>
        <w:rPr>
          <w:spacing w:val="-2"/>
        </w:rPr>
        <w:t> </w:t>
      </w:r>
      <w:r>
        <w:rPr/>
        <w:t>each</w:t>
      </w:r>
      <w:r>
        <w:rPr>
          <w:spacing w:val="-2"/>
        </w:rPr>
        <w:t> </w:t>
      </w:r>
      <w:r>
        <w:rPr/>
        <w:t>site</w:t>
      </w:r>
      <w:r>
        <w:rPr>
          <w:spacing w:val="-2"/>
        </w:rPr>
        <w:t> </w:t>
      </w:r>
      <w:r>
        <w:rPr/>
        <w:t>and</w:t>
      </w:r>
      <w:r>
        <w:rPr>
          <w:spacing w:val="-2"/>
        </w:rPr>
        <w:t> </w:t>
      </w:r>
      <w:r>
        <w:rPr/>
        <w:t>its</w:t>
      </w:r>
      <w:r>
        <w:rPr>
          <w:spacing w:val="-2"/>
        </w:rPr>
        <w:t> </w:t>
      </w:r>
      <w:r>
        <w:rPr/>
        <w:t>natural</w:t>
      </w:r>
      <w:r>
        <w:rPr>
          <w:spacing w:val="-2"/>
        </w:rPr>
        <w:t> </w:t>
      </w:r>
      <w:r>
        <w:rPr/>
        <w:t>factors</w:t>
      </w:r>
      <w:r>
        <w:rPr>
          <w:spacing w:val="-2"/>
        </w:rPr>
        <w:t> </w:t>
      </w:r>
      <w:r>
        <w:rPr/>
        <w:t>should</w:t>
      </w:r>
      <w:r>
        <w:rPr>
          <w:spacing w:val="-2"/>
        </w:rPr>
        <w:t> </w:t>
      </w:r>
      <w:r>
        <w:rPr/>
        <w:t>be</w:t>
      </w:r>
      <w:r>
        <w:rPr>
          <w:spacing w:val="-2"/>
        </w:rPr>
        <w:t> </w:t>
      </w:r>
      <w:r>
        <w:rPr/>
        <w:t>fully</w:t>
      </w:r>
      <w:r>
        <w:rPr>
          <w:spacing w:val="-2"/>
        </w:rPr>
        <w:t> </w:t>
      </w:r>
      <w:r>
        <w:rPr/>
        <w:t>analyzed so that the most scenic parts of the site or area will remain undisturbed, to be enjoyed in their most natural condition.</w:t>
      </w:r>
      <w:r>
        <w:rPr>
          <w:spacing w:val="40"/>
        </w:rPr>
        <w:t> </w:t>
      </w:r>
      <w:r>
        <w:rPr/>
        <w:t>Facilities should be sited to blend with the existing landscape rather than compete with it.</w:t>
      </w:r>
      <w:r>
        <w:rPr>
          <w:spacing w:val="40"/>
        </w:rPr>
        <w:t> </w:t>
      </w:r>
      <w:r>
        <w:rPr/>
        <w:t>Only the most adaptable terrain will be used for siting of facilities.</w:t>
      </w:r>
      <w:r>
        <w:rPr>
          <w:spacing w:val="40"/>
        </w:rPr>
        <w:t> </w:t>
      </w:r>
      <w:r>
        <w:rPr/>
        <w:t>Cuts and fills should be minimized.</w:t>
      </w:r>
    </w:p>
    <w:p>
      <w:pPr>
        <w:pStyle w:val="BodyText"/>
        <w:spacing w:before="3"/>
        <w:rPr>
          <w:sz w:val="21"/>
        </w:rPr>
      </w:pPr>
    </w:p>
    <w:p>
      <w:pPr>
        <w:pStyle w:val="BodyText"/>
        <w:spacing w:line="242" w:lineRule="auto" w:before="1"/>
        <w:ind w:left="820" w:right="1083" w:firstLine="432"/>
      </w:pPr>
      <w:r>
        <w:rPr/>
        <w:t>Physical development of recreation facilities should avoid impacts to significant natural and cultural resource sites and features.</w:t>
      </w:r>
      <w:r>
        <w:rPr>
          <w:spacing w:val="40"/>
        </w:rPr>
        <w:t> </w:t>
      </w:r>
      <w:r>
        <w:rPr/>
        <w:t>If endangered species are present, their sensitivity to disturbance shall be determined.</w:t>
      </w:r>
      <w:r>
        <w:rPr>
          <w:spacing w:val="40"/>
        </w:rPr>
        <w:t> </w:t>
      </w:r>
      <w:r>
        <w:rPr/>
        <w:t>Harassment of endangered species, which includes</w:t>
      </w:r>
      <w:r>
        <w:rPr>
          <w:spacing w:val="-2"/>
        </w:rPr>
        <w:t> </w:t>
      </w:r>
      <w:r>
        <w:rPr/>
        <w:t>construction</w:t>
      </w:r>
      <w:r>
        <w:rPr>
          <w:spacing w:val="-2"/>
        </w:rPr>
        <w:t> </w:t>
      </w:r>
      <w:r>
        <w:rPr/>
        <w:t>work,</w:t>
      </w:r>
      <w:r>
        <w:rPr>
          <w:spacing w:val="-2"/>
        </w:rPr>
        <w:t> </w:t>
      </w:r>
      <w:r>
        <w:rPr/>
        <w:t>and</w:t>
      </w:r>
      <w:r>
        <w:rPr>
          <w:spacing w:val="-2"/>
        </w:rPr>
        <w:t> </w:t>
      </w:r>
      <w:r>
        <w:rPr/>
        <w:t>any</w:t>
      </w:r>
      <w:r>
        <w:rPr>
          <w:spacing w:val="-2"/>
        </w:rPr>
        <w:t> </w:t>
      </w:r>
      <w:r>
        <w:rPr/>
        <w:t>human</w:t>
      </w:r>
      <w:r>
        <w:rPr>
          <w:spacing w:val="-2"/>
        </w:rPr>
        <w:t> </w:t>
      </w:r>
      <w:r>
        <w:rPr/>
        <w:t>activity</w:t>
      </w:r>
      <w:r>
        <w:rPr>
          <w:spacing w:val="-2"/>
        </w:rPr>
        <w:t> </w:t>
      </w:r>
      <w:r>
        <w:rPr/>
        <w:t>that</w:t>
      </w:r>
      <w:r>
        <w:rPr>
          <w:spacing w:val="-2"/>
        </w:rPr>
        <w:t> </w:t>
      </w:r>
      <w:r>
        <w:rPr/>
        <w:t>is</w:t>
      </w:r>
      <w:r>
        <w:rPr>
          <w:spacing w:val="-2"/>
        </w:rPr>
        <w:t> </w:t>
      </w:r>
      <w:r>
        <w:rPr/>
        <w:t>too</w:t>
      </w:r>
      <w:r>
        <w:rPr>
          <w:spacing w:val="-2"/>
        </w:rPr>
        <w:t> </w:t>
      </w:r>
      <w:r>
        <w:rPr/>
        <w:t>close,</w:t>
      </w:r>
      <w:r>
        <w:rPr>
          <w:spacing w:val="-2"/>
        </w:rPr>
        <w:t> </w:t>
      </w:r>
      <w:r>
        <w:rPr/>
        <w:t>shall</w:t>
      </w:r>
      <w:r>
        <w:rPr>
          <w:spacing w:val="-2"/>
        </w:rPr>
        <w:t> </w:t>
      </w:r>
      <w:r>
        <w:rPr/>
        <w:t>be</w:t>
      </w:r>
      <w:r>
        <w:rPr>
          <w:spacing w:val="-2"/>
        </w:rPr>
        <w:t> </w:t>
      </w:r>
      <w:r>
        <w:rPr/>
        <w:t>avoided.</w:t>
      </w:r>
      <w:r>
        <w:rPr>
          <w:spacing w:val="40"/>
        </w:rPr>
        <w:t> </w:t>
      </w:r>
      <w:r>
        <w:rPr/>
        <w:t>In some cases, however, siting of facilities may enhance or interpret natural or cultural sites through signing, displays, or the visitor center exhibits.</w:t>
      </w:r>
      <w:r>
        <w:rPr>
          <w:spacing w:val="40"/>
        </w:rPr>
        <w:t> </w:t>
      </w:r>
      <w:r>
        <w:rPr/>
        <w:t>When significant cultural resource sites cannot be avoided and they are directly impacted by the installation of tables, firepits, restrooms, access roads, or boat ramps, then a determination of effect should be made.</w:t>
      </w:r>
      <w:r>
        <w:rPr>
          <w:spacing w:val="40"/>
        </w:rPr>
        <w:t> </w:t>
      </w:r>
      <w:r>
        <w:rPr/>
        <w:t>If unavoidable adverse effects are determined then a mitigation plan may be required, or the area may be avoided for development altogether (see Section 3).</w:t>
      </w:r>
    </w:p>
    <w:p>
      <w:pPr>
        <w:pStyle w:val="BodyText"/>
        <w:rPr>
          <w:sz w:val="25"/>
        </w:rPr>
      </w:pPr>
    </w:p>
    <w:p>
      <w:pPr>
        <w:pStyle w:val="ListParagraph"/>
        <w:numPr>
          <w:ilvl w:val="2"/>
          <w:numId w:val="45"/>
        </w:numPr>
        <w:tabs>
          <w:tab w:pos="2261" w:val="left" w:leader="none"/>
        </w:tabs>
        <w:spacing w:line="240" w:lineRule="auto" w:before="0" w:after="0"/>
        <w:ind w:left="2260" w:right="0" w:hanging="721"/>
        <w:jc w:val="left"/>
        <w:rPr>
          <w:sz w:val="24"/>
        </w:rPr>
      </w:pPr>
      <w:r>
        <w:rPr>
          <w:sz w:val="24"/>
          <w:u w:val="single"/>
        </w:rPr>
        <w:t>Picnic </w:t>
      </w:r>
      <w:r>
        <w:rPr>
          <w:spacing w:val="-2"/>
          <w:sz w:val="24"/>
          <w:u w:val="single"/>
        </w:rPr>
        <w:t>Tables.</w:t>
      </w:r>
    </w:p>
    <w:p>
      <w:pPr>
        <w:pStyle w:val="BodyText"/>
        <w:spacing w:before="10"/>
        <w:rPr>
          <w:sz w:val="16"/>
        </w:rPr>
      </w:pPr>
    </w:p>
    <w:p>
      <w:pPr>
        <w:pStyle w:val="ListParagraph"/>
        <w:numPr>
          <w:ilvl w:val="3"/>
          <w:numId w:val="45"/>
        </w:numPr>
        <w:tabs>
          <w:tab w:pos="2567" w:val="left" w:leader="none"/>
        </w:tabs>
        <w:spacing w:line="240" w:lineRule="auto" w:before="90" w:after="0"/>
        <w:ind w:left="2566" w:right="0" w:hanging="307"/>
        <w:jc w:val="left"/>
        <w:rPr>
          <w:sz w:val="24"/>
        </w:rPr>
      </w:pPr>
      <w:r>
        <w:rPr>
          <w:sz w:val="24"/>
        </w:rPr>
        <w:t>Site tables in the afternoon shade of existing or proposed </w:t>
      </w:r>
      <w:r>
        <w:rPr>
          <w:spacing w:val="-2"/>
          <w:sz w:val="24"/>
        </w:rPr>
        <w:t>trees.</w:t>
      </w:r>
    </w:p>
    <w:p>
      <w:pPr>
        <w:pStyle w:val="BodyText"/>
        <w:spacing w:before="9"/>
        <w:rPr>
          <w:sz w:val="37"/>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ListParagraph"/>
        <w:numPr>
          <w:ilvl w:val="3"/>
          <w:numId w:val="45"/>
        </w:numPr>
        <w:tabs>
          <w:tab w:pos="3301" w:val="left" w:leader="none"/>
        </w:tabs>
        <w:spacing w:line="242" w:lineRule="auto" w:before="61" w:after="0"/>
        <w:ind w:left="2980" w:right="703" w:firstLine="0"/>
        <w:jc w:val="left"/>
        <w:rPr>
          <w:sz w:val="24"/>
        </w:rPr>
      </w:pPr>
      <w:r>
        <w:rPr>
          <w:sz w:val="24"/>
        </w:rPr>
        <w:t>Site</w:t>
      </w:r>
      <w:r>
        <w:rPr>
          <w:spacing w:val="-3"/>
          <w:sz w:val="24"/>
        </w:rPr>
        <w:t> </w:t>
      </w:r>
      <w:r>
        <w:rPr>
          <w:sz w:val="24"/>
        </w:rPr>
        <w:t>picnic</w:t>
      </w:r>
      <w:r>
        <w:rPr>
          <w:spacing w:val="-3"/>
          <w:sz w:val="24"/>
        </w:rPr>
        <w:t> </w:t>
      </w:r>
      <w:r>
        <w:rPr>
          <w:sz w:val="24"/>
        </w:rPr>
        <w:t>tables</w:t>
      </w:r>
      <w:r>
        <w:rPr>
          <w:spacing w:val="-3"/>
          <w:sz w:val="24"/>
        </w:rPr>
        <w:t> </w:t>
      </w:r>
      <w:r>
        <w:rPr>
          <w:sz w:val="24"/>
        </w:rPr>
        <w:t>so</w:t>
      </w:r>
      <w:r>
        <w:rPr>
          <w:spacing w:val="-3"/>
          <w:sz w:val="24"/>
        </w:rPr>
        <w:t> </w:t>
      </w:r>
      <w:r>
        <w:rPr>
          <w:sz w:val="24"/>
        </w:rPr>
        <w:t>that</w:t>
      </w:r>
      <w:r>
        <w:rPr>
          <w:spacing w:val="-3"/>
          <w:sz w:val="24"/>
        </w:rPr>
        <w:t> </w:t>
      </w:r>
      <w:r>
        <w:rPr>
          <w:sz w:val="24"/>
        </w:rPr>
        <w:t>they</w:t>
      </w:r>
      <w:r>
        <w:rPr>
          <w:spacing w:val="-3"/>
          <w:sz w:val="24"/>
        </w:rPr>
        <w:t> </w:t>
      </w:r>
      <w:r>
        <w:rPr>
          <w:sz w:val="24"/>
        </w:rPr>
        <w:t>will</w:t>
      </w:r>
      <w:r>
        <w:rPr>
          <w:spacing w:val="-3"/>
          <w:sz w:val="24"/>
        </w:rPr>
        <w:t> </w:t>
      </w:r>
      <w:r>
        <w:rPr>
          <w:sz w:val="24"/>
        </w:rPr>
        <w:t>be</w:t>
      </w:r>
      <w:r>
        <w:rPr>
          <w:spacing w:val="-3"/>
          <w:sz w:val="24"/>
        </w:rPr>
        <w:t> </w:t>
      </w:r>
      <w:r>
        <w:rPr>
          <w:sz w:val="24"/>
        </w:rPr>
        <w:t>exposed</w:t>
      </w:r>
      <w:r>
        <w:rPr>
          <w:spacing w:val="-3"/>
          <w:sz w:val="24"/>
        </w:rPr>
        <w:t> </w:t>
      </w:r>
      <w:r>
        <w:rPr>
          <w:sz w:val="24"/>
        </w:rPr>
        <w:t>to</w:t>
      </w:r>
      <w:r>
        <w:rPr>
          <w:spacing w:val="-3"/>
          <w:sz w:val="24"/>
        </w:rPr>
        <w:t> </w:t>
      </w:r>
      <w:r>
        <w:rPr>
          <w:sz w:val="24"/>
        </w:rPr>
        <w:t>prevailing</w:t>
      </w:r>
      <w:r>
        <w:rPr>
          <w:spacing w:val="-3"/>
          <w:sz w:val="24"/>
        </w:rPr>
        <w:t> </w:t>
      </w:r>
      <w:r>
        <w:rPr>
          <w:sz w:val="24"/>
        </w:rPr>
        <w:t>summer </w:t>
      </w:r>
      <w:r>
        <w:rPr>
          <w:spacing w:val="-2"/>
          <w:sz w:val="24"/>
        </w:rPr>
        <w:t>breezes.</w:t>
      </w:r>
    </w:p>
    <w:p>
      <w:pPr>
        <w:pStyle w:val="BodyText"/>
        <w:spacing w:before="5"/>
      </w:pPr>
    </w:p>
    <w:p>
      <w:pPr>
        <w:pStyle w:val="ListParagraph"/>
        <w:numPr>
          <w:ilvl w:val="3"/>
          <w:numId w:val="45"/>
        </w:numPr>
        <w:tabs>
          <w:tab w:pos="3287" w:val="left" w:leader="none"/>
        </w:tabs>
        <w:spacing w:line="240" w:lineRule="auto" w:before="0" w:after="0"/>
        <w:ind w:left="3286" w:right="0" w:hanging="307"/>
        <w:jc w:val="left"/>
        <w:rPr>
          <w:sz w:val="24"/>
        </w:rPr>
      </w:pPr>
      <w:r>
        <w:rPr>
          <w:sz w:val="24"/>
        </w:rPr>
        <w:t>Locate picnic tables upwind of gravel parking </w:t>
      </w:r>
      <w:r>
        <w:rPr>
          <w:spacing w:val="-2"/>
          <w:sz w:val="24"/>
        </w:rPr>
        <w:t>areas.</w:t>
      </w:r>
    </w:p>
    <w:p>
      <w:pPr>
        <w:pStyle w:val="BodyText"/>
        <w:spacing w:before="7"/>
      </w:pPr>
    </w:p>
    <w:p>
      <w:pPr>
        <w:pStyle w:val="ListParagraph"/>
        <w:numPr>
          <w:ilvl w:val="3"/>
          <w:numId w:val="45"/>
        </w:numPr>
        <w:tabs>
          <w:tab w:pos="3301" w:val="left" w:leader="none"/>
        </w:tabs>
        <w:spacing w:line="240" w:lineRule="auto" w:before="0" w:after="0"/>
        <w:ind w:left="3300" w:right="0" w:hanging="321"/>
        <w:jc w:val="left"/>
        <w:rPr>
          <w:sz w:val="24"/>
        </w:rPr>
      </w:pPr>
      <w:r>
        <w:rPr>
          <w:sz w:val="24"/>
        </w:rPr>
        <w:t>Do not site picnic tables underneath alder or birch trees which drip </w:t>
      </w:r>
      <w:r>
        <w:rPr>
          <w:spacing w:val="-4"/>
          <w:sz w:val="24"/>
        </w:rPr>
        <w:t>sap.</w:t>
      </w:r>
    </w:p>
    <w:p>
      <w:pPr>
        <w:pStyle w:val="BodyText"/>
        <w:spacing w:before="7"/>
      </w:pPr>
    </w:p>
    <w:p>
      <w:pPr>
        <w:pStyle w:val="ListParagraph"/>
        <w:numPr>
          <w:ilvl w:val="2"/>
          <w:numId w:val="45"/>
        </w:numPr>
        <w:tabs>
          <w:tab w:pos="2981" w:val="left" w:leader="none"/>
        </w:tabs>
        <w:spacing w:line="240" w:lineRule="auto" w:before="1" w:after="0"/>
        <w:ind w:left="2980" w:right="0" w:hanging="721"/>
        <w:jc w:val="left"/>
        <w:rPr>
          <w:sz w:val="24"/>
        </w:rPr>
      </w:pPr>
      <w:r>
        <w:rPr>
          <w:spacing w:val="-2"/>
          <w:sz w:val="24"/>
          <w:u w:val="single"/>
        </w:rPr>
        <w:t>Firepits.</w:t>
      </w:r>
    </w:p>
    <w:p>
      <w:pPr>
        <w:pStyle w:val="BodyText"/>
        <w:spacing w:before="9"/>
        <w:rPr>
          <w:sz w:val="16"/>
        </w:rPr>
      </w:pPr>
    </w:p>
    <w:p>
      <w:pPr>
        <w:pStyle w:val="ListParagraph"/>
        <w:numPr>
          <w:ilvl w:val="3"/>
          <w:numId w:val="45"/>
        </w:numPr>
        <w:tabs>
          <w:tab w:pos="3287" w:val="left" w:leader="none"/>
        </w:tabs>
        <w:spacing w:line="240" w:lineRule="auto" w:before="90" w:after="0"/>
        <w:ind w:left="3286" w:right="0" w:hanging="307"/>
        <w:jc w:val="left"/>
        <w:rPr>
          <w:sz w:val="24"/>
        </w:rPr>
      </w:pPr>
      <w:r>
        <w:rPr>
          <w:sz w:val="24"/>
        </w:rPr>
        <w:t>Locate firepits downwind of picnic </w:t>
      </w:r>
      <w:r>
        <w:rPr>
          <w:spacing w:val="-2"/>
          <w:sz w:val="24"/>
        </w:rPr>
        <w:t>tables.</w:t>
      </w:r>
    </w:p>
    <w:p>
      <w:pPr>
        <w:pStyle w:val="BodyText"/>
        <w:spacing w:before="7"/>
      </w:pPr>
    </w:p>
    <w:p>
      <w:pPr>
        <w:pStyle w:val="ListParagraph"/>
        <w:numPr>
          <w:ilvl w:val="3"/>
          <w:numId w:val="45"/>
        </w:numPr>
        <w:tabs>
          <w:tab w:pos="3301" w:val="left" w:leader="none"/>
        </w:tabs>
        <w:spacing w:line="242" w:lineRule="auto" w:before="0" w:after="0"/>
        <w:ind w:left="2980" w:right="415" w:firstLine="0"/>
        <w:jc w:val="left"/>
        <w:rPr>
          <w:sz w:val="24"/>
        </w:rPr>
      </w:pPr>
      <w:r>
        <w:rPr>
          <w:sz w:val="24"/>
        </w:rPr>
        <w:t>Stagger</w:t>
      </w:r>
      <w:r>
        <w:rPr>
          <w:spacing w:val="-3"/>
          <w:sz w:val="24"/>
        </w:rPr>
        <w:t> </w:t>
      </w:r>
      <w:r>
        <w:rPr>
          <w:sz w:val="24"/>
        </w:rPr>
        <w:t>location</w:t>
      </w:r>
      <w:r>
        <w:rPr>
          <w:spacing w:val="-3"/>
          <w:sz w:val="24"/>
        </w:rPr>
        <w:t> </w:t>
      </w:r>
      <w:r>
        <w:rPr>
          <w:sz w:val="24"/>
        </w:rPr>
        <w:t>of</w:t>
      </w:r>
      <w:r>
        <w:rPr>
          <w:spacing w:val="-3"/>
          <w:sz w:val="24"/>
        </w:rPr>
        <w:t> </w:t>
      </w:r>
      <w:r>
        <w:rPr>
          <w:sz w:val="24"/>
        </w:rPr>
        <w:t>firepits</w:t>
      </w:r>
      <w:r>
        <w:rPr>
          <w:spacing w:val="-3"/>
          <w:sz w:val="24"/>
        </w:rPr>
        <w:t> </w:t>
      </w:r>
      <w:r>
        <w:rPr>
          <w:sz w:val="24"/>
        </w:rPr>
        <w:t>and</w:t>
      </w:r>
      <w:r>
        <w:rPr>
          <w:spacing w:val="-3"/>
          <w:sz w:val="24"/>
        </w:rPr>
        <w:t> </w:t>
      </w:r>
      <w:r>
        <w:rPr>
          <w:sz w:val="24"/>
        </w:rPr>
        <w:t>picnic</w:t>
      </w:r>
      <w:r>
        <w:rPr>
          <w:spacing w:val="-3"/>
          <w:sz w:val="24"/>
        </w:rPr>
        <w:t> </w:t>
      </w:r>
      <w:r>
        <w:rPr>
          <w:sz w:val="24"/>
        </w:rPr>
        <w:t>tables</w:t>
      </w:r>
      <w:r>
        <w:rPr>
          <w:spacing w:val="-3"/>
          <w:sz w:val="24"/>
        </w:rPr>
        <w:t> </w:t>
      </w:r>
      <w:r>
        <w:rPr>
          <w:sz w:val="24"/>
        </w:rPr>
        <w:t>in</w:t>
      </w:r>
      <w:r>
        <w:rPr>
          <w:spacing w:val="-3"/>
          <w:sz w:val="24"/>
        </w:rPr>
        <w:t> </w:t>
      </w:r>
      <w:r>
        <w:rPr>
          <w:sz w:val="24"/>
        </w:rPr>
        <w:t>larger</w:t>
      </w:r>
      <w:r>
        <w:rPr>
          <w:spacing w:val="-3"/>
          <w:sz w:val="24"/>
        </w:rPr>
        <w:t> </w:t>
      </w:r>
      <w:r>
        <w:rPr>
          <w:sz w:val="24"/>
        </w:rPr>
        <w:t>developments</w:t>
      </w:r>
      <w:r>
        <w:rPr>
          <w:spacing w:val="-3"/>
          <w:sz w:val="24"/>
        </w:rPr>
        <w:t> </w:t>
      </w:r>
      <w:r>
        <w:rPr>
          <w:sz w:val="24"/>
        </w:rPr>
        <w:t>so that adjacent firepits do not adversely affect other picnic tables.</w:t>
      </w:r>
    </w:p>
    <w:p>
      <w:pPr>
        <w:pStyle w:val="BodyText"/>
        <w:spacing w:before="5"/>
      </w:pPr>
    </w:p>
    <w:p>
      <w:pPr>
        <w:pStyle w:val="ListParagraph"/>
        <w:numPr>
          <w:ilvl w:val="2"/>
          <w:numId w:val="45"/>
        </w:numPr>
        <w:tabs>
          <w:tab w:pos="2981" w:val="left" w:leader="none"/>
        </w:tabs>
        <w:spacing w:line="240" w:lineRule="auto" w:before="1" w:after="0"/>
        <w:ind w:left="2980" w:right="0" w:hanging="721"/>
        <w:jc w:val="left"/>
        <w:rPr>
          <w:sz w:val="24"/>
        </w:rPr>
      </w:pPr>
      <w:r>
        <w:rPr>
          <w:sz w:val="24"/>
          <w:u w:val="single"/>
        </w:rPr>
        <w:t>Rest </w:t>
      </w:r>
      <w:r>
        <w:rPr>
          <w:spacing w:val="-2"/>
          <w:sz w:val="24"/>
          <w:u w:val="single"/>
        </w:rPr>
        <w:t>Rooms.</w:t>
      </w:r>
    </w:p>
    <w:p>
      <w:pPr>
        <w:pStyle w:val="BodyText"/>
        <w:spacing w:before="9"/>
        <w:rPr>
          <w:sz w:val="16"/>
        </w:rPr>
      </w:pPr>
    </w:p>
    <w:p>
      <w:pPr>
        <w:pStyle w:val="ListParagraph"/>
        <w:numPr>
          <w:ilvl w:val="3"/>
          <w:numId w:val="45"/>
        </w:numPr>
        <w:tabs>
          <w:tab w:pos="3288" w:val="left" w:leader="none"/>
        </w:tabs>
        <w:spacing w:line="240" w:lineRule="auto" w:before="90" w:after="0"/>
        <w:ind w:left="3287" w:right="0" w:hanging="308"/>
        <w:jc w:val="left"/>
        <w:rPr>
          <w:sz w:val="24"/>
        </w:rPr>
      </w:pPr>
      <w:r>
        <w:rPr>
          <w:sz w:val="24"/>
        </w:rPr>
        <w:t>Locate vault toilets downwind of</w:t>
      </w:r>
      <w:r>
        <w:rPr>
          <w:spacing w:val="-2"/>
          <w:sz w:val="24"/>
        </w:rPr>
        <w:t> </w:t>
      </w:r>
      <w:r>
        <w:rPr>
          <w:sz w:val="24"/>
        </w:rPr>
        <w:t>nearby visitor and picnic </w:t>
      </w:r>
      <w:r>
        <w:rPr>
          <w:spacing w:val="-2"/>
          <w:sz w:val="24"/>
        </w:rPr>
        <w:t>facilities.</w:t>
      </w:r>
    </w:p>
    <w:p>
      <w:pPr>
        <w:pStyle w:val="BodyText"/>
        <w:spacing w:before="7"/>
      </w:pPr>
    </w:p>
    <w:p>
      <w:pPr>
        <w:pStyle w:val="ListParagraph"/>
        <w:numPr>
          <w:ilvl w:val="3"/>
          <w:numId w:val="45"/>
        </w:numPr>
        <w:tabs>
          <w:tab w:pos="3301" w:val="left" w:leader="none"/>
        </w:tabs>
        <w:spacing w:line="240" w:lineRule="auto" w:before="0" w:after="0"/>
        <w:ind w:left="3300" w:right="0" w:hanging="321"/>
        <w:jc w:val="left"/>
        <w:rPr>
          <w:sz w:val="24"/>
        </w:rPr>
      </w:pPr>
      <w:r>
        <w:rPr>
          <w:sz w:val="24"/>
        </w:rPr>
        <w:t>Site toilet facilities in shade of existing or proposed </w:t>
      </w:r>
      <w:r>
        <w:rPr>
          <w:spacing w:val="-2"/>
          <w:sz w:val="24"/>
        </w:rPr>
        <w:t>trees.</w:t>
      </w:r>
    </w:p>
    <w:p>
      <w:pPr>
        <w:pStyle w:val="BodyText"/>
        <w:spacing w:before="7"/>
      </w:pPr>
    </w:p>
    <w:p>
      <w:pPr>
        <w:pStyle w:val="ListParagraph"/>
        <w:numPr>
          <w:ilvl w:val="3"/>
          <w:numId w:val="45"/>
        </w:numPr>
        <w:tabs>
          <w:tab w:pos="3288" w:val="left" w:leader="none"/>
        </w:tabs>
        <w:spacing w:line="242" w:lineRule="auto" w:before="0" w:after="0"/>
        <w:ind w:left="2980" w:right="606" w:firstLine="0"/>
        <w:jc w:val="left"/>
        <w:rPr>
          <w:sz w:val="24"/>
        </w:rPr>
      </w:pPr>
      <w:r>
        <w:rPr>
          <w:sz w:val="24"/>
        </w:rPr>
        <w:t>Site</w:t>
      </w:r>
      <w:r>
        <w:rPr>
          <w:spacing w:val="-3"/>
          <w:sz w:val="24"/>
        </w:rPr>
        <w:t> </w:t>
      </w:r>
      <w:r>
        <w:rPr>
          <w:sz w:val="24"/>
        </w:rPr>
        <w:t>toilet</w:t>
      </w:r>
      <w:r>
        <w:rPr>
          <w:spacing w:val="-3"/>
          <w:sz w:val="24"/>
        </w:rPr>
        <w:t> </w:t>
      </w:r>
      <w:r>
        <w:rPr>
          <w:sz w:val="24"/>
        </w:rPr>
        <w:t>facilities</w:t>
      </w:r>
      <w:r>
        <w:rPr>
          <w:spacing w:val="-3"/>
          <w:sz w:val="24"/>
        </w:rPr>
        <w:t> </w:t>
      </w:r>
      <w:r>
        <w:rPr>
          <w:sz w:val="24"/>
        </w:rPr>
        <w:t>in</w:t>
      </w:r>
      <w:r>
        <w:rPr>
          <w:spacing w:val="-3"/>
          <w:sz w:val="24"/>
        </w:rPr>
        <w:t> </w:t>
      </w:r>
      <w:r>
        <w:rPr>
          <w:sz w:val="24"/>
        </w:rPr>
        <w:t>such</w:t>
      </w:r>
      <w:r>
        <w:rPr>
          <w:spacing w:val="-3"/>
          <w:sz w:val="24"/>
        </w:rPr>
        <w:t> </w:t>
      </w:r>
      <w:r>
        <w:rPr>
          <w:sz w:val="24"/>
        </w:rPr>
        <w:t>a</w:t>
      </w:r>
      <w:r>
        <w:rPr>
          <w:spacing w:val="-3"/>
          <w:sz w:val="24"/>
        </w:rPr>
        <w:t> </w:t>
      </w:r>
      <w:r>
        <w:rPr>
          <w:sz w:val="24"/>
        </w:rPr>
        <w:t>manner</w:t>
      </w:r>
      <w:r>
        <w:rPr>
          <w:spacing w:val="-3"/>
          <w:sz w:val="24"/>
        </w:rPr>
        <w:t> </w:t>
      </w:r>
      <w:r>
        <w:rPr>
          <w:sz w:val="24"/>
        </w:rPr>
        <w:t>that</w:t>
      </w:r>
      <w:r>
        <w:rPr>
          <w:spacing w:val="-3"/>
          <w:sz w:val="24"/>
        </w:rPr>
        <w:t> </w:t>
      </w:r>
      <w:r>
        <w:rPr>
          <w:sz w:val="24"/>
        </w:rPr>
        <w:t>visitors</w:t>
      </w:r>
      <w:r>
        <w:rPr>
          <w:spacing w:val="-3"/>
          <w:sz w:val="24"/>
        </w:rPr>
        <w:t> </w:t>
      </w:r>
      <w:r>
        <w:rPr>
          <w:sz w:val="24"/>
        </w:rPr>
        <w:t>do</w:t>
      </w:r>
      <w:r>
        <w:rPr>
          <w:spacing w:val="-3"/>
          <w:sz w:val="24"/>
        </w:rPr>
        <w:t> </w:t>
      </w:r>
      <w:r>
        <w:rPr>
          <w:sz w:val="24"/>
        </w:rPr>
        <w:t>not</w:t>
      </w:r>
      <w:r>
        <w:rPr>
          <w:spacing w:val="-3"/>
          <w:sz w:val="24"/>
        </w:rPr>
        <w:t> </w:t>
      </w:r>
      <w:r>
        <w:rPr>
          <w:sz w:val="24"/>
        </w:rPr>
        <w:t>have</w:t>
      </w:r>
      <w:r>
        <w:rPr>
          <w:spacing w:val="-3"/>
          <w:sz w:val="24"/>
        </w:rPr>
        <w:t> </w:t>
      </w:r>
      <w:r>
        <w:rPr>
          <w:sz w:val="24"/>
        </w:rPr>
        <w:t>to</w:t>
      </w:r>
      <w:r>
        <w:rPr>
          <w:spacing w:val="-3"/>
          <w:sz w:val="24"/>
        </w:rPr>
        <w:t> </w:t>
      </w:r>
      <w:r>
        <w:rPr>
          <w:sz w:val="24"/>
        </w:rPr>
        <w:t>pass close by them on their way to picnicking facilities.</w:t>
      </w:r>
    </w:p>
    <w:p>
      <w:pPr>
        <w:pStyle w:val="BodyText"/>
        <w:spacing w:before="5"/>
      </w:pPr>
    </w:p>
    <w:p>
      <w:pPr>
        <w:pStyle w:val="ListParagraph"/>
        <w:numPr>
          <w:ilvl w:val="2"/>
          <w:numId w:val="45"/>
        </w:numPr>
        <w:tabs>
          <w:tab w:pos="2981" w:val="left" w:leader="none"/>
        </w:tabs>
        <w:spacing w:line="240" w:lineRule="auto" w:before="1" w:after="0"/>
        <w:ind w:left="2980" w:right="0" w:hanging="721"/>
        <w:jc w:val="left"/>
        <w:rPr>
          <w:sz w:val="24"/>
        </w:rPr>
      </w:pPr>
      <w:r>
        <w:rPr>
          <w:sz w:val="24"/>
          <w:u w:val="single"/>
        </w:rPr>
        <w:t>Boat Launching </w:t>
      </w:r>
      <w:r>
        <w:rPr>
          <w:spacing w:val="-2"/>
          <w:sz w:val="24"/>
          <w:u w:val="single"/>
        </w:rPr>
        <w:t>Ramps.</w:t>
      </w:r>
    </w:p>
    <w:p>
      <w:pPr>
        <w:pStyle w:val="BodyText"/>
        <w:spacing w:before="9"/>
        <w:rPr>
          <w:sz w:val="16"/>
        </w:rPr>
      </w:pPr>
    </w:p>
    <w:p>
      <w:pPr>
        <w:pStyle w:val="ListParagraph"/>
        <w:numPr>
          <w:ilvl w:val="3"/>
          <w:numId w:val="45"/>
        </w:numPr>
        <w:tabs>
          <w:tab w:pos="3287" w:val="left" w:leader="none"/>
        </w:tabs>
        <w:spacing w:line="242" w:lineRule="auto" w:before="90" w:after="0"/>
        <w:ind w:left="2980" w:right="456" w:firstLine="0"/>
        <w:jc w:val="left"/>
        <w:rPr>
          <w:sz w:val="24"/>
        </w:rPr>
      </w:pPr>
      <w:r>
        <w:rPr>
          <w:sz w:val="24"/>
        </w:rPr>
        <w:t>Site</w:t>
      </w:r>
      <w:r>
        <w:rPr>
          <w:spacing w:val="-3"/>
          <w:sz w:val="24"/>
        </w:rPr>
        <w:t> </w:t>
      </w:r>
      <w:r>
        <w:rPr>
          <w:sz w:val="24"/>
        </w:rPr>
        <w:t>adjacent</w:t>
      </w:r>
      <w:r>
        <w:rPr>
          <w:spacing w:val="-3"/>
          <w:sz w:val="24"/>
        </w:rPr>
        <w:t> </w:t>
      </w:r>
      <w:r>
        <w:rPr>
          <w:sz w:val="24"/>
        </w:rPr>
        <w:t>facilities</w:t>
      </w:r>
      <w:r>
        <w:rPr>
          <w:spacing w:val="-3"/>
          <w:sz w:val="24"/>
        </w:rPr>
        <w:t> </w:t>
      </w:r>
      <w:r>
        <w:rPr>
          <w:sz w:val="24"/>
        </w:rPr>
        <w:t>such</w:t>
      </w:r>
      <w:r>
        <w:rPr>
          <w:spacing w:val="-3"/>
          <w:sz w:val="24"/>
        </w:rPr>
        <w:t> </w:t>
      </w:r>
      <w:r>
        <w:rPr>
          <w:sz w:val="24"/>
        </w:rPr>
        <w:t>as</w:t>
      </w:r>
      <w:r>
        <w:rPr>
          <w:spacing w:val="-3"/>
          <w:sz w:val="24"/>
        </w:rPr>
        <w:t> </w:t>
      </w:r>
      <w:r>
        <w:rPr>
          <w:sz w:val="24"/>
        </w:rPr>
        <w:t>picnic</w:t>
      </w:r>
      <w:r>
        <w:rPr>
          <w:spacing w:val="-3"/>
          <w:sz w:val="24"/>
        </w:rPr>
        <w:t> </w:t>
      </w:r>
      <w:r>
        <w:rPr>
          <w:sz w:val="24"/>
        </w:rPr>
        <w:t>tables</w:t>
      </w:r>
      <w:r>
        <w:rPr>
          <w:spacing w:val="-3"/>
          <w:sz w:val="24"/>
        </w:rPr>
        <w:t> </w:t>
      </w:r>
      <w:r>
        <w:rPr>
          <w:sz w:val="24"/>
        </w:rPr>
        <w:t>upwind</w:t>
      </w:r>
      <w:r>
        <w:rPr>
          <w:spacing w:val="-3"/>
          <w:sz w:val="24"/>
        </w:rPr>
        <w:t> </w:t>
      </w:r>
      <w:r>
        <w:rPr>
          <w:sz w:val="24"/>
        </w:rPr>
        <w:t>of</w:t>
      </w:r>
      <w:r>
        <w:rPr>
          <w:spacing w:val="-3"/>
          <w:sz w:val="24"/>
        </w:rPr>
        <w:t> </w:t>
      </w:r>
      <w:r>
        <w:rPr>
          <w:sz w:val="24"/>
        </w:rPr>
        <w:t>launching</w:t>
      </w:r>
      <w:r>
        <w:rPr>
          <w:spacing w:val="-3"/>
          <w:sz w:val="24"/>
        </w:rPr>
        <w:t> </w:t>
      </w:r>
      <w:r>
        <w:rPr>
          <w:sz w:val="24"/>
        </w:rPr>
        <w:t>ramp activities to avoid car and boat engine exhaust fumes.</w:t>
      </w:r>
    </w:p>
    <w:p>
      <w:pPr>
        <w:pStyle w:val="BodyText"/>
        <w:spacing w:before="5"/>
      </w:pPr>
    </w:p>
    <w:p>
      <w:pPr>
        <w:pStyle w:val="ListParagraph"/>
        <w:numPr>
          <w:ilvl w:val="2"/>
          <w:numId w:val="45"/>
        </w:numPr>
        <w:tabs>
          <w:tab w:pos="2981" w:val="left" w:leader="none"/>
        </w:tabs>
        <w:spacing w:line="240" w:lineRule="auto" w:before="0" w:after="0"/>
        <w:ind w:left="2980" w:right="0" w:hanging="721"/>
        <w:jc w:val="left"/>
        <w:rPr>
          <w:sz w:val="24"/>
        </w:rPr>
      </w:pPr>
      <w:r>
        <w:rPr>
          <w:sz w:val="24"/>
          <w:u w:val="single"/>
        </w:rPr>
        <w:t>Trash </w:t>
      </w:r>
      <w:r>
        <w:rPr>
          <w:spacing w:val="-2"/>
          <w:sz w:val="24"/>
          <w:u w:val="single"/>
        </w:rPr>
        <w:t>Receptacles.</w:t>
      </w:r>
    </w:p>
    <w:p>
      <w:pPr>
        <w:pStyle w:val="BodyText"/>
        <w:spacing w:before="9"/>
        <w:rPr>
          <w:sz w:val="16"/>
        </w:rPr>
      </w:pPr>
    </w:p>
    <w:p>
      <w:pPr>
        <w:pStyle w:val="ListParagraph"/>
        <w:numPr>
          <w:ilvl w:val="3"/>
          <w:numId w:val="45"/>
        </w:numPr>
        <w:tabs>
          <w:tab w:pos="3287" w:val="left" w:leader="none"/>
        </w:tabs>
        <w:spacing w:line="242" w:lineRule="auto" w:before="90" w:after="0"/>
        <w:ind w:left="2980" w:right="403" w:firstLine="0"/>
        <w:jc w:val="left"/>
        <w:rPr>
          <w:sz w:val="24"/>
        </w:rPr>
      </w:pPr>
      <w:r>
        <w:rPr>
          <w:sz w:val="24"/>
        </w:rPr>
        <w:t>Locate</w:t>
      </w:r>
      <w:r>
        <w:rPr>
          <w:spacing w:val="-3"/>
          <w:sz w:val="24"/>
        </w:rPr>
        <w:t> </w:t>
      </w:r>
      <w:r>
        <w:rPr>
          <w:sz w:val="24"/>
        </w:rPr>
        <w:t>trash</w:t>
      </w:r>
      <w:r>
        <w:rPr>
          <w:spacing w:val="-3"/>
          <w:sz w:val="24"/>
        </w:rPr>
        <w:t> </w:t>
      </w:r>
      <w:r>
        <w:rPr>
          <w:sz w:val="24"/>
        </w:rPr>
        <w:t>receptacles</w:t>
      </w:r>
      <w:r>
        <w:rPr>
          <w:spacing w:val="-3"/>
          <w:sz w:val="24"/>
        </w:rPr>
        <w:t> </w:t>
      </w:r>
      <w:r>
        <w:rPr>
          <w:sz w:val="24"/>
        </w:rPr>
        <w:t>in</w:t>
      </w:r>
      <w:r>
        <w:rPr>
          <w:spacing w:val="-3"/>
          <w:sz w:val="24"/>
        </w:rPr>
        <w:t> </w:t>
      </w:r>
      <w:r>
        <w:rPr>
          <w:sz w:val="24"/>
        </w:rPr>
        <w:t>shady</w:t>
      </w:r>
      <w:r>
        <w:rPr>
          <w:spacing w:val="-3"/>
          <w:sz w:val="24"/>
        </w:rPr>
        <w:t> </w:t>
      </w:r>
      <w:r>
        <w:rPr>
          <w:sz w:val="24"/>
        </w:rPr>
        <w:t>areas</w:t>
      </w:r>
      <w:r>
        <w:rPr>
          <w:spacing w:val="-3"/>
          <w:sz w:val="24"/>
        </w:rPr>
        <w:t> </w:t>
      </w:r>
      <w:r>
        <w:rPr>
          <w:sz w:val="24"/>
        </w:rPr>
        <w:t>a</w:t>
      </w:r>
      <w:r>
        <w:rPr>
          <w:spacing w:val="-3"/>
          <w:sz w:val="24"/>
        </w:rPr>
        <w:t> </w:t>
      </w:r>
      <w:r>
        <w:rPr>
          <w:sz w:val="24"/>
        </w:rPr>
        <w:t>sufficient</w:t>
      </w:r>
      <w:r>
        <w:rPr>
          <w:spacing w:val="-3"/>
          <w:sz w:val="24"/>
        </w:rPr>
        <w:t> </w:t>
      </w:r>
      <w:r>
        <w:rPr>
          <w:sz w:val="24"/>
        </w:rPr>
        <w:t>distance</w:t>
      </w:r>
      <w:r>
        <w:rPr>
          <w:spacing w:val="-3"/>
          <w:sz w:val="24"/>
        </w:rPr>
        <w:t> </w:t>
      </w:r>
      <w:r>
        <w:rPr>
          <w:sz w:val="24"/>
        </w:rPr>
        <w:t>away</w:t>
      </w:r>
      <w:r>
        <w:rPr>
          <w:spacing w:val="-3"/>
          <w:sz w:val="24"/>
        </w:rPr>
        <w:t> </w:t>
      </w:r>
      <w:r>
        <w:rPr>
          <w:sz w:val="24"/>
        </w:rPr>
        <w:t>from other facilities to minimize bee and hornet attraction.</w:t>
      </w:r>
    </w:p>
    <w:p>
      <w:pPr>
        <w:pStyle w:val="BodyText"/>
        <w:spacing w:before="6"/>
      </w:pPr>
    </w:p>
    <w:p>
      <w:pPr>
        <w:pStyle w:val="ListParagraph"/>
        <w:numPr>
          <w:ilvl w:val="3"/>
          <w:numId w:val="45"/>
        </w:numPr>
        <w:tabs>
          <w:tab w:pos="3301" w:val="left" w:leader="none"/>
        </w:tabs>
        <w:spacing w:line="240" w:lineRule="auto" w:before="0" w:after="0"/>
        <w:ind w:left="3300" w:right="0" w:hanging="321"/>
        <w:jc w:val="left"/>
        <w:rPr>
          <w:sz w:val="24"/>
        </w:rPr>
      </w:pPr>
      <w:r>
        <w:rPr>
          <w:sz w:val="24"/>
        </w:rPr>
        <w:t>Use containers with well sealed </w:t>
      </w:r>
      <w:r>
        <w:rPr>
          <w:spacing w:val="-2"/>
          <w:sz w:val="24"/>
        </w:rPr>
        <w:t>tops.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8523" w:val="left" w:leader="none"/>
        </w:tabs>
        <w:spacing w:before="204"/>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660" w:bottom="920" w:left="620" w:right="1120"/>
        </w:sectPr>
      </w:pPr>
    </w:p>
    <w:p>
      <w:pPr>
        <w:pStyle w:val="Heading3"/>
        <w:numPr>
          <w:ilvl w:val="1"/>
          <w:numId w:val="45"/>
        </w:numPr>
        <w:tabs>
          <w:tab w:pos="1251" w:val="left" w:leader="none"/>
        </w:tabs>
        <w:spacing w:line="240" w:lineRule="auto" w:before="65" w:after="0"/>
        <w:ind w:left="1250" w:right="0" w:hanging="431"/>
        <w:jc w:val="left"/>
      </w:pPr>
      <w:r>
        <w:rPr/>
        <w:t>ACCESS</w:t>
      </w:r>
      <w:r>
        <w:rPr>
          <w:spacing w:val="-5"/>
        </w:rPr>
        <w:t> </w:t>
      </w:r>
      <w:r>
        <w:rPr/>
        <w:t>AND</w:t>
      </w:r>
      <w:r>
        <w:rPr>
          <w:spacing w:val="-4"/>
        </w:rPr>
        <w:t> </w:t>
      </w:r>
      <w:r>
        <w:rPr>
          <w:spacing w:val="-2"/>
        </w:rPr>
        <w:t>CIRCULATION</w:t>
      </w:r>
    </w:p>
    <w:p>
      <w:pPr>
        <w:pStyle w:val="BodyText"/>
        <w:spacing w:before="4"/>
        <w:rPr>
          <w:b/>
        </w:rPr>
      </w:pPr>
    </w:p>
    <w:p>
      <w:pPr>
        <w:pStyle w:val="ListParagraph"/>
        <w:numPr>
          <w:ilvl w:val="2"/>
          <w:numId w:val="45"/>
        </w:numPr>
        <w:tabs>
          <w:tab w:pos="2261" w:val="left" w:leader="none"/>
        </w:tabs>
        <w:spacing w:line="240" w:lineRule="auto" w:before="1" w:after="0"/>
        <w:ind w:left="2260" w:right="0" w:hanging="721"/>
        <w:jc w:val="left"/>
        <w:rPr>
          <w:sz w:val="24"/>
        </w:rPr>
      </w:pPr>
      <w:r>
        <w:rPr>
          <w:sz w:val="24"/>
          <w:u w:val="single"/>
        </w:rPr>
        <w:t>Roads, trails/walks, </w:t>
      </w:r>
      <w:r>
        <w:rPr>
          <w:spacing w:val="-2"/>
          <w:sz w:val="24"/>
          <w:u w:val="single"/>
        </w:rPr>
        <w:t>parking.</w:t>
      </w:r>
    </w:p>
    <w:p>
      <w:pPr>
        <w:pStyle w:val="BodyText"/>
        <w:spacing w:before="9"/>
        <w:rPr>
          <w:sz w:val="16"/>
        </w:rPr>
      </w:pPr>
    </w:p>
    <w:p>
      <w:pPr>
        <w:pStyle w:val="ListParagraph"/>
        <w:numPr>
          <w:ilvl w:val="3"/>
          <w:numId w:val="45"/>
        </w:numPr>
        <w:tabs>
          <w:tab w:pos="2567" w:val="left" w:leader="none"/>
        </w:tabs>
        <w:spacing w:line="242" w:lineRule="auto" w:before="90" w:after="0"/>
        <w:ind w:left="2260" w:right="1094" w:firstLine="0"/>
        <w:jc w:val="left"/>
        <w:rPr>
          <w:sz w:val="24"/>
        </w:rPr>
      </w:pPr>
      <w:r>
        <w:rPr>
          <w:sz w:val="24"/>
        </w:rPr>
        <w:t>Roads,</w:t>
      </w:r>
      <w:r>
        <w:rPr>
          <w:spacing w:val="-3"/>
          <w:sz w:val="24"/>
        </w:rPr>
        <w:t> </w:t>
      </w:r>
      <w:r>
        <w:rPr>
          <w:sz w:val="24"/>
        </w:rPr>
        <w:t>trails,</w:t>
      </w:r>
      <w:r>
        <w:rPr>
          <w:spacing w:val="-3"/>
          <w:sz w:val="24"/>
        </w:rPr>
        <w:t> </w:t>
      </w:r>
      <w:r>
        <w:rPr>
          <w:sz w:val="24"/>
        </w:rPr>
        <w:t>and</w:t>
      </w:r>
      <w:r>
        <w:rPr>
          <w:spacing w:val="-3"/>
          <w:sz w:val="24"/>
        </w:rPr>
        <w:t> </w:t>
      </w:r>
      <w:r>
        <w:rPr>
          <w:sz w:val="24"/>
        </w:rPr>
        <w:t>walks</w:t>
      </w:r>
      <w:r>
        <w:rPr>
          <w:spacing w:val="-3"/>
          <w:sz w:val="24"/>
        </w:rPr>
        <w:t> </w:t>
      </w:r>
      <w:r>
        <w:rPr>
          <w:sz w:val="24"/>
        </w:rPr>
        <w:t>play</w:t>
      </w:r>
      <w:r>
        <w:rPr>
          <w:spacing w:val="-3"/>
          <w:sz w:val="24"/>
        </w:rPr>
        <w:t> </w:t>
      </w:r>
      <w:r>
        <w:rPr>
          <w:sz w:val="24"/>
        </w:rPr>
        <w:t>a</w:t>
      </w:r>
      <w:r>
        <w:rPr>
          <w:spacing w:val="-3"/>
          <w:sz w:val="24"/>
        </w:rPr>
        <w:t> </w:t>
      </w:r>
      <w:r>
        <w:rPr>
          <w:sz w:val="24"/>
        </w:rPr>
        <w:t>major</w:t>
      </w:r>
      <w:r>
        <w:rPr>
          <w:spacing w:val="-3"/>
          <w:sz w:val="24"/>
        </w:rPr>
        <w:t> </w:t>
      </w:r>
      <w:r>
        <w:rPr>
          <w:sz w:val="24"/>
        </w:rPr>
        <w:t>role</w:t>
      </w:r>
      <w:r>
        <w:rPr>
          <w:spacing w:val="-3"/>
          <w:sz w:val="24"/>
        </w:rPr>
        <w:t> </w:t>
      </w:r>
      <w:r>
        <w:rPr>
          <w:sz w:val="24"/>
        </w:rPr>
        <w:t>in</w:t>
      </w:r>
      <w:r>
        <w:rPr>
          <w:spacing w:val="-3"/>
          <w:sz w:val="24"/>
        </w:rPr>
        <w:t> </w:t>
      </w:r>
      <w:r>
        <w:rPr>
          <w:sz w:val="24"/>
        </w:rPr>
        <w:t>establishing</w:t>
      </w:r>
      <w:r>
        <w:rPr>
          <w:spacing w:val="-3"/>
          <w:sz w:val="24"/>
        </w:rPr>
        <w:t> </w:t>
      </w:r>
      <w:r>
        <w:rPr>
          <w:sz w:val="24"/>
        </w:rPr>
        <w:t>the</w:t>
      </w:r>
      <w:r>
        <w:rPr>
          <w:spacing w:val="-3"/>
          <w:sz w:val="24"/>
        </w:rPr>
        <w:t> </w:t>
      </w:r>
      <w:r>
        <w:rPr>
          <w:sz w:val="24"/>
        </w:rPr>
        <w:t>safety</w:t>
      </w:r>
      <w:r>
        <w:rPr>
          <w:spacing w:val="-3"/>
          <w:sz w:val="24"/>
        </w:rPr>
        <w:t> </w:t>
      </w:r>
      <w:r>
        <w:rPr>
          <w:sz w:val="24"/>
        </w:rPr>
        <w:t>and character of a project area.</w:t>
      </w:r>
      <w:r>
        <w:rPr>
          <w:spacing w:val="40"/>
          <w:sz w:val="24"/>
        </w:rPr>
        <w:t> </w:t>
      </w:r>
      <w:r>
        <w:rPr>
          <w:sz w:val="24"/>
        </w:rPr>
        <w:t>Within project sites, no road or other circulation system should be designed simply as a connecting link between</w:t>
      </w:r>
      <w:r>
        <w:rPr>
          <w:spacing w:val="-3"/>
          <w:sz w:val="24"/>
        </w:rPr>
        <w:t> </w:t>
      </w:r>
      <w:r>
        <w:rPr>
          <w:sz w:val="24"/>
        </w:rPr>
        <w:t>points</w:t>
      </w:r>
      <w:r>
        <w:rPr>
          <w:spacing w:val="-3"/>
          <w:sz w:val="24"/>
        </w:rPr>
        <w:t> </w:t>
      </w:r>
      <w:r>
        <w:rPr>
          <w:sz w:val="24"/>
        </w:rPr>
        <w:t>of</w:t>
      </w:r>
      <w:r>
        <w:rPr>
          <w:spacing w:val="-3"/>
          <w:sz w:val="24"/>
        </w:rPr>
        <w:t> </w:t>
      </w:r>
      <w:r>
        <w:rPr>
          <w:sz w:val="24"/>
        </w:rPr>
        <w:t>interest.</w:t>
      </w:r>
      <w:r>
        <w:rPr>
          <w:spacing w:val="40"/>
          <w:sz w:val="24"/>
        </w:rPr>
        <w:t> </w:t>
      </w:r>
      <w:r>
        <w:rPr>
          <w:sz w:val="24"/>
        </w:rPr>
        <w:t>Every</w:t>
      </w:r>
      <w:r>
        <w:rPr>
          <w:spacing w:val="-3"/>
          <w:sz w:val="24"/>
        </w:rPr>
        <w:t> </w:t>
      </w:r>
      <w:r>
        <w:rPr>
          <w:sz w:val="24"/>
        </w:rPr>
        <w:t>segment</w:t>
      </w:r>
      <w:r>
        <w:rPr>
          <w:spacing w:val="-3"/>
          <w:sz w:val="24"/>
        </w:rPr>
        <w:t> </w:t>
      </w:r>
      <w:r>
        <w:rPr>
          <w:sz w:val="24"/>
        </w:rPr>
        <w:t>of</w:t>
      </w:r>
      <w:r>
        <w:rPr>
          <w:spacing w:val="-3"/>
          <w:sz w:val="24"/>
        </w:rPr>
        <w:t> </w:t>
      </w:r>
      <w:r>
        <w:rPr>
          <w:sz w:val="24"/>
        </w:rPr>
        <w:t>every</w:t>
      </w:r>
      <w:r>
        <w:rPr>
          <w:spacing w:val="-3"/>
          <w:sz w:val="24"/>
        </w:rPr>
        <w:t> </w:t>
      </w:r>
      <w:r>
        <w:rPr>
          <w:sz w:val="24"/>
        </w:rPr>
        <w:t>recreation</w:t>
      </w:r>
      <w:r>
        <w:rPr>
          <w:spacing w:val="-3"/>
          <w:sz w:val="24"/>
        </w:rPr>
        <w:t> </w:t>
      </w:r>
      <w:r>
        <w:rPr>
          <w:sz w:val="24"/>
        </w:rPr>
        <w:t>path</w:t>
      </w:r>
      <w:r>
        <w:rPr>
          <w:spacing w:val="-3"/>
          <w:sz w:val="24"/>
        </w:rPr>
        <w:t> </w:t>
      </w:r>
      <w:r>
        <w:rPr>
          <w:sz w:val="24"/>
        </w:rPr>
        <w:t>should relate to the environment through which it passes, constituting an enjoyable and informative experience in itself.</w:t>
      </w:r>
    </w:p>
    <w:p>
      <w:pPr>
        <w:pStyle w:val="BodyText"/>
        <w:spacing w:before="9"/>
      </w:pPr>
    </w:p>
    <w:p>
      <w:pPr>
        <w:pStyle w:val="ListParagraph"/>
        <w:numPr>
          <w:ilvl w:val="3"/>
          <w:numId w:val="45"/>
        </w:numPr>
        <w:tabs>
          <w:tab w:pos="2581" w:val="left" w:leader="none"/>
        </w:tabs>
        <w:spacing w:line="242" w:lineRule="auto" w:before="0" w:after="0"/>
        <w:ind w:left="2260" w:right="1125" w:firstLine="0"/>
        <w:jc w:val="left"/>
        <w:rPr>
          <w:sz w:val="24"/>
        </w:rPr>
      </w:pPr>
      <w:r>
        <w:rPr>
          <w:sz w:val="24"/>
        </w:rPr>
        <w:t>Horizontal</w:t>
      </w:r>
      <w:r>
        <w:rPr>
          <w:spacing w:val="-4"/>
          <w:sz w:val="24"/>
        </w:rPr>
        <w:t> </w:t>
      </w:r>
      <w:r>
        <w:rPr>
          <w:sz w:val="24"/>
        </w:rPr>
        <w:t>and</w:t>
      </w:r>
      <w:r>
        <w:rPr>
          <w:spacing w:val="-4"/>
          <w:sz w:val="24"/>
        </w:rPr>
        <w:t> </w:t>
      </w:r>
      <w:r>
        <w:rPr>
          <w:sz w:val="24"/>
        </w:rPr>
        <w:t>vertical</w:t>
      </w:r>
      <w:r>
        <w:rPr>
          <w:spacing w:val="-4"/>
          <w:sz w:val="24"/>
        </w:rPr>
        <w:t> </w:t>
      </w:r>
      <w:r>
        <w:rPr>
          <w:sz w:val="24"/>
        </w:rPr>
        <w:t>alignment</w:t>
      </w:r>
      <w:r>
        <w:rPr>
          <w:spacing w:val="-4"/>
          <w:sz w:val="24"/>
        </w:rPr>
        <w:t> </w:t>
      </w:r>
      <w:r>
        <w:rPr>
          <w:sz w:val="24"/>
        </w:rPr>
        <w:t>of</w:t>
      </w:r>
      <w:r>
        <w:rPr>
          <w:spacing w:val="-4"/>
          <w:sz w:val="24"/>
        </w:rPr>
        <w:t> </w:t>
      </w:r>
      <w:r>
        <w:rPr>
          <w:sz w:val="24"/>
        </w:rPr>
        <w:t>circulation</w:t>
      </w:r>
      <w:r>
        <w:rPr>
          <w:spacing w:val="-4"/>
          <w:sz w:val="24"/>
        </w:rPr>
        <w:t> </w:t>
      </w:r>
      <w:r>
        <w:rPr>
          <w:sz w:val="24"/>
        </w:rPr>
        <w:t>systems</w:t>
      </w:r>
      <w:r>
        <w:rPr>
          <w:spacing w:val="-4"/>
          <w:sz w:val="24"/>
        </w:rPr>
        <w:t> </w:t>
      </w:r>
      <w:r>
        <w:rPr>
          <w:sz w:val="24"/>
        </w:rPr>
        <w:t>should</w:t>
      </w:r>
      <w:r>
        <w:rPr>
          <w:spacing w:val="-4"/>
          <w:sz w:val="24"/>
        </w:rPr>
        <w:t> </w:t>
      </w:r>
      <w:r>
        <w:rPr>
          <w:sz w:val="24"/>
        </w:rPr>
        <w:t>follow the existing topography.</w:t>
      </w:r>
    </w:p>
    <w:p>
      <w:pPr>
        <w:pStyle w:val="BodyText"/>
        <w:spacing w:before="5"/>
      </w:pPr>
    </w:p>
    <w:p>
      <w:pPr>
        <w:pStyle w:val="ListParagraph"/>
        <w:numPr>
          <w:ilvl w:val="3"/>
          <w:numId w:val="45"/>
        </w:numPr>
        <w:tabs>
          <w:tab w:pos="2568" w:val="left" w:leader="none"/>
        </w:tabs>
        <w:spacing w:line="242" w:lineRule="auto" w:before="0" w:after="0"/>
        <w:ind w:left="2260" w:right="1048" w:firstLine="0"/>
        <w:jc w:val="left"/>
        <w:rPr>
          <w:sz w:val="24"/>
        </w:rPr>
      </w:pPr>
      <w:r>
        <w:rPr>
          <w:sz w:val="24"/>
        </w:rPr>
        <w:t>Parking areas are an integral part of the circulation system.</w:t>
      </w:r>
      <w:r>
        <w:rPr>
          <w:spacing w:val="40"/>
          <w:sz w:val="24"/>
        </w:rPr>
        <w:t> </w:t>
      </w:r>
      <w:r>
        <w:rPr>
          <w:sz w:val="24"/>
        </w:rPr>
        <w:t>Large parking areas should be designed so that the desired circulation and parking pattern is obvious.</w:t>
      </w:r>
      <w:r>
        <w:rPr>
          <w:spacing w:val="40"/>
          <w:sz w:val="24"/>
        </w:rPr>
        <w:t> </w:t>
      </w:r>
      <w:r>
        <w:rPr>
          <w:sz w:val="24"/>
        </w:rPr>
        <w:t>Parking edges should be physically defined. Planting and naturalistic grading should be used to shade and screen parking areas and to reduce their apparent size.</w:t>
      </w:r>
      <w:r>
        <w:rPr>
          <w:spacing w:val="40"/>
          <w:sz w:val="24"/>
        </w:rPr>
        <w:t> </w:t>
      </w:r>
      <w:r>
        <w:rPr>
          <w:sz w:val="24"/>
        </w:rPr>
        <w:t>Parking within day use areas</w:t>
      </w:r>
      <w:r>
        <w:rPr>
          <w:spacing w:val="-3"/>
          <w:sz w:val="24"/>
        </w:rPr>
        <w:t> </w:t>
      </w:r>
      <w:r>
        <w:rPr>
          <w:sz w:val="24"/>
        </w:rPr>
        <w:t>should</w:t>
      </w:r>
      <w:r>
        <w:rPr>
          <w:spacing w:val="-3"/>
          <w:sz w:val="24"/>
        </w:rPr>
        <w:t> </w:t>
      </w:r>
      <w:r>
        <w:rPr>
          <w:sz w:val="24"/>
        </w:rPr>
        <w:t>be</w:t>
      </w:r>
      <w:r>
        <w:rPr>
          <w:spacing w:val="-3"/>
          <w:sz w:val="24"/>
        </w:rPr>
        <w:t> </w:t>
      </w:r>
      <w:r>
        <w:rPr>
          <w:sz w:val="24"/>
        </w:rPr>
        <w:t>restricted</w:t>
      </w:r>
      <w:r>
        <w:rPr>
          <w:spacing w:val="-3"/>
          <w:sz w:val="24"/>
        </w:rPr>
        <w:t> </w:t>
      </w:r>
      <w:r>
        <w:rPr>
          <w:sz w:val="24"/>
        </w:rPr>
        <w:t>to</w:t>
      </w:r>
      <w:r>
        <w:rPr>
          <w:spacing w:val="-3"/>
          <w:sz w:val="24"/>
        </w:rPr>
        <w:t> </w:t>
      </w:r>
      <w:r>
        <w:rPr>
          <w:sz w:val="24"/>
        </w:rPr>
        <w:t>designated</w:t>
      </w:r>
      <w:r>
        <w:rPr>
          <w:spacing w:val="-3"/>
          <w:sz w:val="24"/>
        </w:rPr>
        <w:t> </w:t>
      </w:r>
      <w:r>
        <w:rPr>
          <w:sz w:val="24"/>
        </w:rPr>
        <w:t>areas</w:t>
      </w:r>
      <w:r>
        <w:rPr>
          <w:spacing w:val="-3"/>
          <w:sz w:val="24"/>
        </w:rPr>
        <w:t> </w:t>
      </w:r>
      <w:r>
        <w:rPr>
          <w:sz w:val="24"/>
        </w:rPr>
        <w:t>to</w:t>
      </w:r>
      <w:r>
        <w:rPr>
          <w:spacing w:val="-3"/>
          <w:sz w:val="24"/>
        </w:rPr>
        <w:t> </w:t>
      </w:r>
      <w:r>
        <w:rPr>
          <w:sz w:val="24"/>
        </w:rPr>
        <w:t>avoid</w:t>
      </w:r>
      <w:r>
        <w:rPr>
          <w:spacing w:val="-3"/>
          <w:sz w:val="24"/>
        </w:rPr>
        <w:t> </w:t>
      </w:r>
      <w:r>
        <w:rPr>
          <w:sz w:val="24"/>
        </w:rPr>
        <w:t>damage</w:t>
      </w:r>
      <w:r>
        <w:rPr>
          <w:spacing w:val="-3"/>
          <w:sz w:val="24"/>
        </w:rPr>
        <w:t> </w:t>
      </w:r>
      <w:r>
        <w:rPr>
          <w:sz w:val="24"/>
        </w:rPr>
        <w:t>to</w:t>
      </w:r>
      <w:r>
        <w:rPr>
          <w:spacing w:val="-3"/>
          <w:sz w:val="24"/>
        </w:rPr>
        <w:t> </w:t>
      </w:r>
      <w:r>
        <w:rPr>
          <w:sz w:val="24"/>
        </w:rPr>
        <w:t>resources and to minimize visual impact at the site.</w:t>
      </w:r>
    </w:p>
    <w:p>
      <w:pPr>
        <w:pStyle w:val="BodyText"/>
        <w:spacing w:before="10"/>
      </w:pPr>
    </w:p>
    <w:p>
      <w:pPr>
        <w:pStyle w:val="ListParagraph"/>
        <w:numPr>
          <w:ilvl w:val="3"/>
          <w:numId w:val="45"/>
        </w:numPr>
        <w:tabs>
          <w:tab w:pos="2581" w:val="left" w:leader="none"/>
        </w:tabs>
        <w:spacing w:line="242" w:lineRule="auto" w:before="0" w:after="0"/>
        <w:ind w:left="2260" w:right="1396" w:firstLine="0"/>
        <w:jc w:val="left"/>
        <w:rPr>
          <w:sz w:val="24"/>
        </w:rPr>
      </w:pPr>
      <w:r>
        <w:rPr>
          <w:sz w:val="24"/>
        </w:rPr>
        <w:t>Existing</w:t>
      </w:r>
      <w:r>
        <w:rPr>
          <w:spacing w:val="-4"/>
          <w:sz w:val="24"/>
        </w:rPr>
        <w:t> </w:t>
      </w:r>
      <w:r>
        <w:rPr>
          <w:sz w:val="24"/>
        </w:rPr>
        <w:t>paved</w:t>
      </w:r>
      <w:r>
        <w:rPr>
          <w:spacing w:val="-4"/>
          <w:sz w:val="24"/>
        </w:rPr>
        <w:t> </w:t>
      </w:r>
      <w:r>
        <w:rPr>
          <w:sz w:val="24"/>
        </w:rPr>
        <w:t>areas</w:t>
      </w:r>
      <w:r>
        <w:rPr>
          <w:spacing w:val="-4"/>
          <w:sz w:val="24"/>
        </w:rPr>
        <w:t> </w:t>
      </w:r>
      <w:r>
        <w:rPr>
          <w:sz w:val="24"/>
        </w:rPr>
        <w:t>which</w:t>
      </w:r>
      <w:r>
        <w:rPr>
          <w:spacing w:val="-4"/>
          <w:sz w:val="24"/>
        </w:rPr>
        <w:t> </w:t>
      </w:r>
      <w:r>
        <w:rPr>
          <w:sz w:val="24"/>
        </w:rPr>
        <w:t>are</w:t>
      </w:r>
      <w:r>
        <w:rPr>
          <w:spacing w:val="-4"/>
          <w:sz w:val="24"/>
        </w:rPr>
        <w:t> </w:t>
      </w:r>
      <w:r>
        <w:rPr>
          <w:sz w:val="24"/>
        </w:rPr>
        <w:t>not</w:t>
      </w:r>
      <w:r>
        <w:rPr>
          <w:spacing w:val="-4"/>
          <w:sz w:val="24"/>
        </w:rPr>
        <w:t> </w:t>
      </w:r>
      <w:r>
        <w:rPr>
          <w:sz w:val="24"/>
        </w:rPr>
        <w:t>necessary</w:t>
      </w:r>
      <w:r>
        <w:rPr>
          <w:spacing w:val="-4"/>
          <w:sz w:val="24"/>
        </w:rPr>
        <w:t> </w:t>
      </w:r>
      <w:r>
        <w:rPr>
          <w:sz w:val="24"/>
        </w:rPr>
        <w:t>for</w:t>
      </w:r>
      <w:r>
        <w:rPr>
          <w:spacing w:val="-4"/>
          <w:sz w:val="24"/>
        </w:rPr>
        <w:t> </w:t>
      </w:r>
      <w:r>
        <w:rPr>
          <w:sz w:val="24"/>
        </w:rPr>
        <w:t>normal</w:t>
      </w:r>
      <w:r>
        <w:rPr>
          <w:spacing w:val="-4"/>
          <w:sz w:val="24"/>
        </w:rPr>
        <w:t> </w:t>
      </w:r>
      <w:r>
        <w:rPr>
          <w:sz w:val="24"/>
        </w:rPr>
        <w:t>circulation and parking patterns should be restored to a natural condition.</w:t>
      </w:r>
    </w:p>
    <w:p>
      <w:pPr>
        <w:pStyle w:val="BodyText"/>
        <w:spacing w:before="5"/>
      </w:pPr>
    </w:p>
    <w:p>
      <w:pPr>
        <w:pStyle w:val="ListParagraph"/>
        <w:numPr>
          <w:ilvl w:val="3"/>
          <w:numId w:val="45"/>
        </w:numPr>
        <w:tabs>
          <w:tab w:pos="2567" w:val="left" w:leader="none"/>
        </w:tabs>
        <w:spacing w:line="242" w:lineRule="auto" w:before="0" w:after="0"/>
        <w:ind w:left="2260" w:right="1095" w:firstLine="0"/>
        <w:jc w:val="left"/>
        <w:rPr>
          <w:sz w:val="24"/>
        </w:rPr>
      </w:pPr>
      <w:r>
        <w:rPr>
          <w:sz w:val="24"/>
        </w:rPr>
        <w:t>Walks and designated paths should be designed to provide convenient and safe pedestrian access and circulation between primary site facilities including</w:t>
      </w:r>
      <w:r>
        <w:rPr>
          <w:spacing w:val="-3"/>
          <w:sz w:val="24"/>
        </w:rPr>
        <w:t> </w:t>
      </w:r>
      <w:r>
        <w:rPr>
          <w:sz w:val="24"/>
        </w:rPr>
        <w:t>kiosks,</w:t>
      </w:r>
      <w:r>
        <w:rPr>
          <w:spacing w:val="-3"/>
          <w:sz w:val="24"/>
        </w:rPr>
        <w:t> </w:t>
      </w:r>
      <w:r>
        <w:rPr>
          <w:sz w:val="24"/>
        </w:rPr>
        <w:t>rest</w:t>
      </w:r>
      <w:r>
        <w:rPr>
          <w:spacing w:val="-3"/>
          <w:sz w:val="24"/>
        </w:rPr>
        <w:t> </w:t>
      </w:r>
      <w:r>
        <w:rPr>
          <w:sz w:val="24"/>
        </w:rPr>
        <w:t>rooms,</w:t>
      </w:r>
      <w:r>
        <w:rPr>
          <w:spacing w:val="-3"/>
          <w:sz w:val="24"/>
        </w:rPr>
        <w:t> </w:t>
      </w:r>
      <w:r>
        <w:rPr>
          <w:sz w:val="24"/>
        </w:rPr>
        <w:t>picnic</w:t>
      </w:r>
      <w:r>
        <w:rPr>
          <w:spacing w:val="-3"/>
          <w:sz w:val="24"/>
        </w:rPr>
        <w:t> </w:t>
      </w:r>
      <w:r>
        <w:rPr>
          <w:sz w:val="24"/>
        </w:rPr>
        <w:t>areas,</w:t>
      </w:r>
      <w:r>
        <w:rPr>
          <w:spacing w:val="-3"/>
          <w:sz w:val="24"/>
        </w:rPr>
        <w:t> </w:t>
      </w:r>
      <w:r>
        <w:rPr>
          <w:sz w:val="24"/>
        </w:rPr>
        <w:t>and</w:t>
      </w:r>
      <w:r>
        <w:rPr>
          <w:spacing w:val="-3"/>
          <w:sz w:val="24"/>
        </w:rPr>
        <w:t> </w:t>
      </w:r>
      <w:r>
        <w:rPr>
          <w:sz w:val="24"/>
        </w:rPr>
        <w:t>parking</w:t>
      </w:r>
      <w:r>
        <w:rPr>
          <w:spacing w:val="-3"/>
          <w:sz w:val="24"/>
        </w:rPr>
        <w:t> </w:t>
      </w:r>
      <w:r>
        <w:rPr>
          <w:sz w:val="24"/>
        </w:rPr>
        <w:t>areas.</w:t>
      </w:r>
      <w:r>
        <w:rPr>
          <w:spacing w:val="40"/>
          <w:sz w:val="24"/>
        </w:rPr>
        <w:t> </w:t>
      </w:r>
      <w:r>
        <w:rPr>
          <w:sz w:val="24"/>
        </w:rPr>
        <w:t>Topography and existing vegetation should influence siting of walks.</w:t>
      </w:r>
      <w:r>
        <w:rPr>
          <w:spacing w:val="40"/>
          <w:sz w:val="24"/>
        </w:rPr>
        <w:t> </w:t>
      </w:r>
      <w:r>
        <w:rPr>
          <w:sz w:val="24"/>
        </w:rPr>
        <w:t>When appropriate, consider the use of</w:t>
      </w:r>
      <w:r>
        <w:rPr>
          <w:spacing w:val="40"/>
          <w:sz w:val="24"/>
        </w:rPr>
        <w:t> </w:t>
      </w:r>
      <w:r>
        <w:rPr>
          <w:sz w:val="24"/>
        </w:rPr>
        <w:t>surfaces other than concrete that blend sensitively into natural edges but are firm, stable and meet accessibility </w:t>
      </w:r>
      <w:r>
        <w:rPr>
          <w:spacing w:val="-2"/>
          <w:sz w:val="24"/>
        </w:rPr>
        <w:t>requirements</w:t>
      </w:r>
    </w:p>
    <w:p>
      <w:pPr>
        <w:pStyle w:val="BodyText"/>
        <w:spacing w:before="10"/>
      </w:pPr>
    </w:p>
    <w:p>
      <w:pPr>
        <w:pStyle w:val="ListParagraph"/>
        <w:numPr>
          <w:ilvl w:val="3"/>
          <w:numId w:val="45"/>
        </w:numPr>
        <w:tabs>
          <w:tab w:pos="2541" w:val="left" w:leader="none"/>
        </w:tabs>
        <w:spacing w:line="242" w:lineRule="auto" w:before="0" w:after="0"/>
        <w:ind w:left="2260" w:right="1391" w:firstLine="0"/>
        <w:jc w:val="left"/>
        <w:rPr>
          <w:sz w:val="24"/>
        </w:rPr>
      </w:pPr>
      <w:r>
        <w:rPr>
          <w:sz w:val="24"/>
        </w:rPr>
        <w:t>Paths</w:t>
      </w:r>
      <w:r>
        <w:rPr>
          <w:spacing w:val="-3"/>
          <w:sz w:val="24"/>
        </w:rPr>
        <w:t> </w:t>
      </w:r>
      <w:r>
        <w:rPr>
          <w:sz w:val="24"/>
        </w:rPr>
        <w:t>in</w:t>
      </w:r>
      <w:r>
        <w:rPr>
          <w:spacing w:val="-3"/>
          <w:sz w:val="24"/>
        </w:rPr>
        <w:t> </w:t>
      </w:r>
      <w:r>
        <w:rPr>
          <w:sz w:val="24"/>
        </w:rPr>
        <w:t>high</w:t>
      </w:r>
      <w:r>
        <w:rPr>
          <w:spacing w:val="-3"/>
          <w:sz w:val="24"/>
        </w:rPr>
        <w:t> </w:t>
      </w:r>
      <w:r>
        <w:rPr>
          <w:sz w:val="24"/>
        </w:rPr>
        <w:t>use</w:t>
      </w:r>
      <w:r>
        <w:rPr>
          <w:spacing w:val="-3"/>
          <w:sz w:val="24"/>
        </w:rPr>
        <w:t> </w:t>
      </w:r>
      <w:r>
        <w:rPr>
          <w:sz w:val="24"/>
        </w:rPr>
        <w:t>areas</w:t>
      </w:r>
      <w:r>
        <w:rPr>
          <w:spacing w:val="-3"/>
          <w:sz w:val="24"/>
        </w:rPr>
        <w:t> </w:t>
      </w:r>
      <w:r>
        <w:rPr>
          <w:sz w:val="24"/>
        </w:rPr>
        <w:t>should</w:t>
      </w:r>
      <w:r>
        <w:rPr>
          <w:spacing w:val="-3"/>
          <w:sz w:val="24"/>
        </w:rPr>
        <w:t> </w:t>
      </w:r>
      <w:r>
        <w:rPr>
          <w:sz w:val="24"/>
        </w:rPr>
        <w:t>be</w:t>
      </w:r>
      <w:r>
        <w:rPr>
          <w:spacing w:val="-3"/>
          <w:sz w:val="24"/>
        </w:rPr>
        <w:t> </w:t>
      </w:r>
      <w:r>
        <w:rPr>
          <w:sz w:val="24"/>
        </w:rPr>
        <w:t>curbed</w:t>
      </w:r>
      <w:r>
        <w:rPr>
          <w:spacing w:val="-3"/>
          <w:sz w:val="24"/>
        </w:rPr>
        <w:t> </w:t>
      </w:r>
      <w:r>
        <w:rPr>
          <w:sz w:val="24"/>
        </w:rPr>
        <w:t>or</w:t>
      </w:r>
      <w:r>
        <w:rPr>
          <w:spacing w:val="-3"/>
          <w:sz w:val="24"/>
        </w:rPr>
        <w:t> </w:t>
      </w:r>
      <w:r>
        <w:rPr>
          <w:sz w:val="24"/>
        </w:rPr>
        <w:t>fenced</w:t>
      </w:r>
      <w:r>
        <w:rPr>
          <w:spacing w:val="-3"/>
          <w:sz w:val="24"/>
        </w:rPr>
        <w:t> </w:t>
      </w:r>
      <w:r>
        <w:rPr>
          <w:sz w:val="24"/>
        </w:rPr>
        <w:t>to</w:t>
      </w:r>
      <w:r>
        <w:rPr>
          <w:spacing w:val="-3"/>
          <w:sz w:val="24"/>
        </w:rPr>
        <w:t> </w:t>
      </w:r>
      <w:r>
        <w:rPr>
          <w:sz w:val="24"/>
        </w:rPr>
        <w:t>protect</w:t>
      </w:r>
      <w:r>
        <w:rPr>
          <w:spacing w:val="-3"/>
          <w:sz w:val="24"/>
        </w:rPr>
        <w:t> </w:t>
      </w:r>
      <w:r>
        <w:rPr>
          <w:sz w:val="24"/>
        </w:rPr>
        <w:t>ground level vegetation (see Photo 10-1)</w:t>
      </w:r>
    </w:p>
    <w:p>
      <w:pPr>
        <w:pStyle w:val="BodyText"/>
        <w:spacing w:before="8"/>
      </w:pPr>
    </w:p>
    <w:p>
      <w:pPr>
        <w:pStyle w:val="Heading3"/>
        <w:numPr>
          <w:ilvl w:val="1"/>
          <w:numId w:val="45"/>
        </w:numPr>
        <w:tabs>
          <w:tab w:pos="1252" w:val="left" w:leader="none"/>
        </w:tabs>
        <w:spacing w:line="240" w:lineRule="auto" w:before="1" w:after="0"/>
        <w:ind w:left="1251" w:right="0" w:hanging="432"/>
        <w:jc w:val="both"/>
      </w:pPr>
      <w:r>
        <w:rPr/>
        <w:t>SITE</w:t>
      </w:r>
      <w:r>
        <w:rPr>
          <w:spacing w:val="-4"/>
        </w:rPr>
        <w:t> </w:t>
      </w:r>
      <w:r>
        <w:rPr>
          <w:spacing w:val="-2"/>
        </w:rPr>
        <w:t>PREPARATION</w:t>
      </w:r>
    </w:p>
    <w:p>
      <w:pPr>
        <w:pStyle w:val="BodyText"/>
        <w:spacing w:before="4"/>
        <w:rPr>
          <w:b/>
        </w:rPr>
      </w:pPr>
    </w:p>
    <w:p>
      <w:pPr>
        <w:pStyle w:val="BodyText"/>
        <w:spacing w:before="1"/>
        <w:ind w:left="1251"/>
        <w:jc w:val="both"/>
      </w:pPr>
      <w:r>
        <w:rPr/>
        <w:t>Detailed</w:t>
      </w:r>
      <w:r>
        <w:rPr>
          <w:spacing w:val="-1"/>
        </w:rPr>
        <w:t> </w:t>
      </w:r>
      <w:r>
        <w:rPr/>
        <w:t>information on the site should</w:t>
      </w:r>
      <w:r>
        <w:rPr>
          <w:spacing w:val="-1"/>
        </w:rPr>
        <w:t> </w:t>
      </w:r>
      <w:r>
        <w:rPr/>
        <w:t>be obtained before design </w:t>
      </w:r>
      <w:r>
        <w:rPr>
          <w:spacing w:val="-2"/>
        </w:rPr>
        <w:t>begins.</w:t>
      </w:r>
    </w:p>
    <w:p>
      <w:pPr>
        <w:pStyle w:val="BodyText"/>
        <w:spacing w:line="242" w:lineRule="auto" w:before="3"/>
        <w:ind w:left="820" w:right="1040"/>
        <w:jc w:val="both"/>
      </w:pPr>
      <w:r>
        <w:rPr/>
        <w:t>Vegetation</w:t>
      </w:r>
      <w:r>
        <w:rPr>
          <w:spacing w:val="-2"/>
        </w:rPr>
        <w:t> </w:t>
      </w:r>
      <w:r>
        <w:rPr/>
        <w:t>to</w:t>
      </w:r>
      <w:r>
        <w:rPr>
          <w:spacing w:val="-2"/>
        </w:rPr>
        <w:t> </w:t>
      </w:r>
      <w:r>
        <w:rPr/>
        <w:t>be</w:t>
      </w:r>
      <w:r>
        <w:rPr>
          <w:spacing w:val="-2"/>
        </w:rPr>
        <w:t> </w:t>
      </w:r>
      <w:r>
        <w:rPr/>
        <w:t>preserved</w:t>
      </w:r>
      <w:r>
        <w:rPr>
          <w:spacing w:val="-2"/>
        </w:rPr>
        <w:t> </w:t>
      </w:r>
      <w:r>
        <w:rPr/>
        <w:t>should</w:t>
      </w:r>
      <w:r>
        <w:rPr>
          <w:spacing w:val="-2"/>
        </w:rPr>
        <w:t> </w:t>
      </w:r>
      <w:r>
        <w:rPr/>
        <w:t>be</w:t>
      </w:r>
      <w:r>
        <w:rPr>
          <w:spacing w:val="-2"/>
        </w:rPr>
        <w:t> </w:t>
      </w:r>
      <w:r>
        <w:rPr/>
        <w:t>selected</w:t>
      </w:r>
      <w:r>
        <w:rPr>
          <w:spacing w:val="-2"/>
        </w:rPr>
        <w:t> </w:t>
      </w:r>
      <w:r>
        <w:rPr/>
        <w:t>early</w:t>
      </w:r>
      <w:r>
        <w:rPr>
          <w:spacing w:val="-2"/>
        </w:rPr>
        <w:t> </w:t>
      </w:r>
      <w:r>
        <w:rPr/>
        <w:t>in</w:t>
      </w:r>
      <w:r>
        <w:rPr>
          <w:spacing w:val="-2"/>
        </w:rPr>
        <w:t> </w:t>
      </w:r>
      <w:r>
        <w:rPr/>
        <w:t>the</w:t>
      </w:r>
      <w:r>
        <w:rPr>
          <w:spacing w:val="-2"/>
        </w:rPr>
        <w:t> </w:t>
      </w:r>
      <w:r>
        <w:rPr/>
        <w:t>design</w:t>
      </w:r>
      <w:r>
        <w:rPr>
          <w:spacing w:val="-2"/>
        </w:rPr>
        <w:t> </w:t>
      </w:r>
      <w:r>
        <w:rPr/>
        <w:t>phase.</w:t>
      </w:r>
      <w:r>
        <w:rPr>
          <w:spacing w:val="40"/>
        </w:rPr>
        <w:t> </w:t>
      </w:r>
      <w:r>
        <w:rPr/>
        <w:t>All</w:t>
      </w:r>
      <w:r>
        <w:rPr>
          <w:spacing w:val="-2"/>
        </w:rPr>
        <w:t> </w:t>
      </w:r>
      <w:r>
        <w:rPr/>
        <w:t>vegetation</w:t>
      </w:r>
      <w:r>
        <w:rPr>
          <w:spacing w:val="-2"/>
        </w:rPr>
        <w:t> </w:t>
      </w:r>
      <w:r>
        <w:rPr/>
        <w:t>to be</w:t>
      </w:r>
      <w:r>
        <w:rPr>
          <w:spacing w:val="-1"/>
        </w:rPr>
        <w:t> </w:t>
      </w:r>
      <w:r>
        <w:rPr/>
        <w:t>preserved</w:t>
      </w:r>
      <w:r>
        <w:rPr>
          <w:spacing w:val="-1"/>
        </w:rPr>
        <w:t> </w:t>
      </w:r>
      <w:r>
        <w:rPr/>
        <w:t>shall</w:t>
      </w:r>
      <w:r>
        <w:rPr>
          <w:spacing w:val="-1"/>
        </w:rPr>
        <w:t> </w:t>
      </w:r>
      <w:r>
        <w:rPr/>
        <w:t>be</w:t>
      </w:r>
      <w:r>
        <w:rPr>
          <w:spacing w:val="-1"/>
        </w:rPr>
        <w:t> </w:t>
      </w:r>
      <w:r>
        <w:rPr/>
        <w:t>fenced</w:t>
      </w:r>
      <w:r>
        <w:rPr>
          <w:spacing w:val="-1"/>
        </w:rPr>
        <w:t> </w:t>
      </w:r>
      <w:r>
        <w:rPr/>
        <w:t>off</w:t>
      </w:r>
      <w:r>
        <w:rPr>
          <w:spacing w:val="-1"/>
        </w:rPr>
        <w:t> </w:t>
      </w:r>
      <w:r>
        <w:rPr/>
        <w:t>during</w:t>
      </w:r>
      <w:r>
        <w:rPr>
          <w:spacing w:val="-1"/>
        </w:rPr>
        <w:t> </w:t>
      </w:r>
      <w:r>
        <w:rPr/>
        <w:t>construction</w:t>
      </w:r>
      <w:r>
        <w:rPr>
          <w:spacing w:val="-1"/>
        </w:rPr>
        <w:t> </w:t>
      </w:r>
      <w:r>
        <w:rPr/>
        <w:t>work.</w:t>
      </w:r>
      <w:r>
        <w:rPr>
          <w:spacing w:val="40"/>
        </w:rPr>
        <w:t> </w:t>
      </w:r>
      <w:r>
        <w:rPr/>
        <w:t>No</w:t>
      </w:r>
      <w:r>
        <w:rPr>
          <w:spacing w:val="-1"/>
        </w:rPr>
        <w:t> </w:t>
      </w:r>
      <w:r>
        <w:rPr/>
        <w:t>stockpiling</w:t>
      </w:r>
      <w:r>
        <w:rPr>
          <w:spacing w:val="-1"/>
        </w:rPr>
        <w:t> </w:t>
      </w:r>
      <w:r>
        <w:rPr/>
        <w:t>of</w:t>
      </w:r>
      <w:r>
        <w:rPr>
          <w:spacing w:val="-1"/>
        </w:rPr>
        <w:t> </w:t>
      </w:r>
      <w:r>
        <w:rPr/>
        <w:t>materials</w:t>
      </w:r>
      <w:r>
        <w:rPr>
          <w:spacing w:val="-1"/>
        </w:rPr>
        <w:t> </w:t>
      </w:r>
      <w:r>
        <w:rPr/>
        <w:t>or disturbance to root zones shall be allowed in these areas.</w:t>
      </w:r>
    </w:p>
    <w:p>
      <w:pPr>
        <w:pStyle w:val="BodyText"/>
        <w:spacing w:before="6"/>
      </w:pPr>
    </w:p>
    <w:p>
      <w:pPr>
        <w:pStyle w:val="BodyText"/>
        <w:spacing w:line="242" w:lineRule="auto"/>
        <w:ind w:left="820" w:right="1037" w:firstLine="432"/>
      </w:pPr>
      <w:r>
        <w:rPr/>
        <w:t>Grading</w:t>
      </w:r>
      <w:r>
        <w:rPr>
          <w:spacing w:val="-1"/>
        </w:rPr>
        <w:t> </w:t>
      </w:r>
      <w:r>
        <w:rPr/>
        <w:t>for</w:t>
      </w:r>
      <w:r>
        <w:rPr>
          <w:spacing w:val="-1"/>
        </w:rPr>
        <w:t> </w:t>
      </w:r>
      <w:r>
        <w:rPr/>
        <w:t>construction</w:t>
      </w:r>
      <w:r>
        <w:rPr>
          <w:spacing w:val="-1"/>
        </w:rPr>
        <w:t> </w:t>
      </w:r>
      <w:r>
        <w:rPr/>
        <w:t>of</w:t>
      </w:r>
      <w:r>
        <w:rPr>
          <w:spacing w:val="-1"/>
        </w:rPr>
        <w:t> </w:t>
      </w:r>
      <w:r>
        <w:rPr/>
        <w:t>park</w:t>
      </w:r>
      <w:r>
        <w:rPr>
          <w:spacing w:val="-1"/>
        </w:rPr>
        <w:t> </w:t>
      </w:r>
      <w:r>
        <w:rPr/>
        <w:t>facilities</w:t>
      </w:r>
      <w:r>
        <w:rPr>
          <w:spacing w:val="-1"/>
        </w:rPr>
        <w:t> </w:t>
      </w:r>
      <w:r>
        <w:rPr/>
        <w:t>should</w:t>
      </w:r>
      <w:r>
        <w:rPr>
          <w:spacing w:val="-1"/>
        </w:rPr>
        <w:t> </w:t>
      </w:r>
      <w:r>
        <w:rPr/>
        <w:t>be</w:t>
      </w:r>
      <w:r>
        <w:rPr>
          <w:spacing w:val="-1"/>
        </w:rPr>
        <w:t> </w:t>
      </w:r>
      <w:r>
        <w:rPr/>
        <w:t>minimized.</w:t>
      </w:r>
      <w:r>
        <w:rPr>
          <w:spacing w:val="40"/>
        </w:rPr>
        <w:t> </w:t>
      </w:r>
      <w:r>
        <w:rPr/>
        <w:t>Necessary</w:t>
      </w:r>
      <w:r>
        <w:rPr>
          <w:spacing w:val="-1"/>
        </w:rPr>
        <w:t> </w:t>
      </w:r>
      <w:r>
        <w:rPr/>
        <w:t>cuts</w:t>
      </w:r>
      <w:r>
        <w:rPr>
          <w:spacing w:val="-1"/>
        </w:rPr>
        <w:t> </w:t>
      </w:r>
      <w:r>
        <w:rPr/>
        <w:t>and fills</w:t>
      </w:r>
      <w:r>
        <w:rPr>
          <w:spacing w:val="-1"/>
        </w:rPr>
        <w:t> </w:t>
      </w:r>
      <w:r>
        <w:rPr/>
        <w:t>should blend uniformly with existing natural</w:t>
      </w:r>
      <w:r>
        <w:rPr>
          <w:spacing w:val="-1"/>
        </w:rPr>
        <w:t> </w:t>
      </w:r>
      <w:r>
        <w:rPr/>
        <w:t>contours.</w:t>
      </w:r>
      <w:r>
        <w:rPr>
          <w:spacing w:val="60"/>
        </w:rPr>
        <w:t> </w:t>
      </w:r>
      <w:r>
        <w:rPr/>
        <w:t>Their edges should be </w:t>
      </w:r>
      <w:r>
        <w:rPr>
          <w:spacing w:val="-2"/>
        </w:rPr>
        <w:t>neatly</w:t>
      </w:r>
    </w:p>
    <w:p>
      <w:pPr>
        <w:pStyle w:val="BodyText"/>
        <w:spacing w:before="3"/>
        <w:rPr>
          <w:sz w:val="34"/>
        </w:rPr>
      </w:pPr>
    </w:p>
    <w:p>
      <w:pPr>
        <w:tabs>
          <w:tab w:pos="7803" w:val="left" w:leader="none"/>
        </w:tabs>
        <w:spacing w:before="0"/>
        <w:ind w:left="820" w:right="0" w:firstLine="0"/>
        <w:jc w:val="both"/>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both"/>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both"/>
        <w:rPr>
          <w:sz w:val="18"/>
        </w:rPr>
        <w:sectPr>
          <w:footerReference w:type="even" r:id="rId68"/>
          <w:footerReference w:type="default" r:id="rId69"/>
          <w:pgSz w:w="12240" w:h="15840"/>
          <w:pgMar w:footer="724" w:header="0" w:top="1380" w:bottom="920" w:left="620" w:right="1120"/>
          <w:pgNumType w:start="4"/>
        </w:sectPr>
      </w:pPr>
    </w:p>
    <w:p>
      <w:pPr>
        <w:pStyle w:val="BodyText"/>
        <w:spacing w:line="242" w:lineRule="auto" w:before="61"/>
        <w:ind w:left="1540" w:right="340"/>
      </w:pPr>
      <w:r>
        <w:rPr/>
        <w:t>finished</w:t>
      </w:r>
      <w:r>
        <w:rPr>
          <w:spacing w:val="-2"/>
        </w:rPr>
        <w:t> </w:t>
      </w:r>
      <w:r>
        <w:rPr/>
        <w:t>to</w:t>
      </w:r>
      <w:r>
        <w:rPr>
          <w:spacing w:val="-2"/>
        </w:rPr>
        <w:t> </w:t>
      </w:r>
      <w:r>
        <w:rPr/>
        <w:t>blend</w:t>
      </w:r>
      <w:r>
        <w:rPr>
          <w:spacing w:val="-2"/>
        </w:rPr>
        <w:t> </w:t>
      </w:r>
      <w:r>
        <w:rPr/>
        <w:t>with</w:t>
      </w:r>
      <w:r>
        <w:rPr>
          <w:spacing w:val="-2"/>
        </w:rPr>
        <w:t> </w:t>
      </w:r>
      <w:r>
        <w:rPr/>
        <w:t>the</w:t>
      </w:r>
      <w:r>
        <w:rPr>
          <w:spacing w:val="-2"/>
        </w:rPr>
        <w:t> </w:t>
      </w:r>
      <w:r>
        <w:rPr/>
        <w:t>natural</w:t>
      </w:r>
      <w:r>
        <w:rPr>
          <w:spacing w:val="-2"/>
        </w:rPr>
        <w:t> </w:t>
      </w:r>
      <w:r>
        <w:rPr/>
        <w:t>landform</w:t>
      </w:r>
      <w:r>
        <w:rPr>
          <w:spacing w:val="-4"/>
        </w:rPr>
        <w:t> </w:t>
      </w:r>
      <w:r>
        <w:rPr/>
        <w:t>and</w:t>
      </w:r>
      <w:r>
        <w:rPr>
          <w:spacing w:val="-2"/>
        </w:rPr>
        <w:t> </w:t>
      </w:r>
      <w:r>
        <w:rPr/>
        <w:t>vegetation.</w:t>
      </w:r>
      <w:r>
        <w:rPr>
          <w:spacing w:val="40"/>
        </w:rPr>
        <w:t> </w:t>
      </w:r>
      <w:r>
        <w:rPr/>
        <w:t>Careful</w:t>
      </w:r>
      <w:r>
        <w:rPr>
          <w:spacing w:val="-2"/>
        </w:rPr>
        <w:t> </w:t>
      </w:r>
      <w:r>
        <w:rPr/>
        <w:t>consideration</w:t>
      </w:r>
      <w:r>
        <w:rPr>
          <w:spacing w:val="-2"/>
        </w:rPr>
        <w:t> </w:t>
      </w:r>
      <w:r>
        <w:rPr/>
        <w:t>should be given to how and where excess material is to be used.</w:t>
      </w:r>
      <w:r>
        <w:rPr>
          <w:spacing w:val="40"/>
        </w:rPr>
        <w:t> </w:t>
      </w:r>
      <w:r>
        <w:rPr/>
        <w:t>Excess material may often be used to create landforms such as mounds or berms of earth to separate and screen use </w:t>
      </w:r>
      <w:r>
        <w:rPr>
          <w:spacing w:val="-2"/>
        </w:rPr>
        <w:t>areas.</w:t>
      </w:r>
    </w:p>
    <w:p>
      <w:pPr>
        <w:pStyle w:val="BodyText"/>
        <w:rPr>
          <w:sz w:val="12"/>
        </w:rPr>
      </w:pPr>
      <w:r>
        <w:rPr/>
        <w:drawing>
          <wp:anchor distT="0" distB="0" distL="0" distR="0" allowOverlap="1" layoutInCell="1" locked="0" behindDoc="0" simplePos="0" relativeHeight="29">
            <wp:simplePos x="0" y="0"/>
            <wp:positionH relativeFrom="page">
              <wp:posOffset>1389888</wp:posOffset>
            </wp:positionH>
            <wp:positionV relativeFrom="paragraph">
              <wp:posOffset>102904</wp:posOffset>
            </wp:positionV>
            <wp:extent cx="3206535" cy="2401824"/>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70" cstate="print"/>
                    <a:stretch>
                      <a:fillRect/>
                    </a:stretch>
                  </pic:blipFill>
                  <pic:spPr>
                    <a:xfrm>
                      <a:off x="0" y="0"/>
                      <a:ext cx="3206535" cy="2401824"/>
                    </a:xfrm>
                    <a:prstGeom prst="rect">
                      <a:avLst/>
                    </a:prstGeom>
                  </pic:spPr>
                </pic:pic>
              </a:graphicData>
            </a:graphic>
          </wp:anchor>
        </w:drawing>
      </w:r>
    </w:p>
    <w:p>
      <w:pPr>
        <w:pStyle w:val="BodyText"/>
        <w:spacing w:before="5"/>
      </w:pPr>
    </w:p>
    <w:p>
      <w:pPr>
        <w:pStyle w:val="Heading4"/>
        <w:spacing w:line="487" w:lineRule="auto"/>
        <w:ind w:left="1540" w:right="3143"/>
      </w:pPr>
      <w:r>
        <w:rPr/>
        <w:t>Photo</w:t>
      </w:r>
      <w:r>
        <w:rPr>
          <w:spacing w:val="-6"/>
        </w:rPr>
        <w:t> </w:t>
      </w:r>
      <w:r>
        <w:rPr/>
        <w:t>10-1:</w:t>
      </w:r>
      <w:r>
        <w:rPr>
          <w:spacing w:val="-6"/>
        </w:rPr>
        <w:t> </w:t>
      </w:r>
      <w:r>
        <w:rPr/>
        <w:t>Natural</w:t>
      </w:r>
      <w:r>
        <w:rPr>
          <w:spacing w:val="-6"/>
        </w:rPr>
        <w:t> </w:t>
      </w:r>
      <w:r>
        <w:rPr/>
        <w:t>Stone</w:t>
      </w:r>
      <w:r>
        <w:rPr>
          <w:spacing w:val="-6"/>
        </w:rPr>
        <w:t> </w:t>
      </w:r>
      <w:r>
        <w:rPr/>
        <w:t>Edging</w:t>
      </w:r>
      <w:r>
        <w:rPr>
          <w:spacing w:val="-6"/>
        </w:rPr>
        <w:t> </w:t>
      </w:r>
      <w:r>
        <w:rPr/>
        <w:t>Along</w:t>
      </w:r>
      <w:r>
        <w:rPr>
          <w:spacing w:val="-6"/>
        </w:rPr>
        <w:t> </w:t>
      </w:r>
      <w:r>
        <w:rPr/>
        <w:t>Trail 10.6LANDSCAPE RESTORATION</w:t>
      </w:r>
    </w:p>
    <w:p>
      <w:pPr>
        <w:pStyle w:val="BodyText"/>
        <w:spacing w:line="242" w:lineRule="auto"/>
        <w:ind w:left="1540" w:right="408" w:firstLine="432"/>
      </w:pPr>
      <w:r>
        <w:rPr/>
        <w:t>Predominantly</w:t>
      </w:r>
      <w:r>
        <w:rPr>
          <w:spacing w:val="-3"/>
        </w:rPr>
        <w:t> </w:t>
      </w:r>
      <w:r>
        <w:rPr/>
        <w:t>native</w:t>
      </w:r>
      <w:r>
        <w:rPr>
          <w:spacing w:val="-3"/>
        </w:rPr>
        <w:t> </w:t>
      </w:r>
      <w:r>
        <w:rPr/>
        <w:t>plant</w:t>
      </w:r>
      <w:r>
        <w:rPr>
          <w:spacing w:val="-3"/>
        </w:rPr>
        <w:t> </w:t>
      </w:r>
      <w:r>
        <w:rPr/>
        <w:t>material</w:t>
      </w:r>
      <w:r>
        <w:rPr>
          <w:spacing w:val="-3"/>
        </w:rPr>
        <w:t> </w:t>
      </w:r>
      <w:r>
        <w:rPr/>
        <w:t>should</w:t>
      </w:r>
      <w:r>
        <w:rPr>
          <w:spacing w:val="-3"/>
        </w:rPr>
        <w:t> </w:t>
      </w:r>
      <w:r>
        <w:rPr/>
        <w:t>be</w:t>
      </w:r>
      <w:r>
        <w:rPr>
          <w:spacing w:val="-3"/>
        </w:rPr>
        <w:t> </w:t>
      </w:r>
      <w:r>
        <w:rPr/>
        <w:t>used</w:t>
      </w:r>
      <w:r>
        <w:rPr>
          <w:spacing w:val="-3"/>
        </w:rPr>
        <w:t> </w:t>
      </w:r>
      <w:r>
        <w:rPr/>
        <w:t>for</w:t>
      </w:r>
      <w:r>
        <w:rPr>
          <w:spacing w:val="-3"/>
        </w:rPr>
        <w:t> </w:t>
      </w:r>
      <w:r>
        <w:rPr/>
        <w:t>landscaping.</w:t>
      </w:r>
      <w:r>
        <w:rPr>
          <w:spacing w:val="40"/>
        </w:rPr>
        <w:t> </w:t>
      </w:r>
      <w:r>
        <w:rPr/>
        <w:t>Use</w:t>
      </w:r>
      <w:r>
        <w:rPr>
          <w:spacing w:val="-3"/>
        </w:rPr>
        <w:t> </w:t>
      </w:r>
      <w:r>
        <w:rPr/>
        <w:t>of</w:t>
      </w:r>
      <w:r>
        <w:rPr>
          <w:spacing w:val="-3"/>
        </w:rPr>
        <w:t> </w:t>
      </w:r>
      <w:r>
        <w:rPr/>
        <w:t>native rock and forest litter should be considered to increase the natural regeneration process and appearance.</w:t>
      </w:r>
      <w:r>
        <w:rPr>
          <w:spacing w:val="40"/>
        </w:rPr>
        <w:t> </w:t>
      </w:r>
      <w:r>
        <w:rPr/>
        <w:t>Disturbance of the natural environment shall be minimized.</w:t>
      </w:r>
      <w:r>
        <w:rPr>
          <w:spacing w:val="40"/>
        </w:rPr>
        <w:t> </w:t>
      </w:r>
      <w:r>
        <w:rPr/>
        <w:t>Planting should be informal in character and emphasize natural landforms with groupings of native trees and an understory of shrubs and ground covers.</w:t>
      </w:r>
    </w:p>
    <w:p>
      <w:pPr>
        <w:pStyle w:val="BodyText"/>
        <w:spacing w:before="9"/>
      </w:pPr>
    </w:p>
    <w:p>
      <w:pPr>
        <w:pStyle w:val="Heading3"/>
        <w:ind w:left="1540" w:firstLine="0"/>
      </w:pPr>
      <w:r>
        <w:rPr/>
        <w:t>10.7</w:t>
      </w:r>
      <w:r>
        <w:rPr>
          <w:spacing w:val="2"/>
        </w:rPr>
        <w:t> </w:t>
      </w:r>
      <w:r>
        <w:rPr/>
        <w:t>LANDSCAPE</w:t>
      </w:r>
      <w:r>
        <w:rPr>
          <w:spacing w:val="-8"/>
        </w:rPr>
        <w:t> </w:t>
      </w:r>
      <w:r>
        <w:rPr/>
        <w:t>ARCHITECTURAL</w:t>
      </w:r>
      <w:r>
        <w:rPr>
          <w:spacing w:val="-8"/>
        </w:rPr>
        <w:t> </w:t>
      </w:r>
      <w:r>
        <w:rPr>
          <w:spacing w:val="-2"/>
        </w:rPr>
        <w:t>FEATURES</w:t>
      </w:r>
    </w:p>
    <w:p>
      <w:pPr>
        <w:pStyle w:val="BodyText"/>
        <w:spacing w:before="5"/>
        <w:rPr>
          <w:b/>
        </w:rPr>
      </w:pPr>
    </w:p>
    <w:p>
      <w:pPr>
        <w:pStyle w:val="BodyText"/>
        <w:spacing w:line="242" w:lineRule="auto"/>
        <w:ind w:left="1540" w:right="340" w:firstLine="432"/>
      </w:pPr>
      <w:r>
        <w:rPr/>
        <w:t>Design and materials of landscape features (benches, shelters, fences, picnic tables, flagpoles, walls, kiosks, etc.) should reflect the character of the natural landscape, and when applicable, the established architectural style of the project.</w:t>
      </w:r>
      <w:r>
        <w:rPr>
          <w:spacing w:val="40"/>
        </w:rPr>
        <w:t> </w:t>
      </w:r>
      <w:r>
        <w:rPr/>
        <w:t>Landscape features in the vicinity of the dam were originally designed by architect Paul Thiry as a comprehensive site design and have a distinct visual character.</w:t>
      </w:r>
      <w:r>
        <w:rPr>
          <w:spacing w:val="40"/>
        </w:rPr>
        <w:t> </w:t>
      </w:r>
      <w:r>
        <w:rPr/>
        <w:t>Therefore, designs for landscape features in the visitor use areas in the vicinity of the dam, such as the visitor center, Souse Gulch, left abutment visitor orientation area, and left and right bank visitor areas</w:t>
      </w:r>
      <w:r>
        <w:rPr>
          <w:spacing w:val="-2"/>
        </w:rPr>
        <w:t> </w:t>
      </w:r>
      <w:r>
        <w:rPr/>
        <w:t>should</w:t>
      </w:r>
      <w:r>
        <w:rPr>
          <w:spacing w:val="-2"/>
        </w:rPr>
        <w:t> </w:t>
      </w:r>
      <w:r>
        <w:rPr/>
        <w:t>use</w:t>
      </w:r>
      <w:r>
        <w:rPr>
          <w:spacing w:val="-2"/>
        </w:rPr>
        <w:t> </w:t>
      </w:r>
      <w:r>
        <w:rPr/>
        <w:t>timber</w:t>
      </w:r>
      <w:r>
        <w:rPr>
          <w:spacing w:val="-2"/>
        </w:rPr>
        <w:t> </w:t>
      </w:r>
      <w:r>
        <w:rPr/>
        <w:t>and</w:t>
      </w:r>
      <w:r>
        <w:rPr>
          <w:spacing w:val="-2"/>
        </w:rPr>
        <w:t> </w:t>
      </w:r>
      <w:r>
        <w:rPr/>
        <w:t>concrete</w:t>
      </w:r>
      <w:r>
        <w:rPr>
          <w:spacing w:val="-2"/>
        </w:rPr>
        <w:t> </w:t>
      </w:r>
      <w:r>
        <w:rPr/>
        <w:t>materials</w:t>
      </w:r>
      <w:r>
        <w:rPr>
          <w:spacing w:val="-2"/>
        </w:rPr>
        <w:t> </w:t>
      </w:r>
      <w:r>
        <w:rPr/>
        <w:t>to</w:t>
      </w:r>
      <w:r>
        <w:rPr>
          <w:spacing w:val="-2"/>
        </w:rPr>
        <w:t> </w:t>
      </w:r>
      <w:r>
        <w:rPr/>
        <w:t>blend</w:t>
      </w:r>
      <w:r>
        <w:rPr>
          <w:spacing w:val="-2"/>
        </w:rPr>
        <w:t> </w:t>
      </w:r>
      <w:r>
        <w:rPr/>
        <w:t>with</w:t>
      </w:r>
      <w:r>
        <w:rPr>
          <w:spacing w:val="-2"/>
        </w:rPr>
        <w:t> </w:t>
      </w:r>
      <w:r>
        <w:rPr/>
        <w:t>existing</w:t>
      </w:r>
      <w:r>
        <w:rPr>
          <w:spacing w:val="-2"/>
        </w:rPr>
        <w:t> </w:t>
      </w:r>
      <w:r>
        <w:rPr/>
        <w:t>features</w:t>
      </w:r>
      <w:r>
        <w:rPr>
          <w:spacing w:val="-2"/>
        </w:rPr>
        <w:t> </w:t>
      </w:r>
      <w:r>
        <w:rPr/>
        <w:t>(see</w:t>
      </w:r>
      <w:r>
        <w:rPr>
          <w:spacing w:val="-2"/>
        </w:rPr>
        <w:t> </w:t>
      </w:r>
      <w:r>
        <w:rPr/>
        <w:t>Photos 10-2</w:t>
      </w:r>
      <w:r>
        <w:rPr>
          <w:spacing w:val="-1"/>
        </w:rPr>
        <w:t> </w:t>
      </w:r>
      <w:r>
        <w:rPr/>
        <w:t>through</w:t>
      </w:r>
      <w:r>
        <w:rPr>
          <w:spacing w:val="-1"/>
        </w:rPr>
        <w:t> </w:t>
      </w:r>
      <w:r>
        <w:rPr/>
        <w:t>10-3).</w:t>
      </w:r>
      <w:r>
        <w:rPr>
          <w:spacing w:val="40"/>
        </w:rPr>
        <w:t> </w:t>
      </w:r>
      <w:r>
        <w:rPr/>
        <w:t>When</w:t>
      </w:r>
      <w:r>
        <w:rPr>
          <w:spacing w:val="-1"/>
        </w:rPr>
        <w:t> </w:t>
      </w:r>
      <w:r>
        <w:rPr/>
        <w:t>possible,</w:t>
      </w:r>
      <w:r>
        <w:rPr>
          <w:spacing w:val="-1"/>
        </w:rPr>
        <w:t> </w:t>
      </w:r>
      <w:r>
        <w:rPr/>
        <w:t>landscape</w:t>
      </w:r>
      <w:r>
        <w:rPr>
          <w:spacing w:val="-1"/>
        </w:rPr>
        <w:t> </w:t>
      </w:r>
      <w:r>
        <w:rPr/>
        <w:t>features</w:t>
      </w:r>
      <w:r>
        <w:rPr>
          <w:spacing w:val="-1"/>
        </w:rPr>
        <w:t> </w:t>
      </w:r>
      <w:r>
        <w:rPr/>
        <w:t>designed</w:t>
      </w:r>
      <w:r>
        <w:rPr>
          <w:spacing w:val="-1"/>
        </w:rPr>
        <w:t> </w:t>
      </w:r>
      <w:r>
        <w:rPr/>
        <w:t>by</w:t>
      </w:r>
      <w:r>
        <w:rPr>
          <w:spacing w:val="-1"/>
        </w:rPr>
        <w:t> </w:t>
      </w:r>
      <w:r>
        <w:rPr/>
        <w:t>Paul</w:t>
      </w:r>
      <w:r>
        <w:rPr>
          <w:spacing w:val="-1"/>
        </w:rPr>
        <w:t> </w:t>
      </w:r>
      <w:r>
        <w:rPr/>
        <w:t>Thiry</w:t>
      </w:r>
      <w:r>
        <w:rPr>
          <w:spacing w:val="-1"/>
        </w:rPr>
        <w:t> </w:t>
      </w:r>
      <w:r>
        <w:rPr/>
        <w:t>should</w:t>
      </w:r>
      <w:r>
        <w:rPr>
          <w:spacing w:val="-1"/>
        </w:rPr>
        <w:t> </w:t>
      </w:r>
      <w:r>
        <w:rPr/>
        <w:t>be </w:t>
      </w:r>
      <w:r>
        <w:rPr>
          <w:spacing w:val="-2"/>
        </w:rPr>
        <w:t>maintained.</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5"/>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5"/>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ind w:left="878"/>
        <w:rPr>
          <w:sz w:val="20"/>
        </w:rPr>
      </w:pPr>
      <w:r>
        <w:rPr>
          <w:sz w:val="20"/>
        </w:rPr>
        <w:drawing>
          <wp:inline distT="0" distB="0" distL="0" distR="0">
            <wp:extent cx="3206535" cy="2401824"/>
            <wp:effectExtent l="0" t="0" r="0" b="0"/>
            <wp:docPr id="59" name="image32.jpeg"/>
            <wp:cNvGraphicFramePr>
              <a:graphicFrameLocks noChangeAspect="1"/>
            </wp:cNvGraphicFramePr>
            <a:graphic>
              <a:graphicData uri="http://schemas.openxmlformats.org/drawingml/2006/picture">
                <pic:pic>
                  <pic:nvPicPr>
                    <pic:cNvPr id="60" name="image32.jpeg"/>
                    <pic:cNvPicPr/>
                  </pic:nvPicPr>
                  <pic:blipFill>
                    <a:blip r:embed="rId71" cstate="print"/>
                    <a:stretch>
                      <a:fillRect/>
                    </a:stretch>
                  </pic:blipFill>
                  <pic:spPr>
                    <a:xfrm>
                      <a:off x="0" y="0"/>
                      <a:ext cx="3206535" cy="2401824"/>
                    </a:xfrm>
                    <a:prstGeom prst="rect">
                      <a:avLst/>
                    </a:prstGeom>
                  </pic:spPr>
                </pic:pic>
              </a:graphicData>
            </a:graphic>
          </wp:inline>
        </w:drawing>
      </w:r>
      <w:r>
        <w:rPr>
          <w:sz w:val="20"/>
        </w:rPr>
      </w:r>
    </w:p>
    <w:p>
      <w:pPr>
        <w:pStyle w:val="BodyText"/>
        <w:spacing w:before="6"/>
        <w:rPr>
          <w:sz w:val="16"/>
        </w:rPr>
      </w:pPr>
    </w:p>
    <w:p>
      <w:pPr>
        <w:pStyle w:val="Heading4"/>
        <w:spacing w:before="90"/>
      </w:pPr>
      <w:r>
        <w:rPr/>
        <w:t>Photo 10-2: Typical Concrete </w:t>
      </w:r>
      <w:r>
        <w:rPr>
          <w:spacing w:val="-2"/>
        </w:rPr>
        <w:t>Features</w:t>
      </w:r>
    </w:p>
    <w:p>
      <w:pPr>
        <w:pStyle w:val="BodyText"/>
        <w:spacing w:before="6"/>
        <w:rPr>
          <w:b/>
          <w:sz w:val="23"/>
        </w:rPr>
      </w:pPr>
      <w:r>
        <w:rPr/>
        <w:drawing>
          <wp:anchor distT="0" distB="0" distL="0" distR="0" allowOverlap="1" layoutInCell="1" locked="0" behindDoc="0" simplePos="0" relativeHeight="30">
            <wp:simplePos x="0" y="0"/>
            <wp:positionH relativeFrom="page">
              <wp:posOffset>951738</wp:posOffset>
            </wp:positionH>
            <wp:positionV relativeFrom="paragraph">
              <wp:posOffset>187603</wp:posOffset>
            </wp:positionV>
            <wp:extent cx="3206535" cy="2401824"/>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72" cstate="print"/>
                    <a:stretch>
                      <a:fillRect/>
                    </a:stretch>
                  </pic:blipFill>
                  <pic:spPr>
                    <a:xfrm>
                      <a:off x="0" y="0"/>
                      <a:ext cx="3206535" cy="2401824"/>
                    </a:xfrm>
                    <a:prstGeom prst="rect">
                      <a:avLst/>
                    </a:prstGeom>
                  </pic:spPr>
                </pic:pic>
              </a:graphicData>
            </a:graphic>
          </wp:anchor>
        </w:drawing>
      </w:r>
    </w:p>
    <w:p>
      <w:pPr>
        <w:pStyle w:val="BodyText"/>
        <w:spacing w:before="6"/>
        <w:rPr>
          <w:b/>
        </w:rPr>
      </w:pPr>
    </w:p>
    <w:p>
      <w:pPr>
        <w:spacing w:before="0"/>
        <w:ind w:left="820" w:right="0" w:firstLine="0"/>
        <w:jc w:val="left"/>
        <w:rPr>
          <w:b/>
          <w:sz w:val="24"/>
        </w:rPr>
      </w:pPr>
      <w:r>
        <w:rPr>
          <w:b/>
          <w:sz w:val="24"/>
        </w:rPr>
        <w:t>Photo 10-3: Typcial Concrete and Timber Picnic </w:t>
      </w:r>
      <w:r>
        <w:rPr>
          <w:b/>
          <w:spacing w:val="-2"/>
          <w:sz w:val="24"/>
        </w:rPr>
        <w:t>Table</w:t>
      </w:r>
    </w:p>
    <w:p>
      <w:pPr>
        <w:pStyle w:val="BodyText"/>
        <w:spacing w:before="5"/>
        <w:rPr>
          <w:b/>
        </w:rPr>
      </w:pPr>
    </w:p>
    <w:p>
      <w:pPr>
        <w:pStyle w:val="BodyText"/>
        <w:spacing w:line="242" w:lineRule="auto"/>
        <w:ind w:left="820" w:right="1155" w:firstLine="432"/>
      </w:pPr>
      <w:r>
        <w:rPr/>
        <w:t>Outlying recreation areas such as Alexander Creek, Blackwell Flats, Dunn Creek Flats,</w:t>
      </w:r>
      <w:r>
        <w:rPr>
          <w:spacing w:val="-2"/>
        </w:rPr>
        <w:t> </w:t>
      </w:r>
      <w:r>
        <w:rPr/>
        <w:t>etc.,</w:t>
      </w:r>
      <w:r>
        <w:rPr>
          <w:spacing w:val="-2"/>
        </w:rPr>
        <w:t> </w:t>
      </w:r>
      <w:r>
        <w:rPr/>
        <w:t>do</w:t>
      </w:r>
      <w:r>
        <w:rPr>
          <w:spacing w:val="-2"/>
        </w:rPr>
        <w:t> </w:t>
      </w:r>
      <w:r>
        <w:rPr/>
        <w:t>not</w:t>
      </w:r>
      <w:r>
        <w:rPr>
          <w:spacing w:val="-2"/>
        </w:rPr>
        <w:t> </w:t>
      </w:r>
      <w:r>
        <w:rPr/>
        <w:t>contain</w:t>
      </w:r>
      <w:r>
        <w:rPr>
          <w:spacing w:val="-2"/>
        </w:rPr>
        <w:t> </w:t>
      </w:r>
      <w:r>
        <w:rPr/>
        <w:t>landscape</w:t>
      </w:r>
      <w:r>
        <w:rPr>
          <w:spacing w:val="-2"/>
        </w:rPr>
        <w:t> </w:t>
      </w:r>
      <w:r>
        <w:rPr/>
        <w:t>features</w:t>
      </w:r>
      <w:r>
        <w:rPr>
          <w:spacing w:val="-2"/>
        </w:rPr>
        <w:t> </w:t>
      </w:r>
      <w:r>
        <w:rPr/>
        <w:t>designed</w:t>
      </w:r>
      <w:r>
        <w:rPr>
          <w:spacing w:val="-2"/>
        </w:rPr>
        <w:t> </w:t>
      </w:r>
      <w:r>
        <w:rPr/>
        <w:t>by</w:t>
      </w:r>
      <w:r>
        <w:rPr>
          <w:spacing w:val="-2"/>
        </w:rPr>
        <w:t> </w:t>
      </w:r>
      <w:r>
        <w:rPr/>
        <w:t>Thiry.</w:t>
      </w:r>
      <w:r>
        <w:rPr>
          <w:spacing w:val="40"/>
        </w:rPr>
        <w:t> </w:t>
      </w:r>
      <w:r>
        <w:rPr/>
        <w:t>Therefore,</w:t>
      </w:r>
      <w:r>
        <w:rPr>
          <w:spacing w:val="-2"/>
        </w:rPr>
        <w:t> </w:t>
      </w:r>
      <w:r>
        <w:rPr/>
        <w:t>landscape features should be designed to blend more with the natural landscape; for example, design rustic timber features (see Photos 10-4 and 10-5).</w:t>
      </w:r>
    </w:p>
    <w:p>
      <w:pPr>
        <w:pStyle w:val="BodyText"/>
        <w:spacing w:before="7"/>
      </w:pPr>
    </w:p>
    <w:p>
      <w:pPr>
        <w:pStyle w:val="BodyText"/>
        <w:spacing w:line="242" w:lineRule="auto"/>
        <w:ind w:left="820" w:right="1037" w:firstLine="432"/>
      </w:pPr>
      <w:r>
        <w:rPr/>
        <w:t>Although designs for areas in the vicinity of the dam and designs for outlying recreation areas will be somewhat different in character, they should also be compatible with</w:t>
      </w:r>
      <w:r>
        <w:rPr>
          <w:spacing w:val="-1"/>
        </w:rPr>
        <w:t> </w:t>
      </w:r>
      <w:r>
        <w:rPr/>
        <w:t>each</w:t>
      </w:r>
      <w:r>
        <w:rPr>
          <w:spacing w:val="-1"/>
        </w:rPr>
        <w:t> </w:t>
      </w:r>
      <w:r>
        <w:rPr/>
        <w:t>other</w:t>
      </w:r>
      <w:r>
        <w:rPr>
          <w:spacing w:val="-1"/>
        </w:rPr>
        <w:t> </w:t>
      </w:r>
      <w:r>
        <w:rPr/>
        <w:t>to</w:t>
      </w:r>
      <w:r>
        <w:rPr>
          <w:spacing w:val="-1"/>
        </w:rPr>
        <w:t> </w:t>
      </w:r>
      <w:r>
        <w:rPr/>
        <w:t>establish</w:t>
      </w:r>
      <w:r>
        <w:rPr>
          <w:spacing w:val="-1"/>
        </w:rPr>
        <w:t> </w:t>
      </w:r>
      <w:r>
        <w:rPr/>
        <w:t>visual</w:t>
      </w:r>
      <w:r>
        <w:rPr>
          <w:spacing w:val="-1"/>
        </w:rPr>
        <w:t> </w:t>
      </w:r>
      <w:r>
        <w:rPr/>
        <w:t>unity</w:t>
      </w:r>
      <w:r>
        <w:rPr>
          <w:spacing w:val="-1"/>
        </w:rPr>
        <w:t> </w:t>
      </w:r>
      <w:r>
        <w:rPr/>
        <w:t>for</w:t>
      </w:r>
      <w:r>
        <w:rPr>
          <w:spacing w:val="-1"/>
        </w:rPr>
        <w:t> </w:t>
      </w:r>
      <w:r>
        <w:rPr/>
        <w:t>the</w:t>
      </w:r>
      <w:r>
        <w:rPr>
          <w:spacing w:val="-1"/>
        </w:rPr>
        <w:t> </w:t>
      </w:r>
      <w:r>
        <w:rPr/>
        <w:t>project.</w:t>
      </w:r>
      <w:r>
        <w:rPr>
          <w:spacing w:val="40"/>
        </w:rPr>
        <w:t> </w:t>
      </w:r>
      <w:r>
        <w:rPr/>
        <w:t>For</w:t>
      </w:r>
      <w:r>
        <w:rPr>
          <w:spacing w:val="-1"/>
        </w:rPr>
        <w:t> </w:t>
      </w:r>
      <w:r>
        <w:rPr/>
        <w:t>example,</w:t>
      </w:r>
      <w:r>
        <w:rPr>
          <w:spacing w:val="-1"/>
        </w:rPr>
        <w:t> </w:t>
      </w:r>
      <w:r>
        <w:rPr/>
        <w:t>treatment</w:t>
      </w:r>
      <w:r>
        <w:rPr>
          <w:spacing w:val="-1"/>
        </w:rPr>
        <w:t> </w:t>
      </w:r>
      <w:r>
        <w:rPr/>
        <w:t>of</w:t>
      </w:r>
      <w:r>
        <w:rPr>
          <w:spacing w:val="-1"/>
        </w:rPr>
        <w:t> </w:t>
      </w:r>
      <w:r>
        <w:rPr/>
        <w:t>timber materials</w:t>
      </w:r>
      <w:r>
        <w:rPr>
          <w:spacing w:val="-3"/>
        </w:rPr>
        <w:t> </w:t>
      </w:r>
      <w:r>
        <w:rPr/>
        <w:t>should</w:t>
      </w:r>
      <w:r>
        <w:rPr>
          <w:spacing w:val="-3"/>
        </w:rPr>
        <w:t> </w:t>
      </w:r>
      <w:r>
        <w:rPr/>
        <w:t>be</w:t>
      </w:r>
      <w:r>
        <w:rPr>
          <w:spacing w:val="-3"/>
        </w:rPr>
        <w:t> </w:t>
      </w:r>
      <w:r>
        <w:rPr/>
        <w:t>consistent</w:t>
      </w:r>
      <w:r>
        <w:rPr>
          <w:spacing w:val="-3"/>
        </w:rPr>
        <w:t> </w:t>
      </w:r>
      <w:r>
        <w:rPr/>
        <w:t>(for</w:t>
      </w:r>
      <w:r>
        <w:rPr>
          <w:spacing w:val="-3"/>
        </w:rPr>
        <w:t> </w:t>
      </w:r>
      <w:r>
        <w:rPr/>
        <w:t>example,</w:t>
      </w:r>
      <w:r>
        <w:rPr>
          <w:spacing w:val="-3"/>
        </w:rPr>
        <w:t> </w:t>
      </w:r>
      <w:r>
        <w:rPr/>
        <w:t>are</w:t>
      </w:r>
      <w:r>
        <w:rPr>
          <w:spacing w:val="-3"/>
        </w:rPr>
        <w:t> </w:t>
      </w:r>
      <w:r>
        <w:rPr/>
        <w:t>timbers</w:t>
      </w:r>
      <w:r>
        <w:rPr>
          <w:spacing w:val="-3"/>
        </w:rPr>
        <w:t> </w:t>
      </w:r>
      <w:r>
        <w:rPr/>
        <w:t>rough</w:t>
      </w:r>
      <w:r>
        <w:rPr>
          <w:spacing w:val="-3"/>
        </w:rPr>
        <w:t> </w:t>
      </w:r>
      <w:r>
        <w:rPr/>
        <w:t>hewn,</w:t>
      </w:r>
      <w:r>
        <w:rPr>
          <w:spacing w:val="-3"/>
        </w:rPr>
        <w:t> </w:t>
      </w:r>
      <w:r>
        <w:rPr/>
        <w:t>milled,</w:t>
      </w:r>
      <w:r>
        <w:rPr>
          <w:spacing w:val="-3"/>
        </w:rPr>
        <w:t> </w:t>
      </w:r>
      <w:r>
        <w:rPr/>
        <w:t>or</w:t>
      </w:r>
      <w:r>
        <w:rPr>
          <w:spacing w:val="-3"/>
        </w:rPr>
        <w:t> </w:t>
      </w:r>
      <w:r>
        <w:rPr/>
        <w:t>rounded), and paints and stains should be consistent throughout the project.</w:t>
      </w:r>
    </w:p>
    <w:p>
      <w:pPr>
        <w:pStyle w:val="BodyText"/>
        <w:rPr>
          <w:sz w:val="26"/>
        </w:rPr>
      </w:pPr>
    </w:p>
    <w:p>
      <w:pPr>
        <w:pStyle w:val="BodyText"/>
        <w:rPr>
          <w:sz w:val="26"/>
        </w:rPr>
      </w:pPr>
    </w:p>
    <w:p>
      <w:pPr>
        <w:pStyle w:val="BodyText"/>
        <w:spacing w:before="9"/>
        <w:rPr>
          <w:sz w:val="28"/>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BodyText"/>
        <w:ind w:left="1568"/>
        <w:rPr>
          <w:sz w:val="20"/>
        </w:rPr>
      </w:pPr>
      <w:r>
        <w:rPr>
          <w:sz w:val="20"/>
        </w:rPr>
        <w:drawing>
          <wp:inline distT="0" distB="0" distL="0" distR="0">
            <wp:extent cx="3206535" cy="2401824"/>
            <wp:effectExtent l="0" t="0" r="0" b="0"/>
            <wp:docPr id="63" name="image34.jpeg"/>
            <wp:cNvGraphicFramePr>
              <a:graphicFrameLocks noChangeAspect="1"/>
            </wp:cNvGraphicFramePr>
            <a:graphic>
              <a:graphicData uri="http://schemas.openxmlformats.org/drawingml/2006/picture">
                <pic:pic>
                  <pic:nvPicPr>
                    <pic:cNvPr id="64" name="image34.jpeg"/>
                    <pic:cNvPicPr/>
                  </pic:nvPicPr>
                  <pic:blipFill>
                    <a:blip r:embed="rId73" cstate="print"/>
                    <a:stretch>
                      <a:fillRect/>
                    </a:stretch>
                  </pic:blipFill>
                  <pic:spPr>
                    <a:xfrm>
                      <a:off x="0" y="0"/>
                      <a:ext cx="3206535" cy="2401824"/>
                    </a:xfrm>
                    <a:prstGeom prst="rect">
                      <a:avLst/>
                    </a:prstGeom>
                  </pic:spPr>
                </pic:pic>
              </a:graphicData>
            </a:graphic>
          </wp:inline>
        </w:drawing>
      </w:r>
      <w:r>
        <w:rPr>
          <w:sz w:val="20"/>
        </w:rPr>
      </w:r>
    </w:p>
    <w:p>
      <w:pPr>
        <w:pStyle w:val="BodyText"/>
        <w:spacing w:before="7"/>
        <w:rPr>
          <w:sz w:val="16"/>
        </w:rPr>
      </w:pPr>
    </w:p>
    <w:p>
      <w:pPr>
        <w:pStyle w:val="Heading4"/>
        <w:spacing w:before="90"/>
        <w:ind w:left="1540"/>
      </w:pPr>
      <w:r>
        <w:rPr/>
        <w:t>Photo 10-4: Rustic Timber </w:t>
      </w:r>
      <w:r>
        <w:rPr>
          <w:spacing w:val="-2"/>
        </w:rPr>
        <w:t>Fence</w:t>
      </w:r>
    </w:p>
    <w:p>
      <w:pPr>
        <w:pStyle w:val="BodyText"/>
        <w:rPr>
          <w:b/>
          <w:sz w:val="20"/>
        </w:rPr>
      </w:pPr>
    </w:p>
    <w:p>
      <w:pPr>
        <w:pStyle w:val="BodyText"/>
        <w:spacing w:before="2"/>
        <w:rPr>
          <w:b/>
          <w:sz w:val="16"/>
        </w:rPr>
      </w:pPr>
      <w:r>
        <w:rPr/>
        <w:drawing>
          <wp:anchor distT="0" distB="0" distL="0" distR="0" allowOverlap="1" layoutInCell="1" locked="0" behindDoc="0" simplePos="0" relativeHeight="31">
            <wp:simplePos x="0" y="0"/>
            <wp:positionH relativeFrom="page">
              <wp:posOffset>1389888</wp:posOffset>
            </wp:positionH>
            <wp:positionV relativeFrom="paragraph">
              <wp:posOffset>133895</wp:posOffset>
            </wp:positionV>
            <wp:extent cx="3206535" cy="2401824"/>
            <wp:effectExtent l="0" t="0" r="0" b="0"/>
            <wp:wrapTopAndBottom/>
            <wp:docPr id="65" name="image35.jpeg"/>
            <wp:cNvGraphicFramePr>
              <a:graphicFrameLocks noChangeAspect="1"/>
            </wp:cNvGraphicFramePr>
            <a:graphic>
              <a:graphicData uri="http://schemas.openxmlformats.org/drawingml/2006/picture">
                <pic:pic>
                  <pic:nvPicPr>
                    <pic:cNvPr id="66" name="image35.jpeg"/>
                    <pic:cNvPicPr/>
                  </pic:nvPicPr>
                  <pic:blipFill>
                    <a:blip r:embed="rId74" cstate="print"/>
                    <a:stretch>
                      <a:fillRect/>
                    </a:stretch>
                  </pic:blipFill>
                  <pic:spPr>
                    <a:xfrm>
                      <a:off x="0" y="0"/>
                      <a:ext cx="3206535" cy="2401824"/>
                    </a:xfrm>
                    <a:prstGeom prst="rect">
                      <a:avLst/>
                    </a:prstGeom>
                  </pic:spPr>
                </pic:pic>
              </a:graphicData>
            </a:graphic>
          </wp:anchor>
        </w:drawing>
      </w:r>
    </w:p>
    <w:p>
      <w:pPr>
        <w:pStyle w:val="BodyText"/>
        <w:spacing w:before="8"/>
        <w:rPr>
          <w:b/>
          <w:sz w:val="16"/>
        </w:rPr>
      </w:pPr>
    </w:p>
    <w:p>
      <w:pPr>
        <w:spacing w:line="487" w:lineRule="auto" w:before="90"/>
        <w:ind w:left="1540" w:right="3143" w:firstLine="0"/>
        <w:jc w:val="left"/>
        <w:rPr>
          <w:b/>
          <w:sz w:val="24"/>
        </w:rPr>
      </w:pPr>
      <w:r>
        <w:rPr>
          <w:b/>
          <w:sz w:val="24"/>
        </w:rPr>
        <w:t>Photo</w:t>
      </w:r>
      <w:r>
        <w:rPr>
          <w:b/>
          <w:spacing w:val="-9"/>
          <w:sz w:val="24"/>
        </w:rPr>
        <w:t> </w:t>
      </w:r>
      <w:r>
        <w:rPr>
          <w:b/>
          <w:sz w:val="24"/>
        </w:rPr>
        <w:t>10-5:</w:t>
      </w:r>
      <w:r>
        <w:rPr>
          <w:b/>
          <w:spacing w:val="-9"/>
          <w:sz w:val="24"/>
        </w:rPr>
        <w:t> </w:t>
      </w:r>
      <w:r>
        <w:rPr>
          <w:b/>
          <w:sz w:val="24"/>
        </w:rPr>
        <w:t>Rustic</w:t>
      </w:r>
      <w:r>
        <w:rPr>
          <w:b/>
          <w:spacing w:val="-9"/>
          <w:sz w:val="24"/>
        </w:rPr>
        <w:t> </w:t>
      </w:r>
      <w:r>
        <w:rPr>
          <w:b/>
          <w:sz w:val="24"/>
        </w:rPr>
        <w:t>Information</w:t>
      </w:r>
      <w:r>
        <w:rPr>
          <w:b/>
          <w:spacing w:val="-9"/>
          <w:sz w:val="24"/>
        </w:rPr>
        <w:t> </w:t>
      </w:r>
      <w:r>
        <w:rPr>
          <w:b/>
          <w:sz w:val="24"/>
        </w:rPr>
        <w:t>Kiosk </w:t>
      </w:r>
      <w:r>
        <w:rPr>
          <w:b/>
          <w:spacing w:val="-2"/>
          <w:sz w:val="24"/>
        </w:rPr>
        <w:t>10.8STRUCTURES</w:t>
      </w:r>
    </w:p>
    <w:p>
      <w:pPr>
        <w:pStyle w:val="BodyText"/>
        <w:spacing w:line="242" w:lineRule="auto"/>
        <w:ind w:left="1540" w:right="336" w:firstLine="432"/>
      </w:pPr>
      <w:r>
        <w:rPr/>
        <w:t>New structures should be sited to avoid visual competition in the landscape. Architectural treatment should be sensitive to established architectural style of the</w:t>
      </w:r>
      <w:r>
        <w:rPr>
          <w:spacing w:val="40"/>
        </w:rPr>
        <w:t> </w:t>
      </w:r>
      <w:r>
        <w:rPr/>
        <w:t>project, and should be sited to reflect local ground forms and vegetative patterns and surroundings.</w:t>
      </w:r>
      <w:r>
        <w:rPr>
          <w:spacing w:val="40"/>
        </w:rPr>
        <w:t> </w:t>
      </w:r>
      <w:r>
        <w:rPr/>
        <w:t>Increased use of natural materials, natural colors, and earth and landscape screening is recommended.</w:t>
      </w:r>
      <w:r>
        <w:rPr>
          <w:spacing w:val="40"/>
        </w:rPr>
        <w:t> </w:t>
      </w:r>
      <w:r>
        <w:rPr/>
        <w:t>As noted above, paints and stains should be consistently applied</w:t>
      </w:r>
      <w:r>
        <w:rPr>
          <w:spacing w:val="-2"/>
        </w:rPr>
        <w:t> </w:t>
      </w:r>
      <w:r>
        <w:rPr/>
        <w:t>to</w:t>
      </w:r>
      <w:r>
        <w:rPr>
          <w:spacing w:val="-2"/>
        </w:rPr>
        <w:t> </w:t>
      </w:r>
      <w:r>
        <w:rPr/>
        <w:t>structures</w:t>
      </w:r>
      <w:r>
        <w:rPr>
          <w:spacing w:val="-2"/>
        </w:rPr>
        <w:t> </w:t>
      </w:r>
      <w:r>
        <w:rPr/>
        <w:t>as</w:t>
      </w:r>
      <w:r>
        <w:rPr>
          <w:spacing w:val="-2"/>
        </w:rPr>
        <w:t> </w:t>
      </w:r>
      <w:r>
        <w:rPr/>
        <w:t>well</w:t>
      </w:r>
      <w:r>
        <w:rPr>
          <w:spacing w:val="-2"/>
        </w:rPr>
        <w:t> </w:t>
      </w:r>
      <w:r>
        <w:rPr/>
        <w:t>as</w:t>
      </w:r>
      <w:r>
        <w:rPr>
          <w:spacing w:val="-2"/>
        </w:rPr>
        <w:t> </w:t>
      </w:r>
      <w:r>
        <w:rPr/>
        <w:t>landscape</w:t>
      </w:r>
      <w:r>
        <w:rPr>
          <w:spacing w:val="-2"/>
        </w:rPr>
        <w:t> </w:t>
      </w:r>
      <w:r>
        <w:rPr/>
        <w:t>features</w:t>
      </w:r>
      <w:r>
        <w:rPr>
          <w:spacing w:val="-2"/>
        </w:rPr>
        <w:t> </w:t>
      </w:r>
      <w:r>
        <w:rPr/>
        <w:t>to</w:t>
      </w:r>
      <w:r>
        <w:rPr>
          <w:spacing w:val="-2"/>
        </w:rPr>
        <w:t> </w:t>
      </w:r>
      <w:r>
        <w:rPr/>
        <w:t>aid</w:t>
      </w:r>
      <w:r>
        <w:rPr>
          <w:spacing w:val="-2"/>
        </w:rPr>
        <w:t> </w:t>
      </w:r>
      <w:r>
        <w:rPr/>
        <w:t>in</w:t>
      </w:r>
      <w:r>
        <w:rPr>
          <w:spacing w:val="-2"/>
        </w:rPr>
        <w:t> </w:t>
      </w:r>
      <w:r>
        <w:rPr/>
        <w:t>establishing</w:t>
      </w:r>
      <w:r>
        <w:rPr>
          <w:spacing w:val="-2"/>
        </w:rPr>
        <w:t> </w:t>
      </w:r>
      <w:r>
        <w:rPr/>
        <w:t>the</w:t>
      </w:r>
      <w:r>
        <w:rPr>
          <w:spacing w:val="-2"/>
        </w:rPr>
        <w:t> </w:t>
      </w:r>
      <w:r>
        <w:rPr/>
        <w:t>visual</w:t>
      </w:r>
      <w:r>
        <w:rPr>
          <w:spacing w:val="-2"/>
        </w:rPr>
        <w:t> </w:t>
      </w:r>
      <w:r>
        <w:rPr/>
        <w:t>unity</w:t>
      </w:r>
      <w:r>
        <w:rPr>
          <w:spacing w:val="-2"/>
        </w:rPr>
        <w:t> </w:t>
      </w:r>
      <w:r>
        <w:rPr/>
        <w:t>of Corps project sites.</w:t>
      </w:r>
    </w:p>
    <w:p>
      <w:pPr>
        <w:pStyle w:val="BodyText"/>
        <w:rPr>
          <w:sz w:val="26"/>
        </w:rPr>
      </w:pPr>
    </w:p>
    <w:p>
      <w:pPr>
        <w:pStyle w:val="BodyText"/>
        <w:rPr>
          <w:sz w:val="26"/>
        </w:rPr>
      </w:pPr>
    </w:p>
    <w:p>
      <w:pPr>
        <w:pStyle w:val="BodyText"/>
        <w:rPr>
          <w:sz w:val="26"/>
        </w:rPr>
      </w:pPr>
    </w:p>
    <w:p>
      <w:pPr>
        <w:tabs>
          <w:tab w:pos="8523" w:val="left" w:leader="none"/>
        </w:tabs>
        <w:spacing w:before="163"/>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440" w:bottom="920" w:left="620" w:right="1120"/>
        </w:sectPr>
      </w:pPr>
    </w:p>
    <w:p>
      <w:pPr>
        <w:pStyle w:val="Heading3"/>
        <w:numPr>
          <w:ilvl w:val="1"/>
          <w:numId w:val="46"/>
        </w:numPr>
        <w:tabs>
          <w:tab w:pos="1252" w:val="left" w:leader="none"/>
        </w:tabs>
        <w:spacing w:line="240" w:lineRule="auto" w:before="65" w:after="0"/>
        <w:ind w:left="1251" w:right="0" w:hanging="432"/>
        <w:jc w:val="left"/>
      </w:pPr>
      <w:r>
        <w:rPr/>
        <w:t>ELECTRICAL</w:t>
      </w:r>
      <w:r>
        <w:rPr>
          <w:spacing w:val="-10"/>
        </w:rPr>
        <w:t> </w:t>
      </w:r>
      <w:r>
        <w:rPr>
          <w:spacing w:val="-2"/>
        </w:rPr>
        <w:t>DISTRIBUTION</w:t>
      </w:r>
    </w:p>
    <w:p>
      <w:pPr>
        <w:pStyle w:val="BodyText"/>
        <w:spacing w:before="4"/>
        <w:rPr>
          <w:b/>
        </w:rPr>
      </w:pPr>
    </w:p>
    <w:p>
      <w:pPr>
        <w:pStyle w:val="BodyText"/>
        <w:spacing w:line="242" w:lineRule="auto" w:before="1"/>
        <w:ind w:left="820" w:right="1037" w:firstLine="432"/>
      </w:pPr>
      <w:r>
        <w:rPr/>
        <w:t>All</w:t>
      </w:r>
      <w:r>
        <w:rPr>
          <w:spacing w:val="-2"/>
        </w:rPr>
        <w:t> </w:t>
      </w:r>
      <w:r>
        <w:rPr/>
        <w:t>existing</w:t>
      </w:r>
      <w:r>
        <w:rPr>
          <w:spacing w:val="-2"/>
        </w:rPr>
        <w:t> </w:t>
      </w:r>
      <w:r>
        <w:rPr/>
        <w:t>power</w:t>
      </w:r>
      <w:r>
        <w:rPr>
          <w:spacing w:val="-2"/>
        </w:rPr>
        <w:t> </w:t>
      </w:r>
      <w:r>
        <w:rPr/>
        <w:t>lines</w:t>
      </w:r>
      <w:r>
        <w:rPr>
          <w:spacing w:val="-2"/>
        </w:rPr>
        <w:t> </w:t>
      </w:r>
      <w:r>
        <w:rPr/>
        <w:t>are</w:t>
      </w:r>
      <w:r>
        <w:rPr>
          <w:spacing w:val="-2"/>
        </w:rPr>
        <w:t> </w:t>
      </w:r>
      <w:r>
        <w:rPr/>
        <w:t>located</w:t>
      </w:r>
      <w:r>
        <w:rPr>
          <w:spacing w:val="-2"/>
        </w:rPr>
        <w:t> </w:t>
      </w:r>
      <w:r>
        <w:rPr/>
        <w:t>underground</w:t>
      </w:r>
      <w:r>
        <w:rPr>
          <w:spacing w:val="-2"/>
        </w:rPr>
        <w:t> </w:t>
      </w:r>
      <w:r>
        <w:rPr/>
        <w:t>with</w:t>
      </w:r>
      <w:r>
        <w:rPr>
          <w:spacing w:val="-2"/>
        </w:rPr>
        <w:t> </w:t>
      </w:r>
      <w:r>
        <w:rPr/>
        <w:t>the</w:t>
      </w:r>
      <w:r>
        <w:rPr>
          <w:spacing w:val="-2"/>
        </w:rPr>
        <w:t> </w:t>
      </w:r>
      <w:r>
        <w:rPr/>
        <w:t>exception</w:t>
      </w:r>
      <w:r>
        <w:rPr>
          <w:spacing w:val="-2"/>
        </w:rPr>
        <w:t> </w:t>
      </w:r>
      <w:r>
        <w:rPr/>
        <w:t>of</w:t>
      </w:r>
      <w:r>
        <w:rPr>
          <w:spacing w:val="-2"/>
        </w:rPr>
        <w:t> </w:t>
      </w:r>
      <w:r>
        <w:rPr/>
        <w:t>the</w:t>
      </w:r>
      <w:r>
        <w:rPr>
          <w:spacing w:val="-2"/>
        </w:rPr>
        <w:t> </w:t>
      </w:r>
      <w:r>
        <w:rPr/>
        <w:t>BPA</w:t>
      </w:r>
      <w:r>
        <w:rPr>
          <w:spacing w:val="-2"/>
        </w:rPr>
        <w:t> </w:t>
      </w:r>
      <w:r>
        <w:rPr/>
        <w:t>high tension lines.</w:t>
      </w:r>
      <w:r>
        <w:rPr>
          <w:spacing w:val="40"/>
        </w:rPr>
        <w:t> </w:t>
      </w:r>
      <w:r>
        <w:rPr/>
        <w:t>Future electrical utilities, excepting high tension lines, should also be located underground as well to maintain a clean, uncluttered appearance.</w:t>
      </w:r>
    </w:p>
    <w:p>
      <w:pPr>
        <w:pStyle w:val="BodyText"/>
        <w:spacing w:before="6"/>
      </w:pPr>
    </w:p>
    <w:p>
      <w:pPr>
        <w:pStyle w:val="BodyText"/>
        <w:spacing w:line="242" w:lineRule="auto"/>
        <w:ind w:left="820" w:right="1155" w:firstLine="432"/>
      </w:pPr>
      <w:r>
        <w:rPr/>
        <w:t>Above-ground</w:t>
      </w:r>
      <w:r>
        <w:rPr>
          <w:spacing w:val="-2"/>
        </w:rPr>
        <w:t> </w:t>
      </w:r>
      <w:r>
        <w:rPr/>
        <w:t>transformers</w:t>
      </w:r>
      <w:r>
        <w:rPr>
          <w:spacing w:val="-2"/>
        </w:rPr>
        <w:t> </w:t>
      </w:r>
      <w:r>
        <w:rPr/>
        <w:t>and</w:t>
      </w:r>
      <w:r>
        <w:rPr>
          <w:spacing w:val="-2"/>
        </w:rPr>
        <w:t> </w:t>
      </w:r>
      <w:r>
        <w:rPr/>
        <w:t>utility</w:t>
      </w:r>
      <w:r>
        <w:rPr>
          <w:spacing w:val="-2"/>
        </w:rPr>
        <w:t> </w:t>
      </w:r>
      <w:r>
        <w:rPr/>
        <w:t>boxes</w:t>
      </w:r>
      <w:r>
        <w:rPr>
          <w:spacing w:val="-2"/>
        </w:rPr>
        <w:t> </w:t>
      </w:r>
      <w:r>
        <w:rPr/>
        <w:t>that</w:t>
      </w:r>
      <w:r>
        <w:rPr>
          <w:spacing w:val="-2"/>
        </w:rPr>
        <w:t> </w:t>
      </w:r>
      <w:r>
        <w:rPr/>
        <w:t>are</w:t>
      </w:r>
      <w:r>
        <w:rPr>
          <w:spacing w:val="-2"/>
        </w:rPr>
        <w:t> </w:t>
      </w:r>
      <w:r>
        <w:rPr/>
        <w:t>located</w:t>
      </w:r>
      <w:r>
        <w:rPr>
          <w:spacing w:val="-2"/>
        </w:rPr>
        <w:t> </w:t>
      </w:r>
      <w:r>
        <w:rPr/>
        <w:t>in</w:t>
      </w:r>
      <w:r>
        <w:rPr>
          <w:spacing w:val="-2"/>
        </w:rPr>
        <w:t> </w:t>
      </w:r>
      <w:r>
        <w:rPr/>
        <w:t>areas</w:t>
      </w:r>
      <w:r>
        <w:rPr>
          <w:spacing w:val="-2"/>
        </w:rPr>
        <w:t> </w:t>
      </w:r>
      <w:r>
        <w:rPr/>
        <w:t>visible</w:t>
      </w:r>
      <w:r>
        <w:rPr>
          <w:spacing w:val="-2"/>
        </w:rPr>
        <w:t> </w:t>
      </w:r>
      <w:r>
        <w:rPr/>
        <w:t>to</w:t>
      </w:r>
      <w:r>
        <w:rPr>
          <w:spacing w:val="-2"/>
        </w:rPr>
        <w:t> </w:t>
      </w:r>
      <w:r>
        <w:rPr/>
        <w:t>the public should be screened with shrubs.</w:t>
      </w:r>
      <w:r>
        <w:rPr>
          <w:spacing w:val="40"/>
        </w:rPr>
        <w:t> </w:t>
      </w:r>
      <w:r>
        <w:rPr/>
        <w:t>Use native shrub species for screening when </w:t>
      </w:r>
      <w:r>
        <w:rPr>
          <w:spacing w:val="-2"/>
        </w:rPr>
        <w:t>possible.</w:t>
      </w:r>
    </w:p>
    <w:p>
      <w:pPr>
        <w:pStyle w:val="BodyText"/>
        <w:spacing w:before="10"/>
      </w:pPr>
    </w:p>
    <w:p>
      <w:pPr>
        <w:pStyle w:val="Heading3"/>
        <w:numPr>
          <w:ilvl w:val="1"/>
          <w:numId w:val="46"/>
        </w:numPr>
        <w:tabs>
          <w:tab w:pos="1683" w:val="left" w:leader="none"/>
          <w:tab w:pos="1684" w:val="left" w:leader="none"/>
        </w:tabs>
        <w:spacing w:line="240" w:lineRule="auto" w:before="0" w:after="0"/>
        <w:ind w:left="1683" w:right="0" w:hanging="864"/>
        <w:jc w:val="left"/>
      </w:pPr>
      <w:r>
        <w:rPr>
          <w:spacing w:val="-2"/>
        </w:rPr>
        <w:t>SIGNS</w:t>
      </w:r>
    </w:p>
    <w:p>
      <w:pPr>
        <w:pStyle w:val="BodyText"/>
        <w:spacing w:before="4"/>
        <w:rPr>
          <w:b/>
        </w:rPr>
      </w:pPr>
    </w:p>
    <w:p>
      <w:pPr>
        <w:pStyle w:val="ListParagraph"/>
        <w:numPr>
          <w:ilvl w:val="2"/>
          <w:numId w:val="46"/>
        </w:numPr>
        <w:tabs>
          <w:tab w:pos="2381" w:val="left" w:leader="none"/>
        </w:tabs>
        <w:spacing w:line="240" w:lineRule="auto" w:before="1" w:after="0"/>
        <w:ind w:left="2380" w:right="0" w:hanging="841"/>
        <w:jc w:val="left"/>
        <w:rPr>
          <w:sz w:val="24"/>
        </w:rPr>
      </w:pPr>
      <w:r>
        <w:rPr>
          <w:sz w:val="24"/>
          <w:u w:val="single"/>
        </w:rPr>
        <w:t>Design and </w:t>
      </w:r>
      <w:r>
        <w:rPr>
          <w:spacing w:val="-2"/>
          <w:sz w:val="24"/>
          <w:u w:val="single"/>
        </w:rPr>
        <w:t>Location</w:t>
      </w:r>
      <w:r>
        <w:rPr>
          <w:spacing w:val="-2"/>
          <w:sz w:val="24"/>
        </w:rPr>
        <w:t>.</w:t>
      </w:r>
    </w:p>
    <w:p>
      <w:pPr>
        <w:pStyle w:val="BodyText"/>
        <w:spacing w:before="7"/>
      </w:pPr>
    </w:p>
    <w:p>
      <w:pPr>
        <w:pStyle w:val="ListParagraph"/>
        <w:numPr>
          <w:ilvl w:val="3"/>
          <w:numId w:val="46"/>
        </w:numPr>
        <w:tabs>
          <w:tab w:pos="2567" w:val="left" w:leader="none"/>
        </w:tabs>
        <w:spacing w:line="242" w:lineRule="auto" w:before="0" w:after="0"/>
        <w:ind w:left="2260" w:right="1075" w:firstLine="0"/>
        <w:jc w:val="left"/>
        <w:rPr>
          <w:sz w:val="24"/>
        </w:rPr>
      </w:pPr>
      <w:r>
        <w:rPr>
          <w:sz w:val="24"/>
        </w:rPr>
        <w:t>Direction</w:t>
      </w:r>
      <w:r>
        <w:rPr>
          <w:spacing w:val="-3"/>
          <w:sz w:val="24"/>
        </w:rPr>
        <w:t> </w:t>
      </w:r>
      <w:r>
        <w:rPr>
          <w:sz w:val="24"/>
        </w:rPr>
        <w:t>and</w:t>
      </w:r>
      <w:r>
        <w:rPr>
          <w:spacing w:val="-3"/>
          <w:sz w:val="24"/>
        </w:rPr>
        <w:t> </w:t>
      </w:r>
      <w:r>
        <w:rPr>
          <w:sz w:val="24"/>
        </w:rPr>
        <w:t>control</w:t>
      </w:r>
      <w:r>
        <w:rPr>
          <w:spacing w:val="-3"/>
          <w:sz w:val="24"/>
        </w:rPr>
        <w:t> </w:t>
      </w:r>
      <w:r>
        <w:rPr>
          <w:sz w:val="24"/>
        </w:rPr>
        <w:t>of</w:t>
      </w:r>
      <w:r>
        <w:rPr>
          <w:spacing w:val="-3"/>
          <w:sz w:val="24"/>
        </w:rPr>
        <w:t> </w:t>
      </w:r>
      <w:r>
        <w:rPr>
          <w:sz w:val="24"/>
        </w:rPr>
        <w:t>visitors</w:t>
      </w:r>
      <w:r>
        <w:rPr>
          <w:spacing w:val="-3"/>
          <w:sz w:val="24"/>
        </w:rPr>
        <w:t> </w:t>
      </w:r>
      <w:r>
        <w:rPr>
          <w:sz w:val="24"/>
        </w:rPr>
        <w:t>to</w:t>
      </w:r>
      <w:r>
        <w:rPr>
          <w:spacing w:val="-3"/>
          <w:sz w:val="24"/>
        </w:rPr>
        <w:t> </w:t>
      </w:r>
      <w:r>
        <w:rPr>
          <w:sz w:val="24"/>
        </w:rPr>
        <w:t>and</w:t>
      </w:r>
      <w:r>
        <w:rPr>
          <w:spacing w:val="-3"/>
          <w:sz w:val="24"/>
        </w:rPr>
        <w:t> </w:t>
      </w:r>
      <w:r>
        <w:rPr>
          <w:sz w:val="24"/>
        </w:rPr>
        <w:t>within</w:t>
      </w:r>
      <w:r>
        <w:rPr>
          <w:spacing w:val="-3"/>
          <w:sz w:val="24"/>
        </w:rPr>
        <w:t> </w:t>
      </w:r>
      <w:r>
        <w:rPr>
          <w:sz w:val="24"/>
        </w:rPr>
        <w:t>public</w:t>
      </w:r>
      <w:r>
        <w:rPr>
          <w:spacing w:val="-3"/>
          <w:sz w:val="24"/>
        </w:rPr>
        <w:t> </w:t>
      </w:r>
      <w:r>
        <w:rPr>
          <w:sz w:val="24"/>
        </w:rPr>
        <w:t>use</w:t>
      </w:r>
      <w:r>
        <w:rPr>
          <w:spacing w:val="-3"/>
          <w:sz w:val="24"/>
        </w:rPr>
        <w:t> </w:t>
      </w:r>
      <w:r>
        <w:rPr>
          <w:sz w:val="24"/>
        </w:rPr>
        <w:t>areas</w:t>
      </w:r>
      <w:r>
        <w:rPr>
          <w:spacing w:val="-3"/>
          <w:sz w:val="24"/>
        </w:rPr>
        <w:t> </w:t>
      </w:r>
      <w:r>
        <w:rPr>
          <w:sz w:val="24"/>
        </w:rPr>
        <w:t>depends partly</w:t>
      </w:r>
      <w:r>
        <w:rPr>
          <w:spacing w:val="-1"/>
          <w:sz w:val="24"/>
        </w:rPr>
        <w:t> </w:t>
      </w:r>
      <w:r>
        <w:rPr>
          <w:sz w:val="24"/>
        </w:rPr>
        <w:t>on</w:t>
      </w:r>
      <w:r>
        <w:rPr>
          <w:spacing w:val="-1"/>
          <w:sz w:val="24"/>
        </w:rPr>
        <w:t> </w:t>
      </w:r>
      <w:r>
        <w:rPr>
          <w:sz w:val="24"/>
        </w:rPr>
        <w:t>a</w:t>
      </w:r>
      <w:r>
        <w:rPr>
          <w:spacing w:val="-1"/>
          <w:sz w:val="24"/>
        </w:rPr>
        <w:t> </w:t>
      </w:r>
      <w:r>
        <w:rPr>
          <w:sz w:val="24"/>
        </w:rPr>
        <w:t>coherent</w:t>
      </w:r>
      <w:r>
        <w:rPr>
          <w:spacing w:val="-1"/>
          <w:sz w:val="24"/>
        </w:rPr>
        <w:t> </w:t>
      </w:r>
      <w:r>
        <w:rPr>
          <w:sz w:val="24"/>
        </w:rPr>
        <w:t>and</w:t>
      </w:r>
      <w:r>
        <w:rPr>
          <w:spacing w:val="-1"/>
          <w:sz w:val="24"/>
        </w:rPr>
        <w:t> </w:t>
      </w:r>
      <w:r>
        <w:rPr>
          <w:sz w:val="24"/>
        </w:rPr>
        <w:t>ordered</w:t>
      </w:r>
      <w:r>
        <w:rPr>
          <w:spacing w:val="-1"/>
          <w:sz w:val="24"/>
        </w:rPr>
        <w:t> </w:t>
      </w:r>
      <w:r>
        <w:rPr>
          <w:sz w:val="24"/>
        </w:rPr>
        <w:t>signage</w:t>
      </w:r>
      <w:r>
        <w:rPr>
          <w:spacing w:val="-1"/>
          <w:sz w:val="24"/>
        </w:rPr>
        <w:t> </w:t>
      </w:r>
      <w:r>
        <w:rPr>
          <w:sz w:val="24"/>
        </w:rPr>
        <w:t>system.</w:t>
      </w:r>
      <w:r>
        <w:rPr>
          <w:spacing w:val="40"/>
          <w:sz w:val="24"/>
        </w:rPr>
        <w:t> </w:t>
      </w:r>
      <w:r>
        <w:rPr>
          <w:sz w:val="24"/>
        </w:rPr>
        <w:t>Location</w:t>
      </w:r>
      <w:r>
        <w:rPr>
          <w:spacing w:val="-1"/>
          <w:sz w:val="24"/>
        </w:rPr>
        <w:t> </w:t>
      </w:r>
      <w:r>
        <w:rPr>
          <w:sz w:val="24"/>
        </w:rPr>
        <w:t>of</w:t>
      </w:r>
      <w:r>
        <w:rPr>
          <w:spacing w:val="-1"/>
          <w:sz w:val="24"/>
        </w:rPr>
        <w:t> </w:t>
      </w:r>
      <w:r>
        <w:rPr>
          <w:sz w:val="24"/>
        </w:rPr>
        <w:t>signs</w:t>
      </w:r>
      <w:r>
        <w:rPr>
          <w:spacing w:val="-1"/>
          <w:sz w:val="24"/>
        </w:rPr>
        <w:t> </w:t>
      </w:r>
      <w:r>
        <w:rPr>
          <w:sz w:val="24"/>
        </w:rPr>
        <w:t>on</w:t>
      </w:r>
      <w:r>
        <w:rPr>
          <w:spacing w:val="-1"/>
          <w:sz w:val="24"/>
        </w:rPr>
        <w:t> </w:t>
      </w:r>
      <w:r>
        <w:rPr>
          <w:sz w:val="24"/>
        </w:rPr>
        <w:t>the project</w:t>
      </w:r>
      <w:r>
        <w:rPr>
          <w:spacing w:val="-1"/>
          <w:sz w:val="24"/>
        </w:rPr>
        <w:t> </w:t>
      </w:r>
      <w:r>
        <w:rPr>
          <w:sz w:val="24"/>
        </w:rPr>
        <w:t>should</w:t>
      </w:r>
      <w:r>
        <w:rPr>
          <w:spacing w:val="-1"/>
          <w:sz w:val="24"/>
        </w:rPr>
        <w:t> </w:t>
      </w:r>
      <w:r>
        <w:rPr>
          <w:sz w:val="24"/>
        </w:rPr>
        <w:t>be</w:t>
      </w:r>
      <w:r>
        <w:rPr>
          <w:spacing w:val="-1"/>
          <w:sz w:val="24"/>
        </w:rPr>
        <w:t> </w:t>
      </w:r>
      <w:r>
        <w:rPr>
          <w:sz w:val="24"/>
        </w:rPr>
        <w:t>set</w:t>
      </w:r>
      <w:r>
        <w:rPr>
          <w:spacing w:val="-1"/>
          <w:sz w:val="24"/>
        </w:rPr>
        <w:t> </w:t>
      </w:r>
      <w:r>
        <w:rPr>
          <w:sz w:val="24"/>
        </w:rPr>
        <w:t>in</w:t>
      </w:r>
      <w:r>
        <w:rPr>
          <w:spacing w:val="-1"/>
          <w:sz w:val="24"/>
        </w:rPr>
        <w:t> </w:t>
      </w:r>
      <w:r>
        <w:rPr>
          <w:sz w:val="24"/>
        </w:rPr>
        <w:t>a</w:t>
      </w:r>
      <w:r>
        <w:rPr>
          <w:spacing w:val="-1"/>
          <w:sz w:val="24"/>
        </w:rPr>
        <w:t> </w:t>
      </w:r>
      <w:r>
        <w:rPr>
          <w:sz w:val="24"/>
        </w:rPr>
        <w:t>fully</w:t>
      </w:r>
      <w:r>
        <w:rPr>
          <w:spacing w:val="-1"/>
          <w:sz w:val="24"/>
        </w:rPr>
        <w:t> </w:t>
      </w:r>
      <w:r>
        <w:rPr>
          <w:sz w:val="24"/>
        </w:rPr>
        <w:t>coordinated</w:t>
      </w:r>
      <w:r>
        <w:rPr>
          <w:spacing w:val="-1"/>
          <w:sz w:val="24"/>
        </w:rPr>
        <w:t> </w:t>
      </w:r>
      <w:r>
        <w:rPr>
          <w:sz w:val="24"/>
        </w:rPr>
        <w:t>sign</w:t>
      </w:r>
      <w:r>
        <w:rPr>
          <w:spacing w:val="-1"/>
          <w:sz w:val="24"/>
        </w:rPr>
        <w:t> </w:t>
      </w:r>
      <w:r>
        <w:rPr>
          <w:sz w:val="24"/>
        </w:rPr>
        <w:t>plan.</w:t>
      </w:r>
      <w:r>
        <w:rPr>
          <w:spacing w:val="40"/>
          <w:sz w:val="24"/>
        </w:rPr>
        <w:t> </w:t>
      </w:r>
      <w:r>
        <w:rPr>
          <w:sz w:val="24"/>
        </w:rPr>
        <w:t>A</w:t>
      </w:r>
      <w:r>
        <w:rPr>
          <w:spacing w:val="-1"/>
          <w:sz w:val="24"/>
        </w:rPr>
        <w:t> </w:t>
      </w:r>
      <w:r>
        <w:rPr>
          <w:sz w:val="24"/>
        </w:rPr>
        <w:t>sign</w:t>
      </w:r>
      <w:r>
        <w:rPr>
          <w:spacing w:val="-1"/>
          <w:sz w:val="24"/>
        </w:rPr>
        <w:t> </w:t>
      </w:r>
      <w:r>
        <w:rPr>
          <w:sz w:val="24"/>
        </w:rPr>
        <w:t>plan</w:t>
      </w:r>
      <w:r>
        <w:rPr>
          <w:spacing w:val="-1"/>
          <w:sz w:val="24"/>
        </w:rPr>
        <w:t> </w:t>
      </w:r>
      <w:r>
        <w:rPr>
          <w:sz w:val="24"/>
        </w:rPr>
        <w:t>helps</w:t>
      </w:r>
      <w:r>
        <w:rPr>
          <w:spacing w:val="-1"/>
          <w:sz w:val="24"/>
        </w:rPr>
        <w:t> </w:t>
      </w:r>
      <w:r>
        <w:rPr>
          <w:sz w:val="24"/>
        </w:rPr>
        <w:t>to eliminate unnecessary duplication and aids in placing signs where they will be effective.</w:t>
      </w:r>
      <w:r>
        <w:rPr>
          <w:spacing w:val="40"/>
          <w:sz w:val="24"/>
        </w:rPr>
        <w:t> </w:t>
      </w:r>
      <w:r>
        <w:rPr>
          <w:sz w:val="24"/>
        </w:rPr>
        <w:t>A sign inventory for the project was completed in 1996. This inventory should be updated to reflect current conditions and recommendations of the master plan, and a sign plan prepared, in coordination with the USFS, for the project area.</w:t>
      </w:r>
    </w:p>
    <w:p>
      <w:pPr>
        <w:pStyle w:val="BodyText"/>
        <w:spacing w:before="10"/>
      </w:pPr>
    </w:p>
    <w:p>
      <w:pPr>
        <w:pStyle w:val="ListParagraph"/>
        <w:numPr>
          <w:ilvl w:val="3"/>
          <w:numId w:val="46"/>
        </w:numPr>
        <w:tabs>
          <w:tab w:pos="2581" w:val="left" w:leader="none"/>
        </w:tabs>
        <w:spacing w:line="242" w:lineRule="auto" w:before="0" w:after="0"/>
        <w:ind w:left="2260" w:right="1184" w:firstLine="0"/>
        <w:jc w:val="left"/>
        <w:rPr>
          <w:sz w:val="24"/>
        </w:rPr>
      </w:pPr>
      <w:r>
        <w:rPr>
          <w:sz w:val="24"/>
        </w:rPr>
        <w:t>Signs must communicate direction, information, and regulation messages effectively while remaining compatible with the surrounding environment.</w:t>
      </w:r>
      <w:r>
        <w:rPr>
          <w:spacing w:val="40"/>
          <w:sz w:val="24"/>
        </w:rPr>
        <w:t> </w:t>
      </w:r>
      <w:r>
        <w:rPr>
          <w:sz w:val="24"/>
        </w:rPr>
        <w:t>Federally adopted symbols used for both recreation and traffic control should be incorporated into the signage system.</w:t>
      </w:r>
      <w:r>
        <w:rPr>
          <w:spacing w:val="40"/>
          <w:sz w:val="24"/>
        </w:rPr>
        <w:t> </w:t>
      </w:r>
      <w:r>
        <w:rPr>
          <w:sz w:val="24"/>
        </w:rPr>
        <w:t>Project signs</w:t>
      </w:r>
      <w:r>
        <w:rPr>
          <w:spacing w:val="-3"/>
          <w:sz w:val="24"/>
        </w:rPr>
        <w:t> </w:t>
      </w:r>
      <w:r>
        <w:rPr>
          <w:sz w:val="24"/>
        </w:rPr>
        <w:t>will</w:t>
      </w:r>
      <w:r>
        <w:rPr>
          <w:spacing w:val="-3"/>
          <w:sz w:val="24"/>
        </w:rPr>
        <w:t> </w:t>
      </w:r>
      <w:r>
        <w:rPr>
          <w:sz w:val="24"/>
        </w:rPr>
        <w:t>be</w:t>
      </w:r>
      <w:r>
        <w:rPr>
          <w:spacing w:val="-3"/>
          <w:sz w:val="24"/>
        </w:rPr>
        <w:t> </w:t>
      </w:r>
      <w:r>
        <w:rPr>
          <w:sz w:val="24"/>
        </w:rPr>
        <w:t>in</w:t>
      </w:r>
      <w:r>
        <w:rPr>
          <w:spacing w:val="-3"/>
          <w:sz w:val="24"/>
        </w:rPr>
        <w:t> </w:t>
      </w:r>
      <w:r>
        <w:rPr>
          <w:sz w:val="24"/>
        </w:rPr>
        <w:t>accordance</w:t>
      </w:r>
      <w:r>
        <w:rPr>
          <w:spacing w:val="-3"/>
          <w:sz w:val="24"/>
        </w:rPr>
        <w:t> </w:t>
      </w:r>
      <w:r>
        <w:rPr>
          <w:sz w:val="24"/>
        </w:rPr>
        <w:t>with</w:t>
      </w:r>
      <w:r>
        <w:rPr>
          <w:spacing w:val="-3"/>
          <w:sz w:val="24"/>
        </w:rPr>
        <w:t> </w:t>
      </w:r>
      <w:r>
        <w:rPr>
          <w:sz w:val="24"/>
        </w:rPr>
        <w:t>criteria</w:t>
      </w:r>
      <w:r>
        <w:rPr>
          <w:spacing w:val="-3"/>
          <w:sz w:val="24"/>
        </w:rPr>
        <w:t> </w:t>
      </w:r>
      <w:r>
        <w:rPr>
          <w:sz w:val="24"/>
        </w:rPr>
        <w:t>stated</w:t>
      </w:r>
      <w:r>
        <w:rPr>
          <w:spacing w:val="-3"/>
          <w:sz w:val="24"/>
        </w:rPr>
        <w:t> </w:t>
      </w:r>
      <w:r>
        <w:rPr>
          <w:sz w:val="24"/>
        </w:rPr>
        <w:t>in</w:t>
      </w:r>
      <w:r>
        <w:rPr>
          <w:spacing w:val="-3"/>
          <w:sz w:val="24"/>
        </w:rPr>
        <w:t> </w:t>
      </w:r>
      <w:r>
        <w:rPr>
          <w:sz w:val="24"/>
        </w:rPr>
        <w:t>the</w:t>
      </w:r>
      <w:r>
        <w:rPr>
          <w:spacing w:val="-3"/>
          <w:sz w:val="24"/>
        </w:rPr>
        <w:t> </w:t>
      </w:r>
      <w:r>
        <w:rPr>
          <w:sz w:val="24"/>
        </w:rPr>
        <w:t>U.S.</w:t>
      </w:r>
      <w:r>
        <w:rPr>
          <w:spacing w:val="-3"/>
          <w:sz w:val="24"/>
        </w:rPr>
        <w:t> </w:t>
      </w:r>
      <w:r>
        <w:rPr>
          <w:sz w:val="24"/>
        </w:rPr>
        <w:t>Army</w:t>
      </w:r>
      <w:r>
        <w:rPr>
          <w:spacing w:val="-3"/>
          <w:sz w:val="24"/>
        </w:rPr>
        <w:t> </w:t>
      </w:r>
      <w:r>
        <w:rPr>
          <w:sz w:val="24"/>
        </w:rPr>
        <w:t>Corps</w:t>
      </w:r>
      <w:r>
        <w:rPr>
          <w:spacing w:val="-3"/>
          <w:sz w:val="24"/>
        </w:rPr>
        <w:t> </w:t>
      </w:r>
      <w:r>
        <w:rPr>
          <w:sz w:val="24"/>
        </w:rPr>
        <w:t>of Engineers Graphic Standards Manual (EP 310-1-6), U.S. Army Corps Engineers Sign Standards Manual (EP 310-1-6a and 6b), and applicable regulations, and with consideration to the following:</w:t>
      </w:r>
    </w:p>
    <w:p>
      <w:pPr>
        <w:pStyle w:val="BodyText"/>
        <w:spacing w:before="11"/>
      </w:pPr>
    </w:p>
    <w:p>
      <w:pPr>
        <w:pStyle w:val="ListParagraph"/>
        <w:numPr>
          <w:ilvl w:val="3"/>
          <w:numId w:val="46"/>
        </w:numPr>
        <w:tabs>
          <w:tab w:pos="2567" w:val="left" w:leader="none"/>
        </w:tabs>
        <w:spacing w:line="242" w:lineRule="auto" w:before="0" w:after="0"/>
        <w:ind w:left="2260" w:right="1235" w:firstLine="0"/>
        <w:jc w:val="left"/>
        <w:rPr>
          <w:sz w:val="24"/>
        </w:rPr>
      </w:pPr>
      <w:r>
        <w:rPr>
          <w:sz w:val="24"/>
        </w:rPr>
        <w:t>The</w:t>
      </w:r>
      <w:r>
        <w:rPr>
          <w:spacing w:val="-3"/>
          <w:sz w:val="24"/>
        </w:rPr>
        <w:t> </w:t>
      </w:r>
      <w:r>
        <w:rPr>
          <w:sz w:val="24"/>
        </w:rPr>
        <w:t>design</w:t>
      </w:r>
      <w:r>
        <w:rPr>
          <w:spacing w:val="-3"/>
          <w:sz w:val="24"/>
        </w:rPr>
        <w:t> </w:t>
      </w:r>
      <w:r>
        <w:rPr>
          <w:sz w:val="24"/>
        </w:rPr>
        <w:t>of</w:t>
      </w:r>
      <w:r>
        <w:rPr>
          <w:spacing w:val="-3"/>
          <w:sz w:val="24"/>
        </w:rPr>
        <w:t> </w:t>
      </w:r>
      <w:r>
        <w:rPr>
          <w:sz w:val="24"/>
        </w:rPr>
        <w:t>all</w:t>
      </w:r>
      <w:r>
        <w:rPr>
          <w:spacing w:val="-3"/>
          <w:sz w:val="24"/>
        </w:rPr>
        <w:t> </w:t>
      </w:r>
      <w:r>
        <w:rPr>
          <w:sz w:val="24"/>
        </w:rPr>
        <w:t>project</w:t>
      </w:r>
      <w:r>
        <w:rPr>
          <w:spacing w:val="-3"/>
          <w:sz w:val="24"/>
        </w:rPr>
        <w:t> </w:t>
      </w:r>
      <w:r>
        <w:rPr>
          <w:sz w:val="24"/>
        </w:rPr>
        <w:t>signs</w:t>
      </w:r>
      <w:r>
        <w:rPr>
          <w:spacing w:val="-3"/>
          <w:sz w:val="24"/>
        </w:rPr>
        <w:t> </w:t>
      </w:r>
      <w:r>
        <w:rPr>
          <w:sz w:val="24"/>
        </w:rPr>
        <w:t>should</w:t>
      </w:r>
      <w:r>
        <w:rPr>
          <w:spacing w:val="-3"/>
          <w:sz w:val="24"/>
        </w:rPr>
        <w:t> </w:t>
      </w:r>
      <w:r>
        <w:rPr>
          <w:sz w:val="24"/>
        </w:rPr>
        <w:t>be</w:t>
      </w:r>
      <w:r>
        <w:rPr>
          <w:spacing w:val="-3"/>
          <w:sz w:val="24"/>
        </w:rPr>
        <w:t> </w:t>
      </w:r>
      <w:r>
        <w:rPr>
          <w:sz w:val="24"/>
        </w:rPr>
        <w:t>consistent</w:t>
      </w:r>
      <w:r>
        <w:rPr>
          <w:spacing w:val="-3"/>
          <w:sz w:val="24"/>
        </w:rPr>
        <w:t> </w:t>
      </w:r>
      <w:r>
        <w:rPr>
          <w:sz w:val="24"/>
        </w:rPr>
        <w:t>as</w:t>
      </w:r>
      <w:r>
        <w:rPr>
          <w:spacing w:val="-3"/>
          <w:sz w:val="24"/>
        </w:rPr>
        <w:t> </w:t>
      </w:r>
      <w:r>
        <w:rPr>
          <w:sz w:val="24"/>
        </w:rPr>
        <w:t>possible</w:t>
      </w:r>
      <w:r>
        <w:rPr>
          <w:spacing w:val="-3"/>
          <w:sz w:val="24"/>
        </w:rPr>
        <w:t> </w:t>
      </w:r>
      <w:r>
        <w:rPr>
          <w:sz w:val="24"/>
        </w:rPr>
        <w:t>within the project area and in accordance with the national sign standards.</w:t>
      </w:r>
    </w:p>
    <w:p>
      <w:pPr>
        <w:pStyle w:val="BodyText"/>
        <w:spacing w:before="5"/>
      </w:pPr>
    </w:p>
    <w:p>
      <w:pPr>
        <w:pStyle w:val="ListParagraph"/>
        <w:numPr>
          <w:ilvl w:val="3"/>
          <w:numId w:val="46"/>
        </w:numPr>
        <w:tabs>
          <w:tab w:pos="2581" w:val="left" w:leader="none"/>
        </w:tabs>
        <w:spacing w:line="242" w:lineRule="auto" w:before="0" w:after="0"/>
        <w:ind w:left="2260" w:right="1665" w:firstLine="0"/>
        <w:jc w:val="left"/>
        <w:rPr>
          <w:sz w:val="24"/>
        </w:rPr>
      </w:pPr>
      <w:r>
        <w:rPr>
          <w:sz w:val="24"/>
        </w:rPr>
        <w:t>Entrance</w:t>
      </w:r>
      <w:r>
        <w:rPr>
          <w:spacing w:val="-3"/>
          <w:sz w:val="24"/>
        </w:rPr>
        <w:t> </w:t>
      </w:r>
      <w:r>
        <w:rPr>
          <w:sz w:val="24"/>
        </w:rPr>
        <w:t>signs</w:t>
      </w:r>
      <w:r>
        <w:rPr>
          <w:spacing w:val="-3"/>
          <w:sz w:val="24"/>
        </w:rPr>
        <w:t> </w:t>
      </w:r>
      <w:r>
        <w:rPr>
          <w:sz w:val="24"/>
        </w:rPr>
        <w:t>should</w:t>
      </w:r>
      <w:r>
        <w:rPr>
          <w:spacing w:val="-3"/>
          <w:sz w:val="24"/>
        </w:rPr>
        <w:t> </w:t>
      </w:r>
      <w:r>
        <w:rPr>
          <w:sz w:val="24"/>
        </w:rPr>
        <w:t>be</w:t>
      </w:r>
      <w:r>
        <w:rPr>
          <w:spacing w:val="-3"/>
          <w:sz w:val="24"/>
        </w:rPr>
        <w:t> </w:t>
      </w:r>
      <w:r>
        <w:rPr>
          <w:sz w:val="24"/>
        </w:rPr>
        <w:t>highly</w:t>
      </w:r>
      <w:r>
        <w:rPr>
          <w:spacing w:val="-3"/>
          <w:sz w:val="24"/>
        </w:rPr>
        <w:t> </w:t>
      </w:r>
      <w:r>
        <w:rPr>
          <w:sz w:val="24"/>
        </w:rPr>
        <w:t>visible</w:t>
      </w:r>
      <w:r>
        <w:rPr>
          <w:spacing w:val="-3"/>
          <w:sz w:val="24"/>
        </w:rPr>
        <w:t> </w:t>
      </w:r>
      <w:r>
        <w:rPr>
          <w:sz w:val="24"/>
        </w:rPr>
        <w:t>at</w:t>
      </w:r>
      <w:r>
        <w:rPr>
          <w:spacing w:val="-3"/>
          <w:sz w:val="24"/>
        </w:rPr>
        <w:t> </w:t>
      </w:r>
      <w:r>
        <w:rPr>
          <w:sz w:val="24"/>
        </w:rPr>
        <w:t>the</w:t>
      </w:r>
      <w:r>
        <w:rPr>
          <w:spacing w:val="-3"/>
          <w:sz w:val="24"/>
        </w:rPr>
        <w:t> </w:t>
      </w:r>
      <w:r>
        <w:rPr>
          <w:sz w:val="24"/>
        </w:rPr>
        <w:t>entrances</w:t>
      </w:r>
      <w:r>
        <w:rPr>
          <w:spacing w:val="-3"/>
          <w:sz w:val="24"/>
        </w:rPr>
        <w:t> </w:t>
      </w:r>
      <w:r>
        <w:rPr>
          <w:sz w:val="24"/>
        </w:rPr>
        <w:t>to</w:t>
      </w:r>
      <w:r>
        <w:rPr>
          <w:spacing w:val="-3"/>
          <w:sz w:val="24"/>
        </w:rPr>
        <w:t> </w:t>
      </w:r>
      <w:r>
        <w:rPr>
          <w:sz w:val="24"/>
        </w:rPr>
        <w:t>visitor </w:t>
      </w:r>
      <w:r>
        <w:rPr>
          <w:spacing w:val="-2"/>
          <w:sz w:val="24"/>
        </w:rPr>
        <w:t>facilities.</w:t>
      </w:r>
    </w:p>
    <w:p>
      <w:pPr>
        <w:pStyle w:val="BodyText"/>
        <w:spacing w:before="5"/>
      </w:pPr>
    </w:p>
    <w:p>
      <w:pPr>
        <w:pStyle w:val="ListParagraph"/>
        <w:numPr>
          <w:ilvl w:val="3"/>
          <w:numId w:val="46"/>
        </w:numPr>
        <w:tabs>
          <w:tab w:pos="2567" w:val="left" w:leader="none"/>
        </w:tabs>
        <w:spacing w:line="242" w:lineRule="auto" w:before="1" w:after="0"/>
        <w:ind w:left="2260" w:right="1532" w:firstLine="0"/>
        <w:jc w:val="left"/>
        <w:rPr>
          <w:sz w:val="24"/>
        </w:rPr>
      </w:pPr>
      <w:r>
        <w:rPr>
          <w:sz w:val="24"/>
        </w:rPr>
        <w:t>Highway</w:t>
      </w:r>
      <w:r>
        <w:rPr>
          <w:spacing w:val="-4"/>
          <w:sz w:val="24"/>
        </w:rPr>
        <w:t> </w:t>
      </w:r>
      <w:r>
        <w:rPr>
          <w:sz w:val="24"/>
        </w:rPr>
        <w:t>signs</w:t>
      </w:r>
      <w:r>
        <w:rPr>
          <w:spacing w:val="-4"/>
          <w:sz w:val="24"/>
        </w:rPr>
        <w:t> </w:t>
      </w:r>
      <w:r>
        <w:rPr>
          <w:sz w:val="24"/>
        </w:rPr>
        <w:t>should</w:t>
      </w:r>
      <w:r>
        <w:rPr>
          <w:spacing w:val="-4"/>
          <w:sz w:val="24"/>
        </w:rPr>
        <w:t> </w:t>
      </w:r>
      <w:r>
        <w:rPr>
          <w:sz w:val="24"/>
        </w:rPr>
        <w:t>be</w:t>
      </w:r>
      <w:r>
        <w:rPr>
          <w:spacing w:val="-4"/>
          <w:sz w:val="24"/>
        </w:rPr>
        <w:t> </w:t>
      </w:r>
      <w:r>
        <w:rPr>
          <w:sz w:val="24"/>
        </w:rPr>
        <w:t>designed</w:t>
      </w:r>
      <w:r>
        <w:rPr>
          <w:spacing w:val="-4"/>
          <w:sz w:val="24"/>
        </w:rPr>
        <w:t> </w:t>
      </w:r>
      <w:r>
        <w:rPr>
          <w:sz w:val="24"/>
        </w:rPr>
        <w:t>to</w:t>
      </w:r>
      <w:r>
        <w:rPr>
          <w:spacing w:val="-4"/>
          <w:sz w:val="24"/>
        </w:rPr>
        <w:t> </w:t>
      </w:r>
      <w:r>
        <w:rPr>
          <w:sz w:val="24"/>
        </w:rPr>
        <w:t>effectively</w:t>
      </w:r>
      <w:r>
        <w:rPr>
          <w:spacing w:val="-4"/>
          <w:sz w:val="24"/>
        </w:rPr>
        <w:t> </w:t>
      </w:r>
      <w:r>
        <w:rPr>
          <w:sz w:val="24"/>
        </w:rPr>
        <w:t>direct</w:t>
      </w:r>
      <w:r>
        <w:rPr>
          <w:spacing w:val="-4"/>
          <w:sz w:val="24"/>
        </w:rPr>
        <w:t> </w:t>
      </w:r>
      <w:r>
        <w:rPr>
          <w:sz w:val="24"/>
        </w:rPr>
        <w:t>and</w:t>
      </w:r>
      <w:r>
        <w:rPr>
          <w:spacing w:val="-4"/>
          <w:sz w:val="24"/>
        </w:rPr>
        <w:t> </w:t>
      </w:r>
      <w:r>
        <w:rPr>
          <w:sz w:val="24"/>
        </w:rPr>
        <w:t>inform project visitors regarding recreation and information facilities.</w:t>
      </w:r>
    </w:p>
    <w:p>
      <w:pPr>
        <w:pStyle w:val="BodyText"/>
        <w:spacing w:before="5"/>
      </w:pPr>
    </w:p>
    <w:p>
      <w:pPr>
        <w:pStyle w:val="ListParagraph"/>
        <w:numPr>
          <w:ilvl w:val="3"/>
          <w:numId w:val="46"/>
        </w:numPr>
        <w:tabs>
          <w:tab w:pos="2541" w:val="left" w:leader="none"/>
        </w:tabs>
        <w:spacing w:line="242" w:lineRule="auto" w:before="0" w:after="0"/>
        <w:ind w:left="2260" w:right="2119" w:firstLine="0"/>
        <w:jc w:val="left"/>
        <w:rPr>
          <w:sz w:val="24"/>
        </w:rPr>
      </w:pPr>
      <w:r>
        <w:rPr>
          <w:sz w:val="24"/>
        </w:rPr>
        <w:t>Design</w:t>
      </w:r>
      <w:r>
        <w:rPr>
          <w:spacing w:val="-4"/>
          <w:sz w:val="24"/>
        </w:rPr>
        <w:t> </w:t>
      </w:r>
      <w:r>
        <w:rPr>
          <w:sz w:val="24"/>
        </w:rPr>
        <w:t>and</w:t>
      </w:r>
      <w:r>
        <w:rPr>
          <w:spacing w:val="-4"/>
          <w:sz w:val="24"/>
        </w:rPr>
        <w:t> </w:t>
      </w:r>
      <w:r>
        <w:rPr>
          <w:sz w:val="24"/>
        </w:rPr>
        <w:t>material</w:t>
      </w:r>
      <w:r>
        <w:rPr>
          <w:spacing w:val="-4"/>
          <w:sz w:val="24"/>
        </w:rPr>
        <w:t> </w:t>
      </w:r>
      <w:r>
        <w:rPr>
          <w:sz w:val="24"/>
        </w:rPr>
        <w:t>of</w:t>
      </w:r>
      <w:r>
        <w:rPr>
          <w:spacing w:val="-4"/>
          <w:sz w:val="24"/>
        </w:rPr>
        <w:t> </w:t>
      </w:r>
      <w:r>
        <w:rPr>
          <w:sz w:val="24"/>
        </w:rPr>
        <w:t>signs</w:t>
      </w:r>
      <w:r>
        <w:rPr>
          <w:spacing w:val="-4"/>
          <w:sz w:val="24"/>
        </w:rPr>
        <w:t> </w:t>
      </w:r>
      <w:r>
        <w:rPr>
          <w:sz w:val="24"/>
        </w:rPr>
        <w:t>should</w:t>
      </w:r>
      <w:r>
        <w:rPr>
          <w:spacing w:val="-4"/>
          <w:sz w:val="24"/>
        </w:rPr>
        <w:t> </w:t>
      </w:r>
      <w:r>
        <w:rPr>
          <w:sz w:val="24"/>
        </w:rPr>
        <w:t>be</w:t>
      </w:r>
      <w:r>
        <w:rPr>
          <w:spacing w:val="-4"/>
          <w:sz w:val="24"/>
        </w:rPr>
        <w:t> </w:t>
      </w:r>
      <w:r>
        <w:rPr>
          <w:sz w:val="24"/>
        </w:rPr>
        <w:t>as</w:t>
      </w:r>
      <w:r>
        <w:rPr>
          <w:spacing w:val="-4"/>
          <w:sz w:val="24"/>
        </w:rPr>
        <w:t> </w:t>
      </w:r>
      <w:r>
        <w:rPr>
          <w:sz w:val="24"/>
        </w:rPr>
        <w:t>vandal-resistant</w:t>
      </w:r>
      <w:r>
        <w:rPr>
          <w:spacing w:val="-4"/>
          <w:sz w:val="24"/>
        </w:rPr>
        <w:t> </w:t>
      </w:r>
      <w:r>
        <w:rPr>
          <w:sz w:val="24"/>
        </w:rPr>
        <w:t>as </w:t>
      </w:r>
      <w:r>
        <w:rPr>
          <w:spacing w:val="-2"/>
          <w:sz w:val="24"/>
        </w:rPr>
        <w:t>practicable.</w:t>
      </w:r>
    </w:p>
    <w:p>
      <w:pPr>
        <w:pStyle w:val="BodyText"/>
        <w:rPr>
          <w:sz w:val="26"/>
        </w:rPr>
      </w:pPr>
    </w:p>
    <w:p>
      <w:pPr>
        <w:pStyle w:val="BodyText"/>
        <w:rPr>
          <w:sz w:val="26"/>
        </w:rPr>
      </w:pPr>
    </w:p>
    <w:p>
      <w:pPr>
        <w:pStyle w:val="BodyText"/>
        <w:spacing w:before="10"/>
        <w:rPr>
          <w:sz w:val="30"/>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120" w:val="left" w:leader="none"/>
        </w:tabs>
        <w:spacing w:before="4"/>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ListParagraph"/>
        <w:numPr>
          <w:ilvl w:val="3"/>
          <w:numId w:val="46"/>
        </w:numPr>
        <w:tabs>
          <w:tab w:pos="3301" w:val="left" w:leader="none"/>
        </w:tabs>
        <w:spacing w:line="242" w:lineRule="auto" w:before="61" w:after="0"/>
        <w:ind w:left="2980" w:right="540" w:firstLine="0"/>
        <w:jc w:val="left"/>
        <w:rPr>
          <w:sz w:val="24"/>
        </w:rPr>
      </w:pPr>
      <w:r>
        <w:rPr>
          <w:sz w:val="24"/>
        </w:rPr>
        <w:t>Project</w:t>
      </w:r>
      <w:r>
        <w:rPr>
          <w:spacing w:val="-4"/>
          <w:sz w:val="24"/>
        </w:rPr>
        <w:t> </w:t>
      </w:r>
      <w:r>
        <w:rPr>
          <w:sz w:val="24"/>
        </w:rPr>
        <w:t>signs</w:t>
      </w:r>
      <w:r>
        <w:rPr>
          <w:spacing w:val="-4"/>
          <w:sz w:val="24"/>
        </w:rPr>
        <w:t> </w:t>
      </w:r>
      <w:r>
        <w:rPr>
          <w:sz w:val="24"/>
        </w:rPr>
        <w:t>should</w:t>
      </w:r>
      <w:r>
        <w:rPr>
          <w:spacing w:val="-4"/>
          <w:sz w:val="24"/>
        </w:rPr>
        <w:t> </w:t>
      </w:r>
      <w:r>
        <w:rPr>
          <w:sz w:val="24"/>
        </w:rPr>
        <w:t>be</w:t>
      </w:r>
      <w:r>
        <w:rPr>
          <w:spacing w:val="-4"/>
          <w:sz w:val="24"/>
        </w:rPr>
        <w:t> </w:t>
      </w:r>
      <w:r>
        <w:rPr>
          <w:sz w:val="24"/>
        </w:rPr>
        <w:t>properly</w:t>
      </w:r>
      <w:r>
        <w:rPr>
          <w:spacing w:val="-4"/>
          <w:sz w:val="24"/>
        </w:rPr>
        <w:t> </w:t>
      </w:r>
      <w:r>
        <w:rPr>
          <w:sz w:val="24"/>
        </w:rPr>
        <w:t>maintained,</w:t>
      </w:r>
      <w:r>
        <w:rPr>
          <w:spacing w:val="-4"/>
          <w:sz w:val="24"/>
        </w:rPr>
        <w:t> </w:t>
      </w:r>
      <w:r>
        <w:rPr>
          <w:sz w:val="24"/>
        </w:rPr>
        <w:t>including</w:t>
      </w:r>
      <w:r>
        <w:rPr>
          <w:spacing w:val="-4"/>
          <w:sz w:val="24"/>
        </w:rPr>
        <w:t> </w:t>
      </w:r>
      <w:r>
        <w:rPr>
          <w:sz w:val="24"/>
        </w:rPr>
        <w:t>rehabilitation, removal, or prompt replacement, as required.</w:t>
      </w:r>
    </w:p>
    <w:p>
      <w:pPr>
        <w:pStyle w:val="BodyText"/>
        <w:spacing w:before="5"/>
      </w:pPr>
    </w:p>
    <w:p>
      <w:pPr>
        <w:pStyle w:val="ListParagraph"/>
        <w:numPr>
          <w:ilvl w:val="3"/>
          <w:numId w:val="46"/>
        </w:numPr>
        <w:tabs>
          <w:tab w:pos="3301" w:val="left" w:leader="none"/>
        </w:tabs>
        <w:spacing w:line="242" w:lineRule="auto" w:before="1" w:after="0"/>
        <w:ind w:left="2980" w:right="330" w:firstLine="0"/>
        <w:jc w:val="left"/>
        <w:rPr>
          <w:sz w:val="24"/>
        </w:rPr>
      </w:pPr>
      <w:r>
        <w:rPr>
          <w:sz w:val="24"/>
        </w:rPr>
        <w:t>Interpretive</w:t>
      </w:r>
      <w:r>
        <w:rPr>
          <w:spacing w:val="-3"/>
          <w:sz w:val="24"/>
        </w:rPr>
        <w:t> </w:t>
      </w:r>
      <w:r>
        <w:rPr>
          <w:sz w:val="24"/>
        </w:rPr>
        <w:t>signs</w:t>
      </w:r>
      <w:r>
        <w:rPr>
          <w:spacing w:val="-3"/>
          <w:sz w:val="24"/>
        </w:rPr>
        <w:t> </w:t>
      </w:r>
      <w:r>
        <w:rPr>
          <w:sz w:val="24"/>
        </w:rPr>
        <w:t>will</w:t>
      </w:r>
      <w:r>
        <w:rPr>
          <w:spacing w:val="-3"/>
          <w:sz w:val="24"/>
        </w:rPr>
        <w:t> </w:t>
      </w:r>
      <w:r>
        <w:rPr>
          <w:sz w:val="24"/>
        </w:rPr>
        <w:t>follow</w:t>
      </w:r>
      <w:r>
        <w:rPr>
          <w:spacing w:val="-3"/>
          <w:sz w:val="24"/>
        </w:rPr>
        <w:t> </w:t>
      </w:r>
      <w:r>
        <w:rPr>
          <w:sz w:val="24"/>
        </w:rPr>
        <w:t>the</w:t>
      </w:r>
      <w:r>
        <w:rPr>
          <w:spacing w:val="-3"/>
          <w:sz w:val="24"/>
        </w:rPr>
        <w:t> </w:t>
      </w:r>
      <w:r>
        <w:rPr>
          <w:sz w:val="24"/>
        </w:rPr>
        <w:t>guidelines</w:t>
      </w:r>
      <w:r>
        <w:rPr>
          <w:spacing w:val="-3"/>
          <w:sz w:val="24"/>
        </w:rPr>
        <w:t> </w:t>
      </w:r>
      <w:r>
        <w:rPr>
          <w:sz w:val="24"/>
        </w:rPr>
        <w:t>set</w:t>
      </w:r>
      <w:r>
        <w:rPr>
          <w:spacing w:val="-3"/>
          <w:sz w:val="24"/>
        </w:rPr>
        <w:t> </w:t>
      </w:r>
      <w:r>
        <w:rPr>
          <w:sz w:val="24"/>
        </w:rPr>
        <w:t>forth</w:t>
      </w:r>
      <w:r>
        <w:rPr>
          <w:spacing w:val="-3"/>
          <w:sz w:val="24"/>
        </w:rPr>
        <w:t> </w:t>
      </w:r>
      <w:r>
        <w:rPr>
          <w:sz w:val="24"/>
        </w:rPr>
        <w:t>in</w:t>
      </w:r>
      <w:r>
        <w:rPr>
          <w:spacing w:val="-3"/>
          <w:sz w:val="24"/>
        </w:rPr>
        <w:t> </w:t>
      </w:r>
      <w:r>
        <w:rPr>
          <w:sz w:val="24"/>
        </w:rPr>
        <w:t>chapter</w:t>
      </w:r>
      <w:r>
        <w:rPr>
          <w:spacing w:val="-3"/>
          <w:sz w:val="24"/>
        </w:rPr>
        <w:t> </w:t>
      </w:r>
      <w:r>
        <w:rPr>
          <w:sz w:val="24"/>
        </w:rPr>
        <w:t>thirteen of the Corps Sign Standard Manual, Engineering Pamphlet 310-1-6a</w:t>
      </w:r>
    </w:p>
    <w:p>
      <w:pPr>
        <w:pStyle w:val="BodyText"/>
        <w:spacing w:before="8"/>
      </w:pPr>
    </w:p>
    <w:p>
      <w:pPr>
        <w:pStyle w:val="Heading3"/>
        <w:numPr>
          <w:ilvl w:val="1"/>
          <w:numId w:val="46"/>
        </w:numPr>
        <w:tabs>
          <w:tab w:pos="2402" w:val="left" w:leader="none"/>
          <w:tab w:pos="2403" w:val="left" w:leader="none"/>
        </w:tabs>
        <w:spacing w:line="240" w:lineRule="auto" w:before="1" w:after="0"/>
        <w:ind w:left="2402" w:right="0" w:hanging="863"/>
        <w:jc w:val="left"/>
      </w:pPr>
      <w:r>
        <w:rPr/>
        <w:t>WASTE</w:t>
      </w:r>
      <w:r>
        <w:rPr>
          <w:spacing w:val="-8"/>
        </w:rPr>
        <w:t> </w:t>
      </w:r>
      <w:r>
        <w:rPr/>
        <w:t>COLLECTION</w:t>
      </w:r>
      <w:r>
        <w:rPr>
          <w:spacing w:val="-8"/>
        </w:rPr>
        <w:t> </w:t>
      </w:r>
      <w:r>
        <w:rPr/>
        <w:t>TREATMENT</w:t>
      </w:r>
      <w:r>
        <w:rPr>
          <w:spacing w:val="-8"/>
        </w:rPr>
        <w:t> </w:t>
      </w:r>
      <w:r>
        <w:rPr>
          <w:spacing w:val="-2"/>
        </w:rPr>
        <w:t>SYSTEMS</w:t>
      </w:r>
    </w:p>
    <w:p>
      <w:pPr>
        <w:pStyle w:val="BodyText"/>
        <w:spacing w:before="4"/>
        <w:rPr>
          <w:b/>
        </w:rPr>
      </w:pPr>
    </w:p>
    <w:p>
      <w:pPr>
        <w:pStyle w:val="BodyText"/>
        <w:spacing w:line="242" w:lineRule="auto"/>
        <w:ind w:left="1540" w:right="340" w:firstLine="432"/>
      </w:pPr>
      <w:r>
        <w:rPr/>
        <w:t>The sanitary system collects and treats waste water from the dam, maintenance building,</w:t>
      </w:r>
      <w:r>
        <w:rPr>
          <w:spacing w:val="-3"/>
        </w:rPr>
        <w:t> </w:t>
      </w:r>
      <w:r>
        <w:rPr/>
        <w:t>powerhouse,</w:t>
      </w:r>
      <w:r>
        <w:rPr>
          <w:spacing w:val="-3"/>
        </w:rPr>
        <w:t> </w:t>
      </w:r>
      <w:r>
        <w:rPr/>
        <w:t>left</w:t>
      </w:r>
      <w:r>
        <w:rPr>
          <w:spacing w:val="-3"/>
        </w:rPr>
        <w:t> </w:t>
      </w:r>
      <w:r>
        <w:rPr/>
        <w:t>and</w:t>
      </w:r>
      <w:r>
        <w:rPr>
          <w:spacing w:val="-3"/>
        </w:rPr>
        <w:t> </w:t>
      </w:r>
      <w:r>
        <w:rPr/>
        <w:t>right</w:t>
      </w:r>
      <w:r>
        <w:rPr>
          <w:spacing w:val="-3"/>
        </w:rPr>
        <w:t> </w:t>
      </w:r>
      <w:r>
        <w:rPr/>
        <w:t>abutment</w:t>
      </w:r>
      <w:r>
        <w:rPr>
          <w:spacing w:val="-3"/>
        </w:rPr>
        <w:t> </w:t>
      </w:r>
      <w:r>
        <w:rPr/>
        <w:t>overlooks,</w:t>
      </w:r>
      <w:r>
        <w:rPr>
          <w:spacing w:val="-3"/>
        </w:rPr>
        <w:t> </w:t>
      </w:r>
      <w:r>
        <w:rPr/>
        <w:t>visitor</w:t>
      </w:r>
      <w:r>
        <w:rPr>
          <w:spacing w:val="-3"/>
        </w:rPr>
        <w:t> </w:t>
      </w:r>
      <w:r>
        <w:rPr/>
        <w:t>center,</w:t>
      </w:r>
      <w:r>
        <w:rPr>
          <w:spacing w:val="-3"/>
        </w:rPr>
        <w:t> </w:t>
      </w:r>
      <w:r>
        <w:rPr/>
        <w:t>and</w:t>
      </w:r>
      <w:r>
        <w:rPr>
          <w:spacing w:val="-3"/>
        </w:rPr>
        <w:t> </w:t>
      </w:r>
      <w:r>
        <w:rPr/>
        <w:t>Souse</w:t>
      </w:r>
      <w:r>
        <w:rPr>
          <w:spacing w:val="-3"/>
        </w:rPr>
        <w:t> </w:t>
      </w:r>
      <w:r>
        <w:rPr/>
        <w:t>Gulch Recreation Area.</w:t>
      </w:r>
      <w:r>
        <w:rPr>
          <w:spacing w:val="40"/>
        </w:rPr>
        <w:t> </w:t>
      </w:r>
      <w:r>
        <w:rPr/>
        <w:t>The effluent is collected and treated in a sewage treatment lagoon located in the powerhouse.</w:t>
      </w:r>
      <w:r>
        <w:rPr>
          <w:spacing w:val="40"/>
        </w:rPr>
        <w:t> </w:t>
      </w:r>
      <w:r>
        <w:rPr/>
        <w:t>The system is gravity operated with the exception of the northern picnic facilities at Souse Gulch which is pumped up to the south end facilities where it continues under gravity feed.</w:t>
      </w:r>
    </w:p>
    <w:p>
      <w:pPr>
        <w:pStyle w:val="BodyText"/>
        <w:spacing w:before="9"/>
      </w:pPr>
    </w:p>
    <w:p>
      <w:pPr>
        <w:pStyle w:val="BodyText"/>
        <w:spacing w:line="242" w:lineRule="auto"/>
        <w:ind w:left="1540" w:right="340" w:firstLine="432"/>
      </w:pPr>
      <w:r>
        <w:rPr/>
        <w:t>Commercial portable toilets are located at Souse Gulch boat ramp, left bank visitor area,</w:t>
      </w:r>
      <w:r>
        <w:rPr>
          <w:spacing w:val="-3"/>
        </w:rPr>
        <w:t> </w:t>
      </w:r>
      <w:r>
        <w:rPr/>
        <w:t>David</w:t>
      </w:r>
      <w:r>
        <w:rPr>
          <w:spacing w:val="-3"/>
        </w:rPr>
        <w:t> </w:t>
      </w:r>
      <w:r>
        <w:rPr/>
        <w:t>Thompson</w:t>
      </w:r>
      <w:r>
        <w:rPr>
          <w:spacing w:val="-3"/>
        </w:rPr>
        <w:t> </w:t>
      </w:r>
      <w:r>
        <w:rPr/>
        <w:t>Bridge,</w:t>
      </w:r>
      <w:r>
        <w:rPr>
          <w:spacing w:val="-3"/>
        </w:rPr>
        <w:t> </w:t>
      </w:r>
      <w:r>
        <w:rPr/>
        <w:t>Alexander</w:t>
      </w:r>
      <w:r>
        <w:rPr>
          <w:spacing w:val="-3"/>
        </w:rPr>
        <w:t> </w:t>
      </w:r>
      <w:r>
        <w:rPr/>
        <w:t>Creek,</w:t>
      </w:r>
      <w:r>
        <w:rPr>
          <w:spacing w:val="-3"/>
        </w:rPr>
        <w:t> </w:t>
      </w:r>
      <w:r>
        <w:rPr/>
        <w:t>Blackwell</w:t>
      </w:r>
      <w:r>
        <w:rPr>
          <w:spacing w:val="-3"/>
        </w:rPr>
        <w:t> </w:t>
      </w:r>
      <w:r>
        <w:rPr/>
        <w:t>Flats,</w:t>
      </w:r>
      <w:r>
        <w:rPr>
          <w:spacing w:val="-3"/>
        </w:rPr>
        <w:t> </w:t>
      </w:r>
      <w:r>
        <w:rPr/>
        <w:t>and</w:t>
      </w:r>
      <w:r>
        <w:rPr>
          <w:spacing w:val="-3"/>
        </w:rPr>
        <w:t> </w:t>
      </w:r>
      <w:r>
        <w:rPr/>
        <w:t>Dunn</w:t>
      </w:r>
      <w:r>
        <w:rPr>
          <w:spacing w:val="-3"/>
        </w:rPr>
        <w:t> </w:t>
      </w:r>
      <w:r>
        <w:rPr/>
        <w:t>Creek</w:t>
      </w:r>
      <w:r>
        <w:rPr>
          <w:spacing w:val="-3"/>
        </w:rPr>
        <w:t> </w:t>
      </w:r>
      <w:r>
        <w:rPr/>
        <w:t>Flats recreation areas.</w:t>
      </w:r>
      <w:r>
        <w:rPr>
          <w:spacing w:val="40"/>
        </w:rPr>
        <w:t> </w:t>
      </w:r>
      <w:r>
        <w:rPr/>
        <w:t>These are serviced by a private vendor.</w:t>
      </w:r>
    </w:p>
    <w:p>
      <w:pPr>
        <w:pStyle w:val="BodyText"/>
        <w:spacing w:before="6"/>
      </w:pPr>
    </w:p>
    <w:p>
      <w:pPr>
        <w:pStyle w:val="BodyText"/>
        <w:spacing w:line="242" w:lineRule="auto"/>
        <w:ind w:left="1540" w:right="363" w:firstLine="432"/>
      </w:pPr>
      <w:r>
        <w:rPr/>
        <w:t>Based on long-term</w:t>
      </w:r>
      <w:r>
        <w:rPr>
          <w:spacing w:val="-1"/>
        </w:rPr>
        <w:t> </w:t>
      </w:r>
      <w:r>
        <w:rPr/>
        <w:t>ecomomic considerations, it is recommended that some portable toilets be upgraded to more permanent facilities and additional improved sanitary facilities</w:t>
      </w:r>
      <w:r>
        <w:rPr>
          <w:spacing w:val="-2"/>
        </w:rPr>
        <w:t> </w:t>
      </w:r>
      <w:r>
        <w:rPr/>
        <w:t>be</w:t>
      </w:r>
      <w:r>
        <w:rPr>
          <w:spacing w:val="-2"/>
        </w:rPr>
        <w:t> </w:t>
      </w:r>
      <w:r>
        <w:rPr/>
        <w:t>installed</w:t>
      </w:r>
      <w:r>
        <w:rPr>
          <w:spacing w:val="-2"/>
        </w:rPr>
        <w:t> </w:t>
      </w:r>
      <w:r>
        <w:rPr/>
        <w:t>in</w:t>
      </w:r>
      <w:r>
        <w:rPr>
          <w:spacing w:val="-2"/>
        </w:rPr>
        <w:t> </w:t>
      </w:r>
      <w:r>
        <w:rPr/>
        <w:t>recreation</w:t>
      </w:r>
      <w:r>
        <w:rPr>
          <w:spacing w:val="-2"/>
        </w:rPr>
        <w:t> </w:t>
      </w:r>
      <w:r>
        <w:rPr/>
        <w:t>areas.</w:t>
      </w:r>
      <w:r>
        <w:rPr>
          <w:spacing w:val="80"/>
        </w:rPr>
        <w:t> </w:t>
      </w:r>
      <w:r>
        <w:rPr/>
        <w:t>For</w:t>
      </w:r>
      <w:r>
        <w:rPr>
          <w:spacing w:val="-2"/>
        </w:rPr>
        <w:t> </w:t>
      </w:r>
      <w:r>
        <w:rPr/>
        <w:t>example,</w:t>
      </w:r>
      <w:r>
        <w:rPr>
          <w:spacing w:val="-2"/>
        </w:rPr>
        <w:t> </w:t>
      </w:r>
      <w:r>
        <w:rPr/>
        <w:t>improved</w:t>
      </w:r>
      <w:r>
        <w:rPr>
          <w:spacing w:val="-2"/>
        </w:rPr>
        <w:t> </w:t>
      </w:r>
      <w:r>
        <w:rPr/>
        <w:t>sanitation</w:t>
      </w:r>
      <w:r>
        <w:rPr>
          <w:spacing w:val="-2"/>
        </w:rPr>
        <w:t> </w:t>
      </w:r>
      <w:r>
        <w:rPr/>
        <w:t>facilities</w:t>
      </w:r>
      <w:r>
        <w:rPr>
          <w:spacing w:val="-2"/>
        </w:rPr>
        <w:t> </w:t>
      </w:r>
      <w:r>
        <w:rPr/>
        <w:t>will be required at Souse Gulch boat ramp, left bank visitor area, Dunn Creek Flats,</w:t>
      </w:r>
      <w:r>
        <w:rPr>
          <w:spacing w:val="40"/>
        </w:rPr>
        <w:t> </w:t>
      </w:r>
      <w:r>
        <w:rPr/>
        <w:t>Alexander Creek, and Blackwell Flats recreation areas.</w:t>
      </w:r>
      <w:r>
        <w:rPr>
          <w:spacing w:val="40"/>
        </w:rPr>
        <w:t> </w:t>
      </w:r>
      <w:r>
        <w:rPr/>
        <w:t>With the exception of the Souse Gulch boat ramp, vault toilets appear to be the most cost-effective at this time.</w:t>
      </w:r>
      <w:r>
        <w:rPr>
          <w:spacing w:val="40"/>
        </w:rPr>
        <w:t> </w:t>
      </w:r>
      <w:r>
        <w:rPr/>
        <w:t>Plans and specifications have been completed for a water borne rest room uphill from the Souse Gulch boat ramp.</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0"/>
        </w:rPr>
      </w:pPr>
    </w:p>
    <w:p>
      <w:pPr>
        <w:tabs>
          <w:tab w:pos="8523" w:val="left" w:leader="none"/>
        </w:tabs>
        <w:spacing w:before="0"/>
        <w:ind w:left="154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840" w:val="left" w:leader="none"/>
        </w:tabs>
        <w:spacing w:before="4"/>
        <w:ind w:left="154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4"/>
        <w:rPr>
          <w:sz w:val="17"/>
        </w:rPr>
      </w:pPr>
    </w:p>
    <w:p>
      <w:pPr>
        <w:spacing w:after="0"/>
        <w:rPr>
          <w:sz w:val="17"/>
        </w:rPr>
        <w:sectPr>
          <w:footerReference w:type="even" r:id="rId75"/>
          <w:pgSz w:w="12240" w:h="15840"/>
          <w:pgMar w:footer="0" w:header="0" w:top="1820" w:bottom="280" w:left="620" w:right="1120"/>
        </w:sectPr>
      </w:pPr>
    </w:p>
    <w:p>
      <w:pPr>
        <w:pStyle w:val="Heading2"/>
        <w:ind w:left="2114"/>
      </w:pPr>
      <w:r>
        <w:rPr>
          <w:spacing w:val="-2"/>
        </w:rPr>
        <w:t>SECTION</w:t>
      </w:r>
      <w:r>
        <w:rPr>
          <w:spacing w:val="-7"/>
        </w:rPr>
        <w:t> </w:t>
      </w:r>
      <w:r>
        <w:rPr>
          <w:spacing w:val="-2"/>
        </w:rPr>
        <w:t>11-CONCLUSIONS</w:t>
      </w:r>
      <w:r>
        <w:rPr>
          <w:spacing w:val="-6"/>
        </w:rPr>
        <w:t> </w:t>
      </w:r>
      <w:r>
        <w:rPr>
          <w:spacing w:val="-2"/>
        </w:rPr>
        <w:t>AND</w:t>
      </w:r>
      <w:r>
        <w:rPr>
          <w:spacing w:val="-6"/>
        </w:rPr>
        <w:t> </w:t>
      </w:r>
      <w:r>
        <w:rPr>
          <w:spacing w:val="-2"/>
        </w:rPr>
        <w:t>RECOMMENDATIONS</w:t>
      </w:r>
    </w:p>
    <w:p>
      <w:pPr>
        <w:pStyle w:val="BodyText"/>
        <w:spacing w:before="8"/>
        <w:rPr>
          <w:b/>
        </w:rPr>
      </w:pPr>
    </w:p>
    <w:p>
      <w:pPr>
        <w:pStyle w:val="Heading3"/>
        <w:numPr>
          <w:ilvl w:val="1"/>
          <w:numId w:val="47"/>
        </w:numPr>
        <w:tabs>
          <w:tab w:pos="1972" w:val="left" w:leader="none"/>
        </w:tabs>
        <w:spacing w:line="240" w:lineRule="auto" w:before="0" w:after="0"/>
        <w:ind w:left="1971" w:right="0" w:hanging="432"/>
        <w:jc w:val="left"/>
      </w:pPr>
      <w:r>
        <w:rPr>
          <w:spacing w:val="-2"/>
        </w:rPr>
        <w:t>CONCLUSIONS</w:t>
      </w:r>
    </w:p>
    <w:p>
      <w:pPr>
        <w:pStyle w:val="BodyText"/>
        <w:spacing w:before="5"/>
        <w:rPr>
          <w:b/>
        </w:rPr>
      </w:pPr>
    </w:p>
    <w:p>
      <w:pPr>
        <w:pStyle w:val="BodyText"/>
        <w:spacing w:line="242" w:lineRule="auto"/>
        <w:ind w:left="1540" w:right="408" w:firstLine="432"/>
      </w:pPr>
      <w:r>
        <w:rPr/>
        <w:t>The</w:t>
      </w:r>
      <w:r>
        <w:rPr>
          <w:spacing w:val="-2"/>
        </w:rPr>
        <w:t> </w:t>
      </w:r>
      <w:r>
        <w:rPr/>
        <w:t>Libby</w:t>
      </w:r>
      <w:r>
        <w:rPr>
          <w:spacing w:val="-2"/>
        </w:rPr>
        <w:t> </w:t>
      </w:r>
      <w:r>
        <w:rPr/>
        <w:t>Dam-Lake</w:t>
      </w:r>
      <w:r>
        <w:rPr>
          <w:spacing w:val="-2"/>
        </w:rPr>
        <w:t> </w:t>
      </w:r>
      <w:r>
        <w:rPr/>
        <w:t>Koocanusa</w:t>
      </w:r>
      <w:r>
        <w:rPr>
          <w:spacing w:val="-2"/>
        </w:rPr>
        <w:t> </w:t>
      </w:r>
      <w:r>
        <w:rPr/>
        <w:t>Project</w:t>
      </w:r>
      <w:r>
        <w:rPr>
          <w:spacing w:val="-2"/>
        </w:rPr>
        <w:t> </w:t>
      </w:r>
      <w:r>
        <w:rPr/>
        <w:t>Master</w:t>
      </w:r>
      <w:r>
        <w:rPr>
          <w:spacing w:val="-2"/>
        </w:rPr>
        <w:t> </w:t>
      </w:r>
      <w:r>
        <w:rPr/>
        <w:t>Plan</w:t>
      </w:r>
      <w:r>
        <w:rPr>
          <w:spacing w:val="-2"/>
        </w:rPr>
        <w:t> </w:t>
      </w:r>
      <w:r>
        <w:rPr/>
        <w:t>has</w:t>
      </w:r>
      <w:r>
        <w:rPr>
          <w:spacing w:val="-2"/>
        </w:rPr>
        <w:t> </w:t>
      </w:r>
      <w:r>
        <w:rPr/>
        <w:t>been</w:t>
      </w:r>
      <w:r>
        <w:rPr>
          <w:spacing w:val="-2"/>
        </w:rPr>
        <w:t> </w:t>
      </w:r>
      <w:r>
        <w:rPr/>
        <w:t>prepared</w:t>
      </w:r>
      <w:r>
        <w:rPr>
          <w:spacing w:val="-2"/>
        </w:rPr>
        <w:t> </w:t>
      </w:r>
      <w:r>
        <w:rPr/>
        <w:t>to</w:t>
      </w:r>
      <w:r>
        <w:rPr>
          <w:spacing w:val="-2"/>
        </w:rPr>
        <w:t> </w:t>
      </w:r>
      <w:r>
        <w:rPr/>
        <w:t>provide guidance</w:t>
      </w:r>
      <w:r>
        <w:rPr>
          <w:spacing w:val="-3"/>
        </w:rPr>
        <w:t> </w:t>
      </w:r>
      <w:r>
        <w:rPr/>
        <w:t>for</w:t>
      </w:r>
      <w:r>
        <w:rPr>
          <w:spacing w:val="-3"/>
        </w:rPr>
        <w:t> </w:t>
      </w:r>
      <w:r>
        <w:rPr/>
        <w:t>the</w:t>
      </w:r>
      <w:r>
        <w:rPr>
          <w:spacing w:val="-3"/>
        </w:rPr>
        <w:t> </w:t>
      </w:r>
      <w:r>
        <w:rPr/>
        <w:t>preservation,</w:t>
      </w:r>
      <w:r>
        <w:rPr>
          <w:spacing w:val="-3"/>
        </w:rPr>
        <w:t> </w:t>
      </w:r>
      <w:r>
        <w:rPr/>
        <w:t>conservation,</w:t>
      </w:r>
      <w:r>
        <w:rPr>
          <w:spacing w:val="-3"/>
        </w:rPr>
        <w:t> </w:t>
      </w:r>
      <w:r>
        <w:rPr/>
        <w:t>restoration,</w:t>
      </w:r>
      <w:r>
        <w:rPr>
          <w:spacing w:val="-3"/>
        </w:rPr>
        <w:t> </w:t>
      </w:r>
      <w:r>
        <w:rPr/>
        <w:t>maintenance,</w:t>
      </w:r>
      <w:r>
        <w:rPr>
          <w:spacing w:val="-3"/>
        </w:rPr>
        <w:t> </w:t>
      </w:r>
      <w:r>
        <w:rPr/>
        <w:t>management,</w:t>
      </w:r>
      <w:r>
        <w:rPr>
          <w:spacing w:val="-3"/>
        </w:rPr>
        <w:t> </w:t>
      </w:r>
      <w:r>
        <w:rPr/>
        <w:t>and development of project lands, waters, and associated resources.</w:t>
      </w:r>
      <w:r>
        <w:rPr>
          <w:spacing w:val="40"/>
        </w:rPr>
        <w:t> </w:t>
      </w:r>
      <w:r>
        <w:rPr/>
        <w:t>The Libby Dam-Lake Koocanusa</w:t>
      </w:r>
      <w:r>
        <w:rPr>
          <w:spacing w:val="-3"/>
        </w:rPr>
        <w:t> </w:t>
      </w:r>
      <w:r>
        <w:rPr/>
        <w:t>project</w:t>
      </w:r>
      <w:r>
        <w:rPr>
          <w:spacing w:val="-3"/>
        </w:rPr>
        <w:t> </w:t>
      </w:r>
      <w:r>
        <w:rPr/>
        <w:t>was</w:t>
      </w:r>
      <w:r>
        <w:rPr>
          <w:spacing w:val="-3"/>
        </w:rPr>
        <w:t> </w:t>
      </w:r>
      <w:r>
        <w:rPr/>
        <w:t>constructed</w:t>
      </w:r>
      <w:r>
        <w:rPr>
          <w:spacing w:val="-3"/>
        </w:rPr>
        <w:t> </w:t>
      </w:r>
      <w:r>
        <w:rPr/>
        <w:t>by</w:t>
      </w:r>
      <w:r>
        <w:rPr>
          <w:spacing w:val="-3"/>
        </w:rPr>
        <w:t> </w:t>
      </w:r>
      <w:r>
        <w:rPr/>
        <w:t>the</w:t>
      </w:r>
      <w:r>
        <w:rPr>
          <w:spacing w:val="-3"/>
        </w:rPr>
        <w:t> </w:t>
      </w:r>
      <w:r>
        <w:rPr/>
        <w:t>U.S.</w:t>
      </w:r>
      <w:r>
        <w:rPr>
          <w:spacing w:val="-3"/>
        </w:rPr>
        <w:t> </w:t>
      </w:r>
      <w:r>
        <w:rPr/>
        <w:t>Army</w:t>
      </w:r>
      <w:r>
        <w:rPr>
          <w:spacing w:val="-3"/>
        </w:rPr>
        <w:t> </w:t>
      </w:r>
      <w:r>
        <w:rPr/>
        <w:t>Corps</w:t>
      </w:r>
      <w:r>
        <w:rPr>
          <w:spacing w:val="-3"/>
        </w:rPr>
        <w:t> </w:t>
      </w:r>
      <w:r>
        <w:rPr/>
        <w:t>of</w:t>
      </w:r>
      <w:r>
        <w:rPr>
          <w:spacing w:val="-3"/>
        </w:rPr>
        <w:t> </w:t>
      </w:r>
      <w:r>
        <w:rPr/>
        <w:t>Engineers</w:t>
      </w:r>
      <w:r>
        <w:rPr>
          <w:spacing w:val="-3"/>
        </w:rPr>
        <w:t> </w:t>
      </w:r>
      <w:r>
        <w:rPr/>
        <w:t>in</w:t>
      </w:r>
      <w:r>
        <w:rPr>
          <w:spacing w:val="-3"/>
        </w:rPr>
        <w:t> </w:t>
      </w:r>
      <w:r>
        <w:rPr/>
        <w:t>accordance with the treaty between the United States and Canada relating to international cooperation in water resources development of the Columbia River basin.</w:t>
      </w:r>
    </w:p>
    <w:p>
      <w:pPr>
        <w:pStyle w:val="BodyText"/>
        <w:spacing w:before="9"/>
      </w:pPr>
    </w:p>
    <w:p>
      <w:pPr>
        <w:pStyle w:val="BodyText"/>
        <w:spacing w:line="242" w:lineRule="auto"/>
        <w:ind w:left="1540" w:right="340" w:firstLine="432"/>
      </w:pPr>
      <w:r>
        <w:rPr/>
        <w:t>Project lands and facilities administered by the Corps of Engineers provide recognized</w:t>
      </w:r>
      <w:r>
        <w:rPr>
          <w:spacing w:val="-2"/>
        </w:rPr>
        <w:t> </w:t>
      </w:r>
      <w:r>
        <w:rPr/>
        <w:t>opportunities</w:t>
      </w:r>
      <w:r>
        <w:rPr>
          <w:spacing w:val="-2"/>
        </w:rPr>
        <w:t> </w:t>
      </w:r>
      <w:r>
        <w:rPr/>
        <w:t>for</w:t>
      </w:r>
      <w:r>
        <w:rPr>
          <w:spacing w:val="-2"/>
        </w:rPr>
        <w:t> </w:t>
      </w:r>
      <w:r>
        <w:rPr/>
        <w:t>water</w:t>
      </w:r>
      <w:r>
        <w:rPr>
          <w:spacing w:val="-2"/>
        </w:rPr>
        <w:t> </w:t>
      </w:r>
      <w:r>
        <w:rPr/>
        <w:t>oriented</w:t>
      </w:r>
      <w:r>
        <w:rPr>
          <w:spacing w:val="-2"/>
        </w:rPr>
        <w:t> </w:t>
      </w:r>
      <w:r>
        <w:rPr/>
        <w:t>overnight</w:t>
      </w:r>
      <w:r>
        <w:rPr>
          <w:spacing w:val="-2"/>
        </w:rPr>
        <w:t> </w:t>
      </w:r>
      <w:r>
        <w:rPr/>
        <w:t>and</w:t>
      </w:r>
      <w:r>
        <w:rPr>
          <w:spacing w:val="-2"/>
        </w:rPr>
        <w:t> </w:t>
      </w:r>
      <w:r>
        <w:rPr/>
        <w:t>day</w:t>
      </w:r>
      <w:r>
        <w:rPr>
          <w:spacing w:val="-2"/>
        </w:rPr>
        <w:t> </w:t>
      </w:r>
      <w:r>
        <w:rPr/>
        <w:t>use</w:t>
      </w:r>
      <w:r>
        <w:rPr>
          <w:spacing w:val="-2"/>
        </w:rPr>
        <w:t> </w:t>
      </w:r>
      <w:r>
        <w:rPr/>
        <w:t>recreation,</w:t>
      </w:r>
      <w:r>
        <w:rPr>
          <w:spacing w:val="-2"/>
        </w:rPr>
        <w:t> </w:t>
      </w:r>
      <w:r>
        <w:rPr/>
        <w:t>interpretive programming, fish and wildlife management, sport fishing and hunting, and cultural, biological, and scenic resource maintenance and protection.</w:t>
      </w:r>
      <w:r>
        <w:rPr>
          <w:spacing w:val="40"/>
        </w:rPr>
        <w:t> </w:t>
      </w:r>
      <w:r>
        <w:rPr/>
        <w:t>Study and analysis of regional needs, resource capabilities and potentials, and public desires has identified a variety of measures to enhance the future use, development, and management of project resources</w:t>
      </w:r>
      <w:r>
        <w:rPr>
          <w:spacing w:val="-3"/>
        </w:rPr>
        <w:t> </w:t>
      </w:r>
      <w:r>
        <w:rPr/>
        <w:t>administered</w:t>
      </w:r>
      <w:r>
        <w:rPr>
          <w:spacing w:val="-3"/>
        </w:rPr>
        <w:t> </w:t>
      </w:r>
      <w:r>
        <w:rPr/>
        <w:t>by</w:t>
      </w:r>
      <w:r>
        <w:rPr>
          <w:spacing w:val="-3"/>
        </w:rPr>
        <w:t> </w:t>
      </w:r>
      <w:r>
        <w:rPr/>
        <w:t>the</w:t>
      </w:r>
      <w:r>
        <w:rPr>
          <w:spacing w:val="-3"/>
        </w:rPr>
        <w:t> </w:t>
      </w:r>
      <w:r>
        <w:rPr/>
        <w:t>Corps</w:t>
      </w:r>
      <w:r>
        <w:rPr>
          <w:spacing w:val="-3"/>
        </w:rPr>
        <w:t> </w:t>
      </w:r>
      <w:r>
        <w:rPr/>
        <w:t>of</w:t>
      </w:r>
      <w:r>
        <w:rPr>
          <w:spacing w:val="-3"/>
        </w:rPr>
        <w:t> </w:t>
      </w:r>
      <w:r>
        <w:rPr/>
        <w:t>Engineers.</w:t>
      </w:r>
      <w:r>
        <w:rPr>
          <w:spacing w:val="40"/>
        </w:rPr>
        <w:t> </w:t>
      </w:r>
      <w:r>
        <w:rPr/>
        <w:t>These</w:t>
      </w:r>
      <w:r>
        <w:rPr>
          <w:spacing w:val="-3"/>
        </w:rPr>
        <w:t> </w:t>
      </w:r>
      <w:r>
        <w:rPr/>
        <w:t>measures</w:t>
      </w:r>
      <w:r>
        <w:rPr>
          <w:spacing w:val="-3"/>
        </w:rPr>
        <w:t> </w:t>
      </w:r>
      <w:r>
        <w:rPr/>
        <w:t>are</w:t>
      </w:r>
      <w:r>
        <w:rPr>
          <w:spacing w:val="-3"/>
        </w:rPr>
        <w:t> </w:t>
      </w:r>
      <w:r>
        <w:rPr/>
        <w:t>formalized</w:t>
      </w:r>
      <w:r>
        <w:rPr>
          <w:spacing w:val="-3"/>
        </w:rPr>
        <w:t> </w:t>
      </w:r>
      <w:r>
        <w:rPr/>
        <w:t>by</w:t>
      </w:r>
      <w:r>
        <w:rPr>
          <w:spacing w:val="-3"/>
        </w:rPr>
        <w:t> </w:t>
      </w:r>
      <w:r>
        <w:rPr/>
        <w:t>the project through land use classification and resource objectives.</w:t>
      </w:r>
    </w:p>
    <w:p>
      <w:pPr>
        <w:pStyle w:val="BodyText"/>
        <w:spacing w:before="2"/>
        <w:rPr>
          <w:sz w:val="25"/>
        </w:rPr>
      </w:pPr>
    </w:p>
    <w:p>
      <w:pPr>
        <w:pStyle w:val="Heading3"/>
        <w:numPr>
          <w:ilvl w:val="1"/>
          <w:numId w:val="47"/>
        </w:numPr>
        <w:tabs>
          <w:tab w:pos="1972" w:val="left" w:leader="none"/>
        </w:tabs>
        <w:spacing w:line="240" w:lineRule="auto" w:before="0" w:after="0"/>
        <w:ind w:left="1971" w:right="0" w:hanging="432"/>
        <w:jc w:val="left"/>
      </w:pPr>
      <w:r>
        <w:rPr>
          <w:spacing w:val="-2"/>
        </w:rPr>
        <w:t>RECOMMENDATIONS</w:t>
      </w:r>
    </w:p>
    <w:p>
      <w:pPr>
        <w:pStyle w:val="BodyText"/>
        <w:spacing w:before="5"/>
        <w:rPr>
          <w:b/>
        </w:rPr>
      </w:pPr>
    </w:p>
    <w:p>
      <w:pPr>
        <w:pStyle w:val="ListParagraph"/>
        <w:numPr>
          <w:ilvl w:val="2"/>
          <w:numId w:val="47"/>
        </w:numPr>
        <w:tabs>
          <w:tab w:pos="2981" w:val="left" w:leader="none"/>
        </w:tabs>
        <w:spacing w:line="242" w:lineRule="auto" w:before="0" w:after="0"/>
        <w:ind w:left="2260" w:right="429" w:firstLine="0"/>
        <w:jc w:val="left"/>
        <w:rPr>
          <w:sz w:val="24"/>
        </w:rPr>
      </w:pPr>
      <w:r>
        <w:rPr>
          <w:sz w:val="24"/>
          <w:u w:val="single"/>
        </w:rPr>
        <w:t>General</w:t>
      </w:r>
      <w:r>
        <w:rPr>
          <w:sz w:val="24"/>
        </w:rPr>
        <w:t>.</w:t>
      </w:r>
      <w:r>
        <w:rPr>
          <w:spacing w:val="40"/>
          <w:sz w:val="24"/>
        </w:rPr>
        <w:t> </w:t>
      </w:r>
      <w:r>
        <w:rPr>
          <w:sz w:val="24"/>
        </w:rPr>
        <w:t>It</w:t>
      </w:r>
      <w:r>
        <w:rPr>
          <w:spacing w:val="-4"/>
          <w:sz w:val="24"/>
        </w:rPr>
        <w:t> </w:t>
      </w:r>
      <w:r>
        <w:rPr>
          <w:sz w:val="24"/>
        </w:rPr>
        <w:t>is</w:t>
      </w:r>
      <w:r>
        <w:rPr>
          <w:spacing w:val="-4"/>
          <w:sz w:val="24"/>
        </w:rPr>
        <w:t> </w:t>
      </w:r>
      <w:r>
        <w:rPr>
          <w:sz w:val="24"/>
        </w:rPr>
        <w:t>recommended</w:t>
      </w:r>
      <w:r>
        <w:rPr>
          <w:spacing w:val="-4"/>
          <w:sz w:val="24"/>
        </w:rPr>
        <w:t> </w:t>
      </w:r>
      <w:r>
        <w:rPr>
          <w:sz w:val="24"/>
        </w:rPr>
        <w:t>that</w:t>
      </w:r>
      <w:r>
        <w:rPr>
          <w:spacing w:val="-4"/>
          <w:sz w:val="24"/>
        </w:rPr>
        <w:t> </w:t>
      </w:r>
      <w:r>
        <w:rPr>
          <w:sz w:val="24"/>
        </w:rPr>
        <w:t>the</w:t>
      </w:r>
      <w:r>
        <w:rPr>
          <w:spacing w:val="-4"/>
          <w:sz w:val="24"/>
        </w:rPr>
        <w:t> </w:t>
      </w:r>
      <w:r>
        <w:rPr>
          <w:sz w:val="24"/>
        </w:rPr>
        <w:t>Libby</w:t>
      </w:r>
      <w:r>
        <w:rPr>
          <w:spacing w:val="-4"/>
          <w:sz w:val="24"/>
        </w:rPr>
        <w:t> </w:t>
      </w:r>
      <w:r>
        <w:rPr>
          <w:sz w:val="24"/>
        </w:rPr>
        <w:t>Dam-Lake</w:t>
      </w:r>
      <w:r>
        <w:rPr>
          <w:spacing w:val="-4"/>
          <w:sz w:val="24"/>
        </w:rPr>
        <w:t> </w:t>
      </w:r>
      <w:r>
        <w:rPr>
          <w:sz w:val="24"/>
        </w:rPr>
        <w:t>Koocanusa</w:t>
      </w:r>
      <w:r>
        <w:rPr>
          <w:spacing w:val="-4"/>
          <w:sz w:val="24"/>
        </w:rPr>
        <w:t> </w:t>
      </w:r>
      <w:r>
        <w:rPr>
          <w:sz w:val="24"/>
        </w:rPr>
        <w:t>Project Master Plan be adopted as a guide to the orderly use, development and management of the natural and manmade resources of the Libby Dam-Lake Koocanusa project administered by the Seattle District, U.S. Army Corps of Engineers.</w:t>
      </w:r>
      <w:r>
        <w:rPr>
          <w:spacing w:val="40"/>
          <w:sz w:val="24"/>
        </w:rPr>
        <w:t> </w:t>
      </w:r>
      <w:r>
        <w:rPr>
          <w:sz w:val="24"/>
        </w:rPr>
        <w:t>The land classification and hazardous waters zones and resource objectives formalized by the project will provide for sound resource use, development, and management consistent with authorized project purposes and based on determination of highest and best use.</w:t>
      </w:r>
      <w:r>
        <w:rPr>
          <w:spacing w:val="40"/>
          <w:sz w:val="24"/>
        </w:rPr>
        <w:t> </w:t>
      </w:r>
      <w:r>
        <w:rPr>
          <w:sz w:val="24"/>
        </w:rPr>
        <w:t>Periodic reevaluation of the identified resource objectives, accompanied by possible modification of some objectives and/or established priorities, will be necessary; accordingly, updating of the project should be scheduled as appropriate (EP 1130-2-550 recommends every five years).</w:t>
      </w:r>
      <w:r>
        <w:rPr>
          <w:spacing w:val="40"/>
          <w:sz w:val="24"/>
        </w:rPr>
        <w:t> </w:t>
      </w:r>
      <w:r>
        <w:rPr>
          <w:sz w:val="24"/>
        </w:rPr>
        <w:t>Specific additional recommendations are identified in the following paragraphs.</w:t>
      </w:r>
    </w:p>
    <w:p>
      <w:pPr>
        <w:pStyle w:val="BodyText"/>
        <w:spacing w:before="3"/>
        <w:rPr>
          <w:sz w:val="25"/>
        </w:rPr>
      </w:pPr>
    </w:p>
    <w:p>
      <w:pPr>
        <w:pStyle w:val="ListParagraph"/>
        <w:numPr>
          <w:ilvl w:val="2"/>
          <w:numId w:val="47"/>
        </w:numPr>
        <w:tabs>
          <w:tab w:pos="2981" w:val="left" w:leader="none"/>
        </w:tabs>
        <w:spacing w:line="242" w:lineRule="auto" w:before="1" w:after="0"/>
        <w:ind w:left="2259" w:right="351" w:firstLine="0"/>
        <w:jc w:val="left"/>
        <w:rPr>
          <w:sz w:val="24"/>
        </w:rPr>
      </w:pPr>
      <w:r>
        <w:rPr>
          <w:sz w:val="24"/>
          <w:u w:val="single"/>
        </w:rPr>
        <w:t>Management of Visitor Accommodations</w:t>
      </w:r>
      <w:r>
        <w:rPr>
          <w:sz w:val="24"/>
        </w:rPr>
        <w:t>.</w:t>
      </w:r>
      <w:r>
        <w:rPr>
          <w:spacing w:val="40"/>
          <w:sz w:val="24"/>
        </w:rPr>
        <w:t> </w:t>
      </w:r>
      <w:r>
        <w:rPr>
          <w:sz w:val="24"/>
        </w:rPr>
        <w:t>The visitor accommodations recommended by the project (see Sections 6 and 8) are not subject to non-federal participation in their administration and will be developed at 100 percent federal cost and managed by the Corps of Engineers.</w:t>
      </w:r>
      <w:r>
        <w:rPr>
          <w:spacing w:val="40"/>
          <w:sz w:val="24"/>
        </w:rPr>
        <w:t> </w:t>
      </w:r>
      <w:r>
        <w:rPr>
          <w:sz w:val="24"/>
        </w:rPr>
        <w:t>In accordance with article 3 of the October 3, 1966 Memorandum</w:t>
      </w:r>
      <w:r>
        <w:rPr>
          <w:spacing w:val="-1"/>
          <w:sz w:val="24"/>
        </w:rPr>
        <w:t> </w:t>
      </w:r>
      <w:r>
        <w:rPr>
          <w:sz w:val="24"/>
        </w:rPr>
        <w:t>of Understanding between the Corps of Engineers and the U.S. Forest Service (see paragraph 2.1 and Appendix A), the Corps of Engineers is responsible for the development and administration of dam site visitors' facilities and the appurtenant works needed for public accommodations on</w:t>
      </w:r>
      <w:r>
        <w:rPr>
          <w:spacing w:val="-3"/>
          <w:sz w:val="24"/>
        </w:rPr>
        <w:t> </w:t>
      </w:r>
      <w:r>
        <w:rPr>
          <w:sz w:val="24"/>
        </w:rPr>
        <w:t>project</w:t>
      </w:r>
      <w:r>
        <w:rPr>
          <w:spacing w:val="-3"/>
          <w:sz w:val="24"/>
        </w:rPr>
        <w:t> </w:t>
      </w:r>
      <w:r>
        <w:rPr>
          <w:sz w:val="24"/>
        </w:rPr>
        <w:t>lands</w:t>
      </w:r>
      <w:r>
        <w:rPr>
          <w:spacing w:val="-3"/>
          <w:sz w:val="24"/>
        </w:rPr>
        <w:t> </w:t>
      </w:r>
      <w:r>
        <w:rPr>
          <w:sz w:val="24"/>
        </w:rPr>
        <w:t>administered</w:t>
      </w:r>
      <w:r>
        <w:rPr>
          <w:spacing w:val="-3"/>
          <w:sz w:val="24"/>
        </w:rPr>
        <w:t> </w:t>
      </w:r>
      <w:r>
        <w:rPr>
          <w:sz w:val="24"/>
        </w:rPr>
        <w:t>by</w:t>
      </w:r>
      <w:r>
        <w:rPr>
          <w:spacing w:val="-3"/>
          <w:sz w:val="24"/>
        </w:rPr>
        <w:t> </w:t>
      </w:r>
      <w:r>
        <w:rPr>
          <w:sz w:val="24"/>
        </w:rPr>
        <w:t>the</w:t>
      </w:r>
      <w:r>
        <w:rPr>
          <w:spacing w:val="-3"/>
          <w:sz w:val="24"/>
        </w:rPr>
        <w:t> </w:t>
      </w:r>
      <w:r>
        <w:rPr>
          <w:sz w:val="24"/>
        </w:rPr>
        <w:t>Corps</w:t>
      </w:r>
      <w:r>
        <w:rPr>
          <w:spacing w:val="-3"/>
          <w:sz w:val="24"/>
        </w:rPr>
        <w:t> </w:t>
      </w:r>
      <w:r>
        <w:rPr>
          <w:sz w:val="24"/>
        </w:rPr>
        <w:t>of</w:t>
      </w:r>
      <w:r>
        <w:rPr>
          <w:spacing w:val="-3"/>
          <w:sz w:val="24"/>
        </w:rPr>
        <w:t> </w:t>
      </w:r>
      <w:r>
        <w:rPr>
          <w:sz w:val="24"/>
        </w:rPr>
        <w:t>Engineers.</w:t>
      </w:r>
      <w:r>
        <w:rPr>
          <w:spacing w:val="40"/>
          <w:sz w:val="24"/>
        </w:rPr>
        <w:t> </w:t>
      </w:r>
      <w:r>
        <w:rPr>
          <w:sz w:val="24"/>
        </w:rPr>
        <w:t>The</w:t>
      </w:r>
      <w:r>
        <w:rPr>
          <w:spacing w:val="-3"/>
          <w:sz w:val="24"/>
        </w:rPr>
        <w:t> </w:t>
      </w:r>
      <w:r>
        <w:rPr>
          <w:sz w:val="24"/>
        </w:rPr>
        <w:t>U.S.</w:t>
      </w:r>
      <w:r>
        <w:rPr>
          <w:spacing w:val="-3"/>
          <w:sz w:val="24"/>
        </w:rPr>
        <w:t> </w:t>
      </w:r>
      <w:r>
        <w:rPr>
          <w:sz w:val="24"/>
        </w:rPr>
        <w:t>Forest</w:t>
      </w:r>
      <w:r>
        <w:rPr>
          <w:spacing w:val="-3"/>
          <w:sz w:val="24"/>
        </w:rPr>
        <w:t> </w:t>
      </w:r>
      <w:r>
        <w:rPr>
          <w:sz w:val="24"/>
        </w:rPr>
        <w:t>Service</w:t>
      </w:r>
    </w:p>
    <w:p>
      <w:pPr>
        <w:spacing w:after="0" w:line="242" w:lineRule="auto"/>
        <w:jc w:val="left"/>
        <w:rPr>
          <w:sz w:val="24"/>
        </w:rPr>
        <w:sectPr>
          <w:footerReference w:type="default" r:id="rId76"/>
          <w:footerReference w:type="even" r:id="rId77"/>
          <w:pgSz w:w="12240" w:h="15840"/>
          <w:pgMar w:footer="1214" w:header="0" w:top="1380" w:bottom="1400" w:left="620" w:right="1120"/>
        </w:sectPr>
      </w:pPr>
    </w:p>
    <w:p>
      <w:pPr>
        <w:pStyle w:val="BodyText"/>
        <w:spacing w:line="242" w:lineRule="auto" w:before="61"/>
        <w:ind w:left="1540" w:right="1155"/>
      </w:pPr>
      <w:r>
        <w:rPr/>
        <w:t>administers</w:t>
      </w:r>
      <w:r>
        <w:rPr>
          <w:spacing w:val="-4"/>
        </w:rPr>
        <w:t> </w:t>
      </w:r>
      <w:r>
        <w:rPr/>
        <w:t>recreation</w:t>
      </w:r>
      <w:r>
        <w:rPr>
          <w:spacing w:val="-4"/>
        </w:rPr>
        <w:t> </w:t>
      </w:r>
      <w:r>
        <w:rPr/>
        <w:t>areas,</w:t>
      </w:r>
      <w:r>
        <w:rPr>
          <w:spacing w:val="-4"/>
        </w:rPr>
        <w:t> </w:t>
      </w:r>
      <w:r>
        <w:rPr/>
        <w:t>including</w:t>
      </w:r>
      <w:r>
        <w:rPr>
          <w:spacing w:val="-4"/>
        </w:rPr>
        <w:t> </w:t>
      </w:r>
      <w:r>
        <w:rPr/>
        <w:t>overnight</w:t>
      </w:r>
      <w:r>
        <w:rPr>
          <w:spacing w:val="-4"/>
        </w:rPr>
        <w:t> </w:t>
      </w:r>
      <w:r>
        <w:rPr/>
        <w:t>accommodations,</w:t>
      </w:r>
      <w:r>
        <w:rPr>
          <w:spacing w:val="-4"/>
        </w:rPr>
        <w:t> </w:t>
      </w:r>
      <w:r>
        <w:rPr/>
        <w:t>on</w:t>
      </w:r>
      <w:r>
        <w:rPr>
          <w:spacing w:val="-4"/>
        </w:rPr>
        <w:t> </w:t>
      </w:r>
      <w:r>
        <w:rPr/>
        <w:t>project lands administered by that agency upstream of Libby Dam within the United </w:t>
      </w:r>
      <w:r>
        <w:rPr>
          <w:spacing w:val="-2"/>
        </w:rPr>
        <w:t>States.</w:t>
      </w:r>
    </w:p>
    <w:p>
      <w:pPr>
        <w:pStyle w:val="BodyText"/>
        <w:spacing w:before="6"/>
      </w:pPr>
    </w:p>
    <w:p>
      <w:pPr>
        <w:pStyle w:val="BodyText"/>
        <w:spacing w:line="242" w:lineRule="auto"/>
        <w:ind w:left="1540" w:right="1066" w:firstLine="720"/>
      </w:pPr>
      <w:r>
        <w:rPr/>
        <w:t>Opportunity for development of visitor accommodations downstream of Libby Dam on lands administered by the Corps of Engineers is identified and criteria for development prescribed at sites which are suited for and presently experience significant public use.</w:t>
      </w:r>
      <w:r>
        <w:rPr>
          <w:spacing w:val="40"/>
        </w:rPr>
        <w:t> </w:t>
      </w:r>
      <w:r>
        <w:rPr/>
        <w:t>Delegation of management responsibility for these accommodations to non-federal entities is not feasible due to the location and character of the sites and the nature of their existing and recommended facilities.</w:t>
      </w:r>
      <w:r>
        <w:rPr>
          <w:spacing w:val="40"/>
        </w:rPr>
        <w:t> </w:t>
      </w:r>
      <w:r>
        <w:rPr/>
        <w:t>These factors impose inescapable management obligations upon the Corps of Engineers.</w:t>
      </w:r>
      <w:r>
        <w:rPr>
          <w:spacing w:val="40"/>
        </w:rPr>
        <w:t> </w:t>
      </w:r>
      <w:r>
        <w:rPr/>
        <w:t>A stewardship responsibility exists to manage these sites to enhance</w:t>
      </w:r>
      <w:r>
        <w:rPr>
          <w:spacing w:val="-2"/>
        </w:rPr>
        <w:t> </w:t>
      </w:r>
      <w:r>
        <w:rPr/>
        <w:t>visitor</w:t>
      </w:r>
      <w:r>
        <w:rPr>
          <w:spacing w:val="-2"/>
        </w:rPr>
        <w:t> </w:t>
      </w:r>
      <w:r>
        <w:rPr/>
        <w:t>health</w:t>
      </w:r>
      <w:r>
        <w:rPr>
          <w:spacing w:val="-2"/>
        </w:rPr>
        <w:t> </w:t>
      </w:r>
      <w:r>
        <w:rPr/>
        <w:t>and</w:t>
      </w:r>
      <w:r>
        <w:rPr>
          <w:spacing w:val="-2"/>
        </w:rPr>
        <w:t> </w:t>
      </w:r>
      <w:r>
        <w:rPr/>
        <w:t>safety</w:t>
      </w:r>
      <w:r>
        <w:rPr>
          <w:spacing w:val="-2"/>
        </w:rPr>
        <w:t> </w:t>
      </w:r>
      <w:r>
        <w:rPr/>
        <w:t>and</w:t>
      </w:r>
      <w:r>
        <w:rPr>
          <w:spacing w:val="-2"/>
        </w:rPr>
        <w:t> </w:t>
      </w:r>
      <w:r>
        <w:rPr/>
        <w:t>to</w:t>
      </w:r>
      <w:r>
        <w:rPr>
          <w:spacing w:val="-2"/>
        </w:rPr>
        <w:t> </w:t>
      </w:r>
      <w:r>
        <w:rPr/>
        <w:t>protect</w:t>
      </w:r>
      <w:r>
        <w:rPr>
          <w:spacing w:val="-2"/>
        </w:rPr>
        <w:t> </w:t>
      </w:r>
      <w:r>
        <w:rPr/>
        <w:t>the</w:t>
      </w:r>
      <w:r>
        <w:rPr>
          <w:spacing w:val="-2"/>
        </w:rPr>
        <w:t> </w:t>
      </w:r>
      <w:r>
        <w:rPr/>
        <w:t>cultural,</w:t>
      </w:r>
      <w:r>
        <w:rPr>
          <w:spacing w:val="-2"/>
        </w:rPr>
        <w:t> </w:t>
      </w:r>
      <w:r>
        <w:rPr/>
        <w:t>biological,</w:t>
      </w:r>
      <w:r>
        <w:rPr>
          <w:spacing w:val="-2"/>
        </w:rPr>
        <w:t> </w:t>
      </w:r>
      <w:r>
        <w:rPr/>
        <w:t>and</w:t>
      </w:r>
      <w:r>
        <w:rPr>
          <w:spacing w:val="-2"/>
        </w:rPr>
        <w:t> </w:t>
      </w:r>
      <w:r>
        <w:rPr/>
        <w:t>scenic resources of the sites as part of the project resource management program.</w:t>
      </w:r>
    </w:p>
    <w:p>
      <w:pPr>
        <w:pStyle w:val="BodyText"/>
        <w:spacing w:line="242" w:lineRule="auto" w:before="9"/>
        <w:ind w:left="1540" w:right="1037"/>
      </w:pPr>
      <w:r>
        <w:rPr/>
        <w:t>Modest</w:t>
      </w:r>
      <w:r>
        <w:rPr>
          <w:spacing w:val="-3"/>
        </w:rPr>
        <w:t> </w:t>
      </w:r>
      <w:r>
        <w:rPr/>
        <w:t>site</w:t>
      </w:r>
      <w:r>
        <w:rPr>
          <w:spacing w:val="-3"/>
        </w:rPr>
        <w:t> </w:t>
      </w:r>
      <w:r>
        <w:rPr/>
        <w:t>improvements</w:t>
      </w:r>
      <w:r>
        <w:rPr>
          <w:spacing w:val="-3"/>
        </w:rPr>
        <w:t> </w:t>
      </w:r>
      <w:r>
        <w:rPr/>
        <w:t>are</w:t>
      </w:r>
      <w:r>
        <w:rPr>
          <w:spacing w:val="-3"/>
        </w:rPr>
        <w:t> </w:t>
      </w:r>
      <w:r>
        <w:rPr/>
        <w:t>necessary</w:t>
      </w:r>
      <w:r>
        <w:rPr>
          <w:spacing w:val="-3"/>
        </w:rPr>
        <w:t> </w:t>
      </w:r>
      <w:r>
        <w:rPr/>
        <w:t>at</w:t>
      </w:r>
      <w:r>
        <w:rPr>
          <w:spacing w:val="-3"/>
        </w:rPr>
        <w:t> </w:t>
      </w:r>
      <w:r>
        <w:rPr/>
        <w:t>the</w:t>
      </w:r>
      <w:r>
        <w:rPr>
          <w:spacing w:val="-3"/>
        </w:rPr>
        <w:t> </w:t>
      </w:r>
      <w:r>
        <w:rPr/>
        <w:t>Alexander</w:t>
      </w:r>
      <w:r>
        <w:rPr>
          <w:spacing w:val="-3"/>
        </w:rPr>
        <w:t> </w:t>
      </w:r>
      <w:r>
        <w:rPr/>
        <w:t>Creek,</w:t>
      </w:r>
      <w:r>
        <w:rPr>
          <w:spacing w:val="-3"/>
        </w:rPr>
        <w:t> </w:t>
      </w:r>
      <w:r>
        <w:rPr/>
        <w:t>Blackwell</w:t>
      </w:r>
      <w:r>
        <w:rPr>
          <w:spacing w:val="-3"/>
        </w:rPr>
        <w:t> </w:t>
      </w:r>
      <w:r>
        <w:rPr/>
        <w:t>Flats, and Dunn Creek Flats recreation areas to maintain and protect the ecological and scenic values which make these sites popular recreation areas to visitors.</w:t>
      </w:r>
    </w:p>
    <w:p>
      <w:pPr>
        <w:pStyle w:val="BodyText"/>
        <w:spacing w:line="242" w:lineRule="auto" w:before="3"/>
        <w:ind w:left="1540" w:right="1037"/>
      </w:pPr>
      <w:r>
        <w:rPr/>
        <w:t>Measures</w:t>
      </w:r>
      <w:r>
        <w:rPr>
          <w:spacing w:val="-2"/>
        </w:rPr>
        <w:t> </w:t>
      </w:r>
      <w:r>
        <w:rPr/>
        <w:t>to</w:t>
      </w:r>
      <w:r>
        <w:rPr>
          <w:spacing w:val="-2"/>
        </w:rPr>
        <w:t> </w:t>
      </w:r>
      <w:r>
        <w:rPr/>
        <w:t>control</w:t>
      </w:r>
      <w:r>
        <w:rPr>
          <w:spacing w:val="-2"/>
        </w:rPr>
        <w:t> </w:t>
      </w:r>
      <w:r>
        <w:rPr/>
        <w:t>public</w:t>
      </w:r>
      <w:r>
        <w:rPr>
          <w:spacing w:val="-2"/>
        </w:rPr>
        <w:t> </w:t>
      </w:r>
      <w:r>
        <w:rPr/>
        <w:t>access</w:t>
      </w:r>
      <w:r>
        <w:rPr>
          <w:spacing w:val="-2"/>
        </w:rPr>
        <w:t> </w:t>
      </w:r>
      <w:r>
        <w:rPr/>
        <w:t>to</w:t>
      </w:r>
      <w:r>
        <w:rPr>
          <w:spacing w:val="-2"/>
        </w:rPr>
        <w:t> </w:t>
      </w:r>
      <w:r>
        <w:rPr/>
        <w:t>and</w:t>
      </w:r>
      <w:r>
        <w:rPr>
          <w:spacing w:val="-2"/>
        </w:rPr>
        <w:t> </w:t>
      </w:r>
      <w:r>
        <w:rPr/>
        <w:t>use</w:t>
      </w:r>
      <w:r>
        <w:rPr>
          <w:spacing w:val="-2"/>
        </w:rPr>
        <w:t> </w:t>
      </w:r>
      <w:r>
        <w:rPr/>
        <w:t>of</w:t>
      </w:r>
      <w:r>
        <w:rPr>
          <w:spacing w:val="-2"/>
        </w:rPr>
        <w:t> </w:t>
      </w:r>
      <w:r>
        <w:rPr/>
        <w:t>these</w:t>
      </w:r>
      <w:r>
        <w:rPr>
          <w:spacing w:val="-2"/>
        </w:rPr>
        <w:t> </w:t>
      </w:r>
      <w:r>
        <w:rPr/>
        <w:t>three</w:t>
      </w:r>
      <w:r>
        <w:rPr>
          <w:spacing w:val="-2"/>
        </w:rPr>
        <w:t> </w:t>
      </w:r>
      <w:r>
        <w:rPr/>
        <w:t>sites</w:t>
      </w:r>
      <w:r>
        <w:rPr>
          <w:spacing w:val="-2"/>
        </w:rPr>
        <w:t> </w:t>
      </w:r>
      <w:r>
        <w:rPr/>
        <w:t>will</w:t>
      </w:r>
      <w:r>
        <w:rPr>
          <w:spacing w:val="-2"/>
        </w:rPr>
        <w:t> </w:t>
      </w:r>
      <w:r>
        <w:rPr/>
        <w:t>foster</w:t>
      </w:r>
      <w:r>
        <w:rPr>
          <w:spacing w:val="-2"/>
        </w:rPr>
        <w:t> </w:t>
      </w:r>
      <w:r>
        <w:rPr/>
        <w:t>proper resource stewardship by minimizing further impacts to natural and cultural resources, reducing long-term resource management costs, and enhancing public relations.</w:t>
      </w:r>
      <w:r>
        <w:rPr>
          <w:spacing w:val="40"/>
        </w:rPr>
        <w:t> </w:t>
      </w:r>
      <w:r>
        <w:rPr/>
        <w:t>Clearly, the resource management framework for these sites recommended in Section 6 is in the best interest of both the public and the Corps of Engineers.</w:t>
      </w:r>
    </w:p>
    <w:p>
      <w:pPr>
        <w:pStyle w:val="BodyText"/>
        <w:spacing w:before="8"/>
      </w:pPr>
    </w:p>
    <w:p>
      <w:pPr>
        <w:pStyle w:val="ListParagraph"/>
        <w:numPr>
          <w:ilvl w:val="2"/>
          <w:numId w:val="47"/>
        </w:numPr>
        <w:tabs>
          <w:tab w:pos="2261" w:val="left" w:leader="none"/>
        </w:tabs>
        <w:spacing w:line="242" w:lineRule="auto" w:before="0" w:after="0"/>
        <w:ind w:left="1539" w:right="1062" w:firstLine="0"/>
        <w:jc w:val="left"/>
        <w:rPr>
          <w:sz w:val="24"/>
        </w:rPr>
      </w:pPr>
      <w:r>
        <w:rPr>
          <w:sz w:val="24"/>
          <w:u w:val="single"/>
        </w:rPr>
        <w:t>Sign</w:t>
      </w:r>
      <w:r>
        <w:rPr>
          <w:spacing w:val="-3"/>
          <w:sz w:val="24"/>
          <w:u w:val="single"/>
        </w:rPr>
        <w:t> </w:t>
      </w:r>
      <w:r>
        <w:rPr>
          <w:sz w:val="24"/>
          <w:u w:val="single"/>
        </w:rPr>
        <w:t>Plan</w:t>
      </w:r>
      <w:r>
        <w:rPr>
          <w:sz w:val="24"/>
        </w:rPr>
        <w:t>.</w:t>
      </w:r>
      <w:r>
        <w:rPr>
          <w:spacing w:val="40"/>
          <w:sz w:val="24"/>
        </w:rPr>
        <w:t> </w:t>
      </w:r>
      <w:r>
        <w:rPr>
          <w:sz w:val="24"/>
        </w:rPr>
        <w:t>A</w:t>
      </w:r>
      <w:r>
        <w:rPr>
          <w:spacing w:val="-3"/>
          <w:sz w:val="24"/>
        </w:rPr>
        <w:t> </w:t>
      </w:r>
      <w:r>
        <w:rPr>
          <w:sz w:val="24"/>
        </w:rPr>
        <w:t>project</w:t>
      </w:r>
      <w:r>
        <w:rPr>
          <w:spacing w:val="-3"/>
          <w:sz w:val="24"/>
        </w:rPr>
        <w:t> </w:t>
      </w:r>
      <w:r>
        <w:rPr>
          <w:sz w:val="24"/>
        </w:rPr>
        <w:t>sign</w:t>
      </w:r>
      <w:r>
        <w:rPr>
          <w:spacing w:val="-3"/>
          <w:sz w:val="24"/>
        </w:rPr>
        <w:t> </w:t>
      </w:r>
      <w:r>
        <w:rPr>
          <w:sz w:val="24"/>
        </w:rPr>
        <w:t>plan</w:t>
      </w:r>
      <w:r>
        <w:rPr>
          <w:spacing w:val="-3"/>
          <w:sz w:val="24"/>
        </w:rPr>
        <w:t> </w:t>
      </w:r>
      <w:r>
        <w:rPr>
          <w:sz w:val="24"/>
        </w:rPr>
        <w:t>that</w:t>
      </w:r>
      <w:r>
        <w:rPr>
          <w:spacing w:val="-3"/>
          <w:sz w:val="24"/>
        </w:rPr>
        <w:t> </w:t>
      </w:r>
      <w:r>
        <w:rPr>
          <w:sz w:val="24"/>
        </w:rPr>
        <w:t>is</w:t>
      </w:r>
      <w:r>
        <w:rPr>
          <w:spacing w:val="-3"/>
          <w:sz w:val="24"/>
        </w:rPr>
        <w:t> </w:t>
      </w:r>
      <w:r>
        <w:rPr>
          <w:sz w:val="24"/>
        </w:rPr>
        <w:t>responsive</w:t>
      </w:r>
      <w:r>
        <w:rPr>
          <w:spacing w:val="-3"/>
          <w:sz w:val="24"/>
        </w:rPr>
        <w:t> </w:t>
      </w:r>
      <w:r>
        <w:rPr>
          <w:sz w:val="24"/>
        </w:rPr>
        <w:t>to</w:t>
      </w:r>
      <w:r>
        <w:rPr>
          <w:spacing w:val="-3"/>
          <w:sz w:val="24"/>
        </w:rPr>
        <w:t> </w:t>
      </w:r>
      <w:r>
        <w:rPr>
          <w:sz w:val="24"/>
        </w:rPr>
        <w:t>public</w:t>
      </w:r>
      <w:r>
        <w:rPr>
          <w:spacing w:val="-3"/>
          <w:sz w:val="24"/>
        </w:rPr>
        <w:t> </w:t>
      </w:r>
      <w:r>
        <w:rPr>
          <w:sz w:val="24"/>
        </w:rPr>
        <w:t>needs</w:t>
      </w:r>
      <w:r>
        <w:rPr>
          <w:spacing w:val="-3"/>
          <w:sz w:val="24"/>
        </w:rPr>
        <w:t> </w:t>
      </w:r>
      <w:r>
        <w:rPr>
          <w:sz w:val="24"/>
        </w:rPr>
        <w:t>should</w:t>
      </w:r>
      <w:r>
        <w:rPr>
          <w:spacing w:val="-3"/>
          <w:sz w:val="24"/>
        </w:rPr>
        <w:t> </w:t>
      </w:r>
      <w:r>
        <w:rPr>
          <w:sz w:val="24"/>
        </w:rPr>
        <w:t>be updated as necessary.</w:t>
      </w:r>
      <w:r>
        <w:rPr>
          <w:spacing w:val="40"/>
          <w:sz w:val="24"/>
        </w:rPr>
        <w:t> </w:t>
      </w:r>
      <w:r>
        <w:rPr>
          <w:sz w:val="24"/>
        </w:rPr>
        <w:t>Informational signing pertaining to Lake Koocanusa recreation areas should be cooperatively developed with the U.S Forest Service.</w:t>
      </w:r>
    </w:p>
    <w:p>
      <w:pPr>
        <w:pStyle w:val="BodyText"/>
        <w:spacing w:before="7"/>
      </w:pPr>
    </w:p>
    <w:p>
      <w:pPr>
        <w:pStyle w:val="ListParagraph"/>
        <w:numPr>
          <w:ilvl w:val="2"/>
          <w:numId w:val="47"/>
        </w:numPr>
        <w:tabs>
          <w:tab w:pos="2261" w:val="left" w:leader="none"/>
        </w:tabs>
        <w:spacing w:line="242" w:lineRule="auto" w:before="0" w:after="0"/>
        <w:ind w:left="1540" w:right="1066" w:firstLine="0"/>
        <w:jc w:val="left"/>
        <w:rPr>
          <w:sz w:val="24"/>
        </w:rPr>
      </w:pPr>
      <w:r>
        <w:rPr>
          <w:sz w:val="24"/>
          <w:u w:val="single"/>
        </w:rPr>
        <w:t>Operational</w:t>
      </w:r>
      <w:r>
        <w:rPr>
          <w:spacing w:val="-2"/>
          <w:sz w:val="24"/>
          <w:u w:val="single"/>
        </w:rPr>
        <w:t> </w:t>
      </w:r>
      <w:r>
        <w:rPr>
          <w:sz w:val="24"/>
          <w:u w:val="single"/>
        </w:rPr>
        <w:t>Management</w:t>
      </w:r>
      <w:r>
        <w:rPr>
          <w:spacing w:val="-2"/>
          <w:sz w:val="24"/>
          <w:u w:val="single"/>
        </w:rPr>
        <w:t> </w:t>
      </w:r>
      <w:r>
        <w:rPr>
          <w:sz w:val="24"/>
          <w:u w:val="single"/>
        </w:rPr>
        <w:t>Plan</w:t>
      </w:r>
      <w:r>
        <w:rPr>
          <w:sz w:val="24"/>
        </w:rPr>
        <w:t>.</w:t>
      </w:r>
      <w:r>
        <w:rPr>
          <w:spacing w:val="40"/>
          <w:sz w:val="24"/>
        </w:rPr>
        <w:t> </w:t>
      </w:r>
      <w:r>
        <w:rPr>
          <w:sz w:val="24"/>
        </w:rPr>
        <w:t>As</w:t>
      </w:r>
      <w:r>
        <w:rPr>
          <w:spacing w:val="-3"/>
          <w:sz w:val="24"/>
        </w:rPr>
        <w:t> </w:t>
      </w:r>
      <w:r>
        <w:rPr>
          <w:sz w:val="24"/>
        </w:rPr>
        <w:t>prescribed</w:t>
      </w:r>
      <w:r>
        <w:rPr>
          <w:spacing w:val="-2"/>
          <w:sz w:val="24"/>
        </w:rPr>
        <w:t> </w:t>
      </w:r>
      <w:r>
        <w:rPr>
          <w:sz w:val="24"/>
        </w:rPr>
        <w:t>by</w:t>
      </w:r>
      <w:r>
        <w:rPr>
          <w:spacing w:val="-2"/>
          <w:sz w:val="24"/>
        </w:rPr>
        <w:t> </w:t>
      </w:r>
      <w:r>
        <w:rPr>
          <w:sz w:val="24"/>
        </w:rPr>
        <w:t>ER</w:t>
      </w:r>
      <w:r>
        <w:rPr>
          <w:spacing w:val="40"/>
          <w:sz w:val="24"/>
        </w:rPr>
        <w:t> </w:t>
      </w:r>
      <w:r>
        <w:rPr>
          <w:sz w:val="24"/>
        </w:rPr>
        <w:t>and</w:t>
      </w:r>
      <w:r>
        <w:rPr>
          <w:spacing w:val="-2"/>
          <w:sz w:val="24"/>
        </w:rPr>
        <w:t> </w:t>
      </w:r>
      <w:r>
        <w:rPr>
          <w:sz w:val="24"/>
        </w:rPr>
        <w:t>EP</w:t>
      </w:r>
      <w:r>
        <w:rPr>
          <w:spacing w:val="-2"/>
          <w:sz w:val="24"/>
        </w:rPr>
        <w:t> </w:t>
      </w:r>
      <w:r>
        <w:rPr>
          <w:sz w:val="24"/>
        </w:rPr>
        <w:t>1130-2-550, and upon approval of the project, an operational management plan (OMP) which achieves the objectives outlined in the project shall be developed and fully implemented.</w:t>
      </w:r>
      <w:r>
        <w:rPr>
          <w:spacing w:val="40"/>
          <w:sz w:val="24"/>
        </w:rPr>
        <w:t> </w:t>
      </w:r>
      <w:r>
        <w:rPr>
          <w:sz w:val="24"/>
        </w:rPr>
        <w:t>The</w:t>
      </w:r>
      <w:r>
        <w:rPr>
          <w:spacing w:val="-4"/>
          <w:sz w:val="24"/>
        </w:rPr>
        <w:t> </w:t>
      </w:r>
      <w:r>
        <w:rPr>
          <w:sz w:val="24"/>
        </w:rPr>
        <w:t>OMP</w:t>
      </w:r>
      <w:r>
        <w:rPr>
          <w:spacing w:val="-4"/>
          <w:sz w:val="24"/>
        </w:rPr>
        <w:t> </w:t>
      </w:r>
      <w:r>
        <w:rPr>
          <w:sz w:val="24"/>
        </w:rPr>
        <w:t>objectives</w:t>
      </w:r>
      <w:r>
        <w:rPr>
          <w:spacing w:val="-4"/>
          <w:sz w:val="24"/>
        </w:rPr>
        <w:t> </w:t>
      </w:r>
      <w:r>
        <w:rPr>
          <w:sz w:val="24"/>
        </w:rPr>
        <w:t>and</w:t>
      </w:r>
      <w:r>
        <w:rPr>
          <w:spacing w:val="-4"/>
          <w:sz w:val="24"/>
        </w:rPr>
        <w:t> </w:t>
      </w:r>
      <w:r>
        <w:rPr>
          <w:sz w:val="24"/>
        </w:rPr>
        <w:t>implementation</w:t>
      </w:r>
      <w:r>
        <w:rPr>
          <w:spacing w:val="-4"/>
          <w:sz w:val="24"/>
        </w:rPr>
        <w:t> </w:t>
      </w:r>
      <w:r>
        <w:rPr>
          <w:sz w:val="24"/>
        </w:rPr>
        <w:t>plans</w:t>
      </w:r>
      <w:r>
        <w:rPr>
          <w:spacing w:val="-4"/>
          <w:sz w:val="24"/>
        </w:rPr>
        <w:t> </w:t>
      </w:r>
      <w:r>
        <w:rPr>
          <w:sz w:val="24"/>
        </w:rPr>
        <w:t>shall</w:t>
      </w:r>
      <w:r>
        <w:rPr>
          <w:spacing w:val="-4"/>
          <w:sz w:val="24"/>
        </w:rPr>
        <w:t> </w:t>
      </w:r>
      <w:r>
        <w:rPr>
          <w:sz w:val="24"/>
        </w:rPr>
        <w:t>be</w:t>
      </w:r>
      <w:r>
        <w:rPr>
          <w:spacing w:val="-4"/>
          <w:sz w:val="24"/>
        </w:rPr>
        <w:t> </w:t>
      </w:r>
      <w:r>
        <w:rPr>
          <w:sz w:val="24"/>
        </w:rPr>
        <w:t>established for each area of emphasis: Natural Resources Management and Park Management.</w:t>
      </w:r>
      <w:r>
        <w:rPr>
          <w:spacing w:val="40"/>
          <w:sz w:val="24"/>
        </w:rPr>
        <w:t> </w:t>
      </w:r>
      <w:r>
        <w:rPr>
          <w:sz w:val="24"/>
        </w:rPr>
        <w:t>Specific guidance on the OMP preparation and implementation processes is provided in Chapter 3 of EP 1130-2-550.</w:t>
      </w:r>
      <w:r>
        <w:rPr>
          <w:spacing w:val="40"/>
          <w:sz w:val="24"/>
        </w:rPr>
        <w:t> </w:t>
      </w:r>
      <w:r>
        <w:rPr>
          <w:sz w:val="24"/>
        </w:rPr>
        <w:t>The OMP is currently under preparation.</w:t>
      </w:r>
    </w:p>
    <w:p>
      <w:pPr>
        <w:pStyle w:val="BodyText"/>
        <w:spacing w:before="10"/>
      </w:pPr>
    </w:p>
    <w:p>
      <w:pPr>
        <w:pStyle w:val="ListParagraph"/>
        <w:numPr>
          <w:ilvl w:val="2"/>
          <w:numId w:val="47"/>
        </w:numPr>
        <w:tabs>
          <w:tab w:pos="2261" w:val="left" w:leader="none"/>
        </w:tabs>
        <w:spacing w:line="242" w:lineRule="auto" w:before="0" w:after="0"/>
        <w:ind w:left="1540" w:right="1071" w:firstLine="0"/>
        <w:jc w:val="left"/>
        <w:rPr>
          <w:sz w:val="24"/>
        </w:rPr>
      </w:pPr>
      <w:r>
        <w:rPr>
          <w:sz w:val="24"/>
          <w:u w:val="single"/>
        </w:rPr>
        <w:t>Historic</w:t>
      </w:r>
      <w:r>
        <w:rPr>
          <w:spacing w:val="-4"/>
          <w:sz w:val="24"/>
          <w:u w:val="single"/>
        </w:rPr>
        <w:t> </w:t>
      </w:r>
      <w:r>
        <w:rPr>
          <w:sz w:val="24"/>
          <w:u w:val="single"/>
        </w:rPr>
        <w:t>Properties</w:t>
      </w:r>
      <w:r>
        <w:rPr>
          <w:spacing w:val="-4"/>
          <w:sz w:val="24"/>
          <w:u w:val="single"/>
        </w:rPr>
        <w:t> </w:t>
      </w:r>
      <w:r>
        <w:rPr>
          <w:sz w:val="24"/>
          <w:u w:val="single"/>
        </w:rPr>
        <w:t>Management</w:t>
      </w:r>
      <w:r>
        <w:rPr>
          <w:spacing w:val="-4"/>
          <w:sz w:val="24"/>
          <w:u w:val="single"/>
        </w:rPr>
        <w:t> </w:t>
      </w:r>
      <w:r>
        <w:rPr>
          <w:sz w:val="24"/>
          <w:u w:val="single"/>
        </w:rPr>
        <w:t>Plan</w:t>
      </w:r>
      <w:r>
        <w:rPr>
          <w:sz w:val="24"/>
        </w:rPr>
        <w:t>.</w:t>
      </w:r>
      <w:r>
        <w:rPr>
          <w:spacing w:val="40"/>
          <w:sz w:val="24"/>
        </w:rPr>
        <w:t> </w:t>
      </w:r>
      <w:r>
        <w:rPr>
          <w:sz w:val="24"/>
        </w:rPr>
        <w:t>As</w:t>
      </w:r>
      <w:r>
        <w:rPr>
          <w:spacing w:val="-4"/>
          <w:sz w:val="24"/>
        </w:rPr>
        <w:t> </w:t>
      </w:r>
      <w:r>
        <w:rPr>
          <w:sz w:val="24"/>
        </w:rPr>
        <w:t>prescribed</w:t>
      </w:r>
      <w:r>
        <w:rPr>
          <w:spacing w:val="-4"/>
          <w:sz w:val="24"/>
        </w:rPr>
        <w:t> </w:t>
      </w:r>
      <w:r>
        <w:rPr>
          <w:sz w:val="24"/>
        </w:rPr>
        <w:t>by</w:t>
      </w:r>
      <w:r>
        <w:rPr>
          <w:spacing w:val="-4"/>
          <w:sz w:val="24"/>
        </w:rPr>
        <w:t> </w:t>
      </w:r>
      <w:r>
        <w:rPr>
          <w:sz w:val="24"/>
        </w:rPr>
        <w:t>EP</w:t>
      </w:r>
      <w:r>
        <w:rPr>
          <w:spacing w:val="-4"/>
          <w:sz w:val="24"/>
        </w:rPr>
        <w:t> </w:t>
      </w:r>
      <w:r>
        <w:rPr>
          <w:sz w:val="24"/>
        </w:rPr>
        <w:t>1130-2-540,</w:t>
      </w:r>
      <w:r>
        <w:rPr>
          <w:spacing w:val="-4"/>
          <w:sz w:val="24"/>
        </w:rPr>
        <w:t> </w:t>
      </w:r>
      <w:r>
        <w:rPr>
          <w:sz w:val="24"/>
        </w:rPr>
        <w:t>a Historic Properties Management Plan shall be developed and fully implemented (see Paragraph 3.7 of Section 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6"/>
        </w:rPr>
      </w:pPr>
    </w:p>
    <w:p>
      <w:pPr>
        <w:tabs>
          <w:tab w:pos="7803" w:val="left" w:leader="none"/>
        </w:tabs>
        <w:spacing w:before="0"/>
        <w:ind w:left="820" w:right="0" w:firstLine="0"/>
        <w:jc w:val="left"/>
        <w:rPr>
          <w:sz w:val="18"/>
        </w:rPr>
      </w:pPr>
      <w:r>
        <w:rPr>
          <w:sz w:val="18"/>
        </w:rPr>
        <w:t>Libby Dam-Lake Koocanusa </w:t>
      </w:r>
      <w:r>
        <w:rPr>
          <w:spacing w:val="-2"/>
          <w:sz w:val="18"/>
        </w:rPr>
        <w:t>Project</w:t>
      </w:r>
      <w:r>
        <w:rPr>
          <w:sz w:val="18"/>
        </w:rPr>
        <w:tab/>
        <w:t>Corps of </w:t>
      </w:r>
      <w:r>
        <w:rPr>
          <w:spacing w:val="-2"/>
          <w:sz w:val="18"/>
        </w:rPr>
        <w:t>Engineers</w:t>
      </w:r>
    </w:p>
    <w:p>
      <w:pPr>
        <w:tabs>
          <w:tab w:pos="8029" w:val="left" w:leader="none"/>
        </w:tabs>
        <w:spacing w:before="5"/>
        <w:ind w:left="820" w:right="0" w:firstLine="0"/>
        <w:jc w:val="left"/>
        <w:rPr>
          <w:sz w:val="18"/>
        </w:rPr>
      </w:pPr>
      <w:r>
        <w:rPr>
          <w:sz w:val="18"/>
        </w:rPr>
        <w:t>Master</w:t>
      </w:r>
      <w:r>
        <w:rPr>
          <w:spacing w:val="1"/>
          <w:sz w:val="18"/>
        </w:rPr>
        <w:t> </w:t>
      </w:r>
      <w:r>
        <w:rPr>
          <w:sz w:val="18"/>
        </w:rPr>
        <w:t>Plan-September</w:t>
      </w:r>
      <w:r>
        <w:rPr>
          <w:spacing w:val="1"/>
          <w:sz w:val="18"/>
        </w:rPr>
        <w:t> </w:t>
      </w:r>
      <w:r>
        <w:rPr>
          <w:spacing w:val="-4"/>
          <w:sz w:val="18"/>
        </w:rPr>
        <w:t>1997</w:t>
      </w:r>
      <w:r>
        <w:rPr>
          <w:sz w:val="18"/>
        </w:rPr>
        <w:tab/>
        <w:t>Seattle</w:t>
      </w:r>
      <w:r>
        <w:rPr>
          <w:spacing w:val="-2"/>
          <w:sz w:val="18"/>
        </w:rPr>
        <w:t> District</w:t>
      </w:r>
    </w:p>
    <w:p>
      <w:pPr>
        <w:spacing w:after="0"/>
        <w:jc w:val="left"/>
        <w:rPr>
          <w:sz w:val="18"/>
        </w:rPr>
        <w:sectPr>
          <w:pgSz w:w="12240" w:h="15840"/>
          <w:pgMar w:header="0" w:footer="724" w:top="1380" w:bottom="920" w:left="620" w:right="1120"/>
        </w:sectPr>
      </w:pPr>
    </w:p>
    <w:p>
      <w:pPr>
        <w:pStyle w:val="BodyText"/>
        <w:spacing w:before="61"/>
        <w:ind w:left="1540"/>
      </w:pPr>
      <w:r>
        <w:rPr/>
        <w:t>Insert</w:t>
      </w:r>
      <w:r>
        <w:rPr>
          <w:spacing w:val="-1"/>
        </w:rPr>
        <w:t> </w:t>
      </w:r>
      <w:r>
        <w:rPr/>
        <w:t>Appendix A: MOU: Planning,</w:t>
      </w:r>
      <w:r>
        <w:rPr>
          <w:spacing w:val="-1"/>
        </w:rPr>
        <w:t> </w:t>
      </w:r>
      <w:r>
        <w:rPr/>
        <w:t>Development &amp; Mgt of</w:t>
      </w:r>
      <w:r>
        <w:rPr>
          <w:spacing w:val="-1"/>
        </w:rPr>
        <w:t> </w:t>
      </w:r>
      <w:r>
        <w:rPr/>
        <w:t>Land and Water </w:t>
      </w:r>
      <w:r>
        <w:rPr>
          <w:spacing w:val="-2"/>
        </w:rPr>
        <w:t>Resosurces</w:t>
      </w:r>
    </w:p>
    <w:p>
      <w:pPr>
        <w:spacing w:after="0"/>
        <w:sectPr>
          <w:pgSz w:w="12240" w:h="15840"/>
          <w:pgMar w:header="0" w:footer="1214" w:top="1380" w:bottom="1400" w:left="620" w:right="1120"/>
        </w:sectPr>
      </w:pPr>
    </w:p>
    <w:p>
      <w:pPr>
        <w:pStyle w:val="BodyText"/>
        <w:spacing w:before="4"/>
        <w:rPr>
          <w:sz w:val="17"/>
        </w:rPr>
      </w:pPr>
    </w:p>
    <w:p>
      <w:pPr>
        <w:spacing w:after="0"/>
        <w:rPr>
          <w:sz w:val="17"/>
        </w:rPr>
        <w:sectPr>
          <w:footerReference w:type="even" r:id="rId78"/>
          <w:pgSz w:w="12240" w:h="15840"/>
          <w:pgMar w:footer="0" w:header="0" w:top="1820" w:bottom="280" w:left="620" w:right="1120"/>
        </w:sectPr>
      </w:pPr>
    </w:p>
    <w:p>
      <w:pPr>
        <w:pStyle w:val="BodyText"/>
        <w:spacing w:line="242" w:lineRule="auto" w:before="61"/>
        <w:ind w:left="1540" w:right="340"/>
      </w:pPr>
      <w:r>
        <w:rPr/>
        <w:t>Insert</w:t>
      </w:r>
      <w:r>
        <w:rPr>
          <w:spacing w:val="-2"/>
        </w:rPr>
        <w:t> </w:t>
      </w:r>
      <w:r>
        <w:rPr/>
        <w:t>Appendix</w:t>
      </w:r>
      <w:r>
        <w:rPr>
          <w:spacing w:val="-2"/>
        </w:rPr>
        <w:t> </w:t>
      </w:r>
      <w:r>
        <w:rPr/>
        <w:t>B:</w:t>
      </w:r>
      <w:r>
        <w:rPr>
          <w:spacing w:val="-2"/>
        </w:rPr>
        <w:t> </w:t>
      </w:r>
      <w:r>
        <w:rPr/>
        <w:t>Action</w:t>
      </w:r>
      <w:r>
        <w:rPr>
          <w:spacing w:val="-2"/>
        </w:rPr>
        <w:t> </w:t>
      </w:r>
      <w:r>
        <w:rPr/>
        <w:t>plan</w:t>
      </w:r>
      <w:r>
        <w:rPr>
          <w:spacing w:val="-2"/>
        </w:rPr>
        <w:t> </w:t>
      </w:r>
      <w:r>
        <w:rPr/>
        <w:t>for</w:t>
      </w:r>
      <w:r>
        <w:rPr>
          <w:spacing w:val="-2"/>
        </w:rPr>
        <w:t> </w:t>
      </w:r>
      <w:r>
        <w:rPr/>
        <w:t>construction</w:t>
      </w:r>
      <w:r>
        <w:rPr>
          <w:spacing w:val="-2"/>
        </w:rPr>
        <w:t> </w:t>
      </w:r>
      <w:r>
        <w:rPr/>
        <w:t>of</w:t>
      </w:r>
      <w:r>
        <w:rPr>
          <w:spacing w:val="-4"/>
        </w:rPr>
        <w:t> </w:t>
      </w:r>
      <w:r>
        <w:rPr/>
        <w:t>the</w:t>
      </w:r>
      <w:r>
        <w:rPr>
          <w:spacing w:val="-2"/>
        </w:rPr>
        <w:t> </w:t>
      </w:r>
      <w:r>
        <w:rPr/>
        <w:t>initial</w:t>
      </w:r>
      <w:r>
        <w:rPr>
          <w:spacing w:val="-2"/>
        </w:rPr>
        <w:t> </w:t>
      </w:r>
      <w:r>
        <w:rPr/>
        <w:t>recreation</w:t>
      </w:r>
      <w:r>
        <w:rPr>
          <w:spacing w:val="-2"/>
        </w:rPr>
        <w:t> </w:t>
      </w:r>
      <w:r>
        <w:rPr/>
        <w:t>developments</w:t>
      </w:r>
      <w:r>
        <w:rPr>
          <w:spacing w:val="-2"/>
        </w:rPr>
        <w:t> </w:t>
      </w:r>
      <w:r>
        <w:rPr/>
        <w:t>on lake Koocanusa</w:t>
      </w:r>
    </w:p>
    <w:p>
      <w:pPr>
        <w:spacing w:after="0" w:line="242" w:lineRule="auto"/>
        <w:sectPr>
          <w:footerReference w:type="default" r:id="rId79"/>
          <w:footerReference w:type="even" r:id="rId80"/>
          <w:pgSz w:w="12240" w:h="15840"/>
          <w:pgMar w:footer="1214" w:header="0" w:top="1380" w:bottom="1400" w:left="620" w:right="1120"/>
        </w:sectPr>
      </w:pPr>
    </w:p>
    <w:p>
      <w:pPr>
        <w:pStyle w:val="BodyText"/>
        <w:rPr>
          <w:sz w:val="20"/>
        </w:rPr>
      </w:pPr>
    </w:p>
    <w:p>
      <w:pPr>
        <w:pStyle w:val="BodyText"/>
        <w:rPr>
          <w:sz w:val="20"/>
        </w:rPr>
      </w:pPr>
    </w:p>
    <w:p>
      <w:pPr>
        <w:pStyle w:val="BodyText"/>
        <w:spacing w:before="4"/>
        <w:rPr>
          <w:sz w:val="29"/>
        </w:rPr>
      </w:pPr>
    </w:p>
    <w:p>
      <w:pPr>
        <w:spacing w:line="322" w:lineRule="exact" w:before="88"/>
        <w:ind w:left="160" w:right="0" w:firstLine="0"/>
        <w:jc w:val="left"/>
        <w:rPr>
          <w:b/>
          <w:sz w:val="28"/>
        </w:rPr>
      </w:pPr>
      <w:r>
        <w:rPr>
          <w:b/>
          <w:spacing w:val="-2"/>
          <w:sz w:val="28"/>
        </w:rPr>
        <w:t>APPENDIX</w:t>
      </w:r>
      <w:r>
        <w:rPr>
          <w:b/>
          <w:spacing w:val="-7"/>
          <w:sz w:val="28"/>
        </w:rPr>
        <w:t> </w:t>
      </w:r>
      <w:r>
        <w:rPr>
          <w:b/>
          <w:spacing w:val="-5"/>
          <w:sz w:val="28"/>
        </w:rPr>
        <w:t>C:</w:t>
      </w:r>
    </w:p>
    <w:p>
      <w:pPr>
        <w:pStyle w:val="Heading1"/>
        <w:spacing w:line="621" w:lineRule="exact"/>
      </w:pPr>
      <w:r>
        <w:rPr/>
        <w:t>Biotic Inventory - </w:t>
      </w:r>
      <w:r>
        <w:rPr>
          <w:spacing w:val="-2"/>
        </w:rPr>
        <w:t>Vegetation</w:t>
      </w:r>
    </w:p>
    <w:p>
      <w:pPr>
        <w:pStyle w:val="BodyText"/>
        <w:rPr>
          <w:sz w:val="60"/>
        </w:rPr>
      </w:pPr>
    </w:p>
    <w:p>
      <w:pPr>
        <w:pStyle w:val="BodyText"/>
        <w:spacing w:before="6"/>
        <w:rPr>
          <w:sz w:val="77"/>
        </w:rPr>
      </w:pPr>
    </w:p>
    <w:p>
      <w:pPr>
        <w:pStyle w:val="BodyText"/>
        <w:spacing w:line="242" w:lineRule="auto"/>
        <w:ind w:left="160" w:right="450"/>
      </w:pPr>
      <w:r>
        <w:rPr/>
        <w:t>The biotic inventory of vegetation is by no means intended to be a complete list of all plants within the Project area.</w:t>
      </w:r>
      <w:r>
        <w:rPr>
          <w:spacing w:val="40"/>
        </w:rPr>
        <w:t> </w:t>
      </w:r>
      <w:r>
        <w:rPr/>
        <w:t>The list does, however, represent the more important plants on the basis of abundance and economic importance both to human and to wildlife.</w:t>
      </w:r>
      <w:r>
        <w:rPr>
          <w:spacing w:val="40"/>
        </w:rPr>
        <w:t> </w:t>
      </w:r>
      <w:r>
        <w:rPr/>
        <w:t>The inventory was developed</w:t>
      </w:r>
      <w:r>
        <w:rPr>
          <w:spacing w:val="-2"/>
        </w:rPr>
        <w:t> </w:t>
      </w:r>
      <w:r>
        <w:rPr/>
        <w:t>jointly</w:t>
      </w:r>
      <w:r>
        <w:rPr>
          <w:spacing w:val="-2"/>
        </w:rPr>
        <w:t> </w:t>
      </w:r>
      <w:r>
        <w:rPr/>
        <w:t>by</w:t>
      </w:r>
      <w:r>
        <w:rPr>
          <w:spacing w:val="-2"/>
        </w:rPr>
        <w:t> </w:t>
      </w:r>
      <w:r>
        <w:rPr/>
        <w:t>the</w:t>
      </w:r>
      <w:r>
        <w:rPr>
          <w:spacing w:val="-2"/>
        </w:rPr>
        <w:t> </w:t>
      </w:r>
      <w:r>
        <w:rPr/>
        <w:t>U.S.</w:t>
      </w:r>
      <w:r>
        <w:rPr>
          <w:spacing w:val="-2"/>
        </w:rPr>
        <w:t> </w:t>
      </w:r>
      <w:r>
        <w:rPr/>
        <w:t>Army</w:t>
      </w:r>
      <w:r>
        <w:rPr>
          <w:spacing w:val="-2"/>
        </w:rPr>
        <w:t> </w:t>
      </w:r>
      <w:r>
        <w:rPr/>
        <w:t>Corps</w:t>
      </w:r>
      <w:r>
        <w:rPr>
          <w:spacing w:val="-2"/>
        </w:rPr>
        <w:t> </w:t>
      </w:r>
      <w:r>
        <w:rPr/>
        <w:t>of</w:t>
      </w:r>
      <w:r>
        <w:rPr>
          <w:spacing w:val="-2"/>
        </w:rPr>
        <w:t> </w:t>
      </w:r>
      <w:r>
        <w:rPr/>
        <w:t>Engineers</w:t>
      </w:r>
      <w:r>
        <w:rPr>
          <w:spacing w:val="-2"/>
        </w:rPr>
        <w:t> </w:t>
      </w:r>
      <w:r>
        <w:rPr/>
        <w:t>and</w:t>
      </w:r>
      <w:r>
        <w:rPr>
          <w:spacing w:val="-2"/>
        </w:rPr>
        <w:t> </w:t>
      </w:r>
      <w:r>
        <w:rPr/>
        <w:t>the</w:t>
      </w:r>
      <w:r>
        <w:rPr>
          <w:spacing w:val="-2"/>
        </w:rPr>
        <w:t> </w:t>
      </w:r>
      <w:r>
        <w:rPr/>
        <w:t>U.S.</w:t>
      </w:r>
      <w:r>
        <w:rPr>
          <w:spacing w:val="-2"/>
        </w:rPr>
        <w:t> </w:t>
      </w:r>
      <w:r>
        <w:rPr/>
        <w:t>Forest</w:t>
      </w:r>
      <w:r>
        <w:rPr>
          <w:spacing w:val="-2"/>
        </w:rPr>
        <w:t> </w:t>
      </w:r>
      <w:r>
        <w:rPr/>
        <w:t>Service</w:t>
      </w:r>
      <w:r>
        <w:rPr>
          <w:spacing w:val="-2"/>
        </w:rPr>
        <w:t> </w:t>
      </w:r>
      <w:r>
        <w:rPr/>
        <w:t>planning</w:t>
      </w:r>
      <w:r>
        <w:rPr>
          <w:spacing w:val="-2"/>
        </w:rPr>
        <w:t> </w:t>
      </w:r>
      <w:r>
        <w:rPr/>
        <w:t>team</w:t>
      </w:r>
      <w:r>
        <w:rPr>
          <w:spacing w:val="-4"/>
        </w:rPr>
        <w:t> </w:t>
      </w:r>
      <w:r>
        <w:rPr/>
        <w:t>at</w:t>
      </w:r>
      <w:r>
        <w:rPr>
          <w:spacing w:val="-2"/>
        </w:rPr>
        <w:t> </w:t>
      </w:r>
      <w:r>
        <w:rPr/>
        <w:t>the</w:t>
      </w:r>
      <w:r>
        <w:rPr>
          <w:spacing w:val="-2"/>
        </w:rPr>
        <w:t> </w:t>
      </w:r>
      <w:r>
        <w:rPr/>
        <w:t>Kootenai</w:t>
      </w:r>
      <w:r>
        <w:rPr>
          <w:spacing w:val="-2"/>
        </w:rPr>
        <w:t> </w:t>
      </w:r>
      <w:r>
        <w:rPr/>
        <w:t>National</w:t>
      </w:r>
      <w:r>
        <w:rPr>
          <w:spacing w:val="-2"/>
        </w:rPr>
        <w:t> </w:t>
      </w:r>
      <w:r>
        <w:rPr/>
        <w:t>Forest near</w:t>
      </w:r>
      <w:r>
        <w:rPr>
          <w:spacing w:val="-2"/>
        </w:rPr>
        <w:t> </w:t>
      </w:r>
      <w:r>
        <w:rPr/>
        <w:t>Libby, Montana, for the final environmental impact statement supplement I Libby Additional Units and Reregulating Dam.</w:t>
      </w:r>
    </w:p>
    <w:p>
      <w:pPr>
        <w:spacing w:after="0" w:line="242" w:lineRule="auto"/>
        <w:sectPr>
          <w:pgSz w:w="15840" w:h="12240" w:orient="landscape"/>
          <w:pgMar w:header="0" w:footer="356" w:top="13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9"/>
        <w:gridCol w:w="2094"/>
        <w:gridCol w:w="1140"/>
        <w:gridCol w:w="1293"/>
        <w:gridCol w:w="3884"/>
      </w:tblGrid>
      <w:tr>
        <w:trPr>
          <w:trHeight w:val="375" w:hRule="atLeast"/>
        </w:trPr>
        <w:tc>
          <w:tcPr>
            <w:tcW w:w="4649" w:type="dxa"/>
          </w:tcPr>
          <w:p>
            <w:pPr>
              <w:pStyle w:val="TableParagraph"/>
              <w:spacing w:line="243" w:lineRule="exact"/>
              <w:ind w:left="50"/>
              <w:rPr>
                <w:sz w:val="22"/>
              </w:rPr>
            </w:pPr>
            <w:r>
              <w:rPr>
                <w:spacing w:val="-2"/>
                <w:sz w:val="22"/>
                <w:u w:val="single"/>
              </w:rPr>
              <w:t>TREES:</w:t>
            </w:r>
          </w:p>
        </w:tc>
        <w:tc>
          <w:tcPr>
            <w:tcW w:w="8411" w:type="dxa"/>
            <w:gridSpan w:val="4"/>
          </w:tcPr>
          <w:p>
            <w:pPr>
              <w:pStyle w:val="TableParagraph"/>
              <w:spacing w:line="240" w:lineRule="auto"/>
              <w:rPr>
                <w:sz w:val="22"/>
              </w:rPr>
            </w:pPr>
          </w:p>
        </w:tc>
      </w:tr>
      <w:tr>
        <w:trPr>
          <w:trHeight w:val="381" w:hRule="atLeast"/>
        </w:trPr>
        <w:tc>
          <w:tcPr>
            <w:tcW w:w="4649" w:type="dxa"/>
          </w:tcPr>
          <w:p>
            <w:pPr>
              <w:pStyle w:val="TableParagraph"/>
              <w:spacing w:line="238" w:lineRule="exact" w:before="122"/>
              <w:ind w:left="50"/>
              <w:rPr>
                <w:sz w:val="22"/>
              </w:rPr>
            </w:pPr>
            <w:r>
              <w:rPr>
                <w:i/>
                <w:sz w:val="22"/>
              </w:rPr>
              <w:t>Abies</w:t>
            </w:r>
            <w:r>
              <w:rPr>
                <w:i/>
                <w:spacing w:val="-10"/>
                <w:sz w:val="22"/>
              </w:rPr>
              <w:t> </w:t>
            </w:r>
            <w:r>
              <w:rPr>
                <w:i/>
                <w:sz w:val="22"/>
              </w:rPr>
              <w:t>grandis</w:t>
            </w:r>
            <w:r>
              <w:rPr>
                <w:sz w:val="22"/>
              </w:rPr>
              <w:t>/Grand</w:t>
            </w:r>
            <w:r>
              <w:rPr>
                <w:spacing w:val="-9"/>
                <w:sz w:val="22"/>
              </w:rPr>
              <w:t> </w:t>
            </w:r>
            <w:r>
              <w:rPr>
                <w:spacing w:val="-5"/>
                <w:sz w:val="22"/>
              </w:rPr>
              <w:t>Fir</w:t>
            </w:r>
          </w:p>
        </w:tc>
        <w:tc>
          <w:tcPr>
            <w:tcW w:w="2094" w:type="dxa"/>
          </w:tcPr>
          <w:p>
            <w:pPr>
              <w:pStyle w:val="TableParagraph"/>
              <w:tabs>
                <w:tab w:pos="1521" w:val="left" w:leader="none"/>
              </w:tabs>
              <w:spacing w:line="238" w:lineRule="exact" w:before="122"/>
              <w:ind w:left="621"/>
              <w:rPr>
                <w:sz w:val="22"/>
              </w:rPr>
            </w:pPr>
            <w:r>
              <w:rPr>
                <w:spacing w:val="-10"/>
                <w:sz w:val="22"/>
              </w:rPr>
              <w:t>-</w:t>
            </w:r>
            <w:r>
              <w:rPr>
                <w:sz w:val="22"/>
              </w:rPr>
              <w:tab/>
            </w:r>
            <w:r>
              <w:rPr>
                <w:spacing w:val="-10"/>
                <w:sz w:val="22"/>
              </w:rPr>
              <w:t>-</w:t>
            </w:r>
          </w:p>
        </w:tc>
        <w:tc>
          <w:tcPr>
            <w:tcW w:w="1140" w:type="dxa"/>
          </w:tcPr>
          <w:p>
            <w:pPr>
              <w:pStyle w:val="TableParagraph"/>
              <w:spacing w:line="238" w:lineRule="exact" w:before="122"/>
              <w:ind w:left="417"/>
              <w:rPr>
                <w:sz w:val="22"/>
              </w:rPr>
            </w:pPr>
            <w:r>
              <w:rPr>
                <w:w w:val="99"/>
                <w:sz w:val="22"/>
              </w:rPr>
              <w:t>C</w:t>
            </w:r>
          </w:p>
        </w:tc>
        <w:tc>
          <w:tcPr>
            <w:tcW w:w="1293" w:type="dxa"/>
          </w:tcPr>
          <w:p>
            <w:pPr>
              <w:pStyle w:val="TableParagraph"/>
              <w:spacing w:line="238" w:lineRule="exact" w:before="122"/>
              <w:ind w:left="357"/>
              <w:rPr>
                <w:sz w:val="22"/>
              </w:rPr>
            </w:pPr>
            <w:r>
              <w:rPr>
                <w:w w:val="99"/>
                <w:sz w:val="22"/>
              </w:rPr>
              <w:t>C</w:t>
            </w:r>
          </w:p>
        </w:tc>
        <w:tc>
          <w:tcPr>
            <w:tcW w:w="3884" w:type="dxa"/>
          </w:tcPr>
          <w:p>
            <w:pPr>
              <w:pStyle w:val="TableParagraph"/>
              <w:spacing w:line="238" w:lineRule="exact" w:before="122"/>
              <w:ind w:left="774"/>
              <w:rPr>
                <w:sz w:val="22"/>
              </w:rPr>
            </w:pPr>
            <w:r>
              <w:rPr>
                <w:sz w:val="22"/>
              </w:rPr>
              <w:t>N.</w:t>
            </w:r>
            <w:r>
              <w:rPr>
                <w:spacing w:val="-6"/>
                <w:sz w:val="22"/>
              </w:rPr>
              <w:t> </w:t>
            </w:r>
            <w:r>
              <w:rPr>
                <w:sz w:val="22"/>
              </w:rPr>
              <w:t>Facing</w:t>
            </w:r>
            <w:r>
              <w:rPr>
                <w:spacing w:val="-5"/>
                <w:sz w:val="22"/>
              </w:rPr>
              <w:t> </w:t>
            </w:r>
            <w:r>
              <w:rPr>
                <w:sz w:val="22"/>
              </w:rPr>
              <w:t>Slopes,</w:t>
            </w:r>
            <w:r>
              <w:rPr>
                <w:spacing w:val="-5"/>
                <w:sz w:val="22"/>
              </w:rPr>
              <w:t> </w:t>
            </w:r>
            <w:r>
              <w:rPr>
                <w:sz w:val="22"/>
              </w:rPr>
              <w:t>Highly</w:t>
            </w:r>
            <w:r>
              <w:rPr>
                <w:spacing w:val="-4"/>
                <w:sz w:val="22"/>
              </w:rPr>
              <w:t> </w:t>
            </w:r>
            <w:r>
              <w:rPr>
                <w:spacing w:val="-2"/>
                <w:sz w:val="22"/>
              </w:rPr>
              <w:t>Elevated</w:t>
            </w:r>
          </w:p>
        </w:tc>
      </w:tr>
      <w:tr>
        <w:trPr>
          <w:trHeight w:val="254" w:hRule="atLeast"/>
        </w:trPr>
        <w:tc>
          <w:tcPr>
            <w:tcW w:w="4649" w:type="dxa"/>
          </w:tcPr>
          <w:p>
            <w:pPr>
              <w:pStyle w:val="TableParagraph"/>
              <w:spacing w:line="234" w:lineRule="exact"/>
              <w:ind w:left="50"/>
              <w:rPr>
                <w:sz w:val="22"/>
              </w:rPr>
            </w:pPr>
            <w:r>
              <w:rPr>
                <w:i/>
                <w:sz w:val="22"/>
              </w:rPr>
              <w:t>Betula</w:t>
            </w:r>
            <w:r>
              <w:rPr>
                <w:i/>
                <w:spacing w:val="-11"/>
                <w:sz w:val="22"/>
              </w:rPr>
              <w:t> </w:t>
            </w:r>
            <w:r>
              <w:rPr>
                <w:i/>
                <w:sz w:val="22"/>
              </w:rPr>
              <w:t>papyrifera</w:t>
            </w:r>
            <w:r>
              <w:rPr>
                <w:sz w:val="22"/>
              </w:rPr>
              <w:t>/Paper</w:t>
            </w:r>
            <w:r>
              <w:rPr>
                <w:spacing w:val="-10"/>
                <w:sz w:val="22"/>
              </w:rPr>
              <w:t> </w:t>
            </w:r>
            <w:r>
              <w:rPr>
                <w:spacing w:val="-2"/>
                <w:sz w:val="22"/>
              </w:rPr>
              <w:t>Birch</w:t>
            </w:r>
          </w:p>
        </w:tc>
        <w:tc>
          <w:tcPr>
            <w:tcW w:w="2094" w:type="dxa"/>
          </w:tcPr>
          <w:p>
            <w:pPr>
              <w:pStyle w:val="TableParagraph"/>
              <w:tabs>
                <w:tab w:pos="1522" w:val="left" w:leader="none"/>
              </w:tabs>
              <w:spacing w:line="234" w:lineRule="exact"/>
              <w:ind w:left="622"/>
              <w:rPr>
                <w:sz w:val="22"/>
              </w:rPr>
            </w:pPr>
            <w:r>
              <w:rPr>
                <w:spacing w:val="-10"/>
                <w:sz w:val="22"/>
              </w:rPr>
              <w:t>-</w:t>
            </w:r>
            <w:r>
              <w:rPr>
                <w:sz w:val="22"/>
              </w:rPr>
              <w:tab/>
            </w:r>
            <w:r>
              <w:rPr>
                <w:spacing w:val="-10"/>
                <w:sz w:val="22"/>
              </w:rPr>
              <w:t>-</w:t>
            </w:r>
          </w:p>
        </w:tc>
        <w:tc>
          <w:tcPr>
            <w:tcW w:w="1140" w:type="dxa"/>
          </w:tcPr>
          <w:p>
            <w:pPr>
              <w:pStyle w:val="TableParagraph"/>
              <w:spacing w:line="234" w:lineRule="exact"/>
              <w:ind w:left="418"/>
              <w:rPr>
                <w:sz w:val="22"/>
              </w:rPr>
            </w:pPr>
            <w:r>
              <w:rPr>
                <w:w w:val="99"/>
                <w:sz w:val="22"/>
              </w:rPr>
              <w:t>C</w:t>
            </w:r>
          </w:p>
        </w:tc>
        <w:tc>
          <w:tcPr>
            <w:tcW w:w="1293" w:type="dxa"/>
          </w:tcPr>
          <w:p>
            <w:pPr>
              <w:pStyle w:val="TableParagraph"/>
              <w:spacing w:line="234" w:lineRule="exact"/>
              <w:ind w:left="358"/>
              <w:rPr>
                <w:sz w:val="22"/>
              </w:rPr>
            </w:pPr>
            <w:r>
              <w:rPr>
                <w:w w:val="99"/>
                <w:sz w:val="22"/>
              </w:rPr>
              <w:t>-</w:t>
            </w:r>
          </w:p>
        </w:tc>
        <w:tc>
          <w:tcPr>
            <w:tcW w:w="3884" w:type="dxa"/>
          </w:tcPr>
          <w:p>
            <w:pPr>
              <w:pStyle w:val="TableParagraph"/>
              <w:spacing w:line="234" w:lineRule="exact"/>
              <w:ind w:left="775"/>
              <w:rPr>
                <w:sz w:val="22"/>
              </w:rPr>
            </w:pPr>
            <w:r>
              <w:rPr>
                <w:sz w:val="22"/>
              </w:rPr>
              <w:t>Locally</w:t>
            </w:r>
            <w:r>
              <w:rPr>
                <w:spacing w:val="-6"/>
                <w:sz w:val="22"/>
              </w:rPr>
              <w:t> </w:t>
            </w:r>
            <w:r>
              <w:rPr>
                <w:spacing w:val="-4"/>
                <w:sz w:val="22"/>
              </w:rPr>
              <w:t>Conmn</w:t>
            </w:r>
          </w:p>
        </w:tc>
      </w:tr>
      <w:tr>
        <w:trPr>
          <w:trHeight w:val="254" w:hRule="atLeast"/>
        </w:trPr>
        <w:tc>
          <w:tcPr>
            <w:tcW w:w="4649" w:type="dxa"/>
          </w:tcPr>
          <w:p>
            <w:pPr>
              <w:pStyle w:val="TableParagraph"/>
              <w:spacing w:line="234" w:lineRule="exact"/>
              <w:ind w:left="50"/>
              <w:rPr>
                <w:sz w:val="22"/>
              </w:rPr>
            </w:pPr>
            <w:r>
              <w:rPr>
                <w:i/>
                <w:sz w:val="22"/>
              </w:rPr>
              <w:t>Juniperus</w:t>
            </w:r>
            <w:r>
              <w:rPr>
                <w:i/>
                <w:spacing w:val="-10"/>
                <w:sz w:val="22"/>
              </w:rPr>
              <w:t> </w:t>
            </w:r>
            <w:r>
              <w:rPr>
                <w:i/>
                <w:sz w:val="22"/>
              </w:rPr>
              <w:t>scopulorum</w:t>
            </w:r>
            <w:r>
              <w:rPr>
                <w:sz w:val="22"/>
              </w:rPr>
              <w:t>/Rocky</w:t>
            </w:r>
            <w:r>
              <w:rPr>
                <w:spacing w:val="-9"/>
                <w:sz w:val="22"/>
              </w:rPr>
              <w:t> </w:t>
            </w:r>
            <w:r>
              <w:rPr>
                <w:sz w:val="22"/>
              </w:rPr>
              <w:t>Mt.</w:t>
            </w:r>
            <w:r>
              <w:rPr>
                <w:spacing w:val="-10"/>
                <w:sz w:val="22"/>
              </w:rPr>
              <w:t> </w:t>
            </w:r>
            <w:r>
              <w:rPr>
                <w:spacing w:val="-2"/>
                <w:sz w:val="22"/>
              </w:rPr>
              <w:t>Juniper</w:t>
            </w:r>
          </w:p>
        </w:tc>
        <w:tc>
          <w:tcPr>
            <w:tcW w:w="2094" w:type="dxa"/>
          </w:tcPr>
          <w:p>
            <w:pPr>
              <w:pStyle w:val="TableParagraph"/>
              <w:spacing w:line="234" w:lineRule="exact"/>
              <w:ind w:left="620"/>
              <w:rPr>
                <w:sz w:val="22"/>
              </w:rPr>
            </w:pPr>
            <w:r>
              <w:rPr>
                <w:w w:val="99"/>
                <w:sz w:val="22"/>
              </w:rPr>
              <w:t>-</w:t>
            </w:r>
          </w:p>
        </w:tc>
        <w:tc>
          <w:tcPr>
            <w:tcW w:w="1140" w:type="dxa"/>
          </w:tcPr>
          <w:p>
            <w:pPr>
              <w:pStyle w:val="TableParagraph"/>
              <w:spacing w:line="234" w:lineRule="exact"/>
              <w:ind w:left="416"/>
              <w:rPr>
                <w:sz w:val="22"/>
              </w:rPr>
            </w:pPr>
            <w:r>
              <w:rPr>
                <w:w w:val="99"/>
                <w:sz w:val="22"/>
              </w:rPr>
              <w:t>O</w:t>
            </w:r>
          </w:p>
        </w:tc>
        <w:tc>
          <w:tcPr>
            <w:tcW w:w="1293" w:type="dxa"/>
          </w:tcPr>
          <w:p>
            <w:pPr>
              <w:pStyle w:val="TableParagraph"/>
              <w:spacing w:line="234" w:lineRule="exact"/>
              <w:ind w:left="356"/>
              <w:rPr>
                <w:sz w:val="22"/>
              </w:rPr>
            </w:pPr>
            <w:r>
              <w:rPr>
                <w:w w:val="99"/>
                <w:sz w:val="22"/>
              </w:rPr>
              <w:t>O</w:t>
            </w:r>
          </w:p>
        </w:tc>
        <w:tc>
          <w:tcPr>
            <w:tcW w:w="3884" w:type="dxa"/>
          </w:tcPr>
          <w:p>
            <w:pPr>
              <w:pStyle w:val="TableParagraph"/>
              <w:spacing w:line="234" w:lineRule="exact"/>
              <w:ind w:left="774"/>
              <w:rPr>
                <w:sz w:val="22"/>
              </w:rPr>
            </w:pPr>
            <w:r>
              <w:rPr>
                <w:sz w:val="22"/>
              </w:rPr>
              <w:t>Dry,</w:t>
            </w:r>
            <w:r>
              <w:rPr>
                <w:spacing w:val="-4"/>
                <w:sz w:val="22"/>
              </w:rPr>
              <w:t> </w:t>
            </w:r>
            <w:r>
              <w:rPr>
                <w:sz w:val="22"/>
              </w:rPr>
              <w:t>Hot,</w:t>
            </w:r>
            <w:r>
              <w:rPr>
                <w:spacing w:val="-3"/>
                <w:sz w:val="22"/>
              </w:rPr>
              <w:t> </w:t>
            </w:r>
            <w:r>
              <w:rPr>
                <w:spacing w:val="-2"/>
                <w:sz w:val="22"/>
              </w:rPr>
              <w:t>Rocky</w:t>
            </w:r>
          </w:p>
        </w:tc>
      </w:tr>
      <w:tr>
        <w:trPr>
          <w:trHeight w:val="254" w:hRule="atLeast"/>
        </w:trPr>
        <w:tc>
          <w:tcPr>
            <w:tcW w:w="4649" w:type="dxa"/>
          </w:tcPr>
          <w:p>
            <w:pPr>
              <w:pStyle w:val="TableParagraph"/>
              <w:spacing w:line="234" w:lineRule="exact"/>
              <w:ind w:left="50"/>
              <w:rPr>
                <w:sz w:val="22"/>
              </w:rPr>
            </w:pPr>
            <w:r>
              <w:rPr>
                <w:i/>
                <w:sz w:val="22"/>
              </w:rPr>
              <w:t>Larix</w:t>
            </w:r>
            <w:r>
              <w:rPr>
                <w:i/>
                <w:spacing w:val="-12"/>
                <w:sz w:val="22"/>
              </w:rPr>
              <w:t> </w:t>
            </w:r>
            <w:r>
              <w:rPr>
                <w:i/>
                <w:sz w:val="22"/>
              </w:rPr>
              <w:t>occidentalis</w:t>
            </w:r>
            <w:r>
              <w:rPr>
                <w:sz w:val="22"/>
              </w:rPr>
              <w:t>/Western</w:t>
            </w:r>
            <w:r>
              <w:rPr>
                <w:spacing w:val="-12"/>
                <w:sz w:val="22"/>
              </w:rPr>
              <w:t> </w:t>
            </w:r>
            <w:r>
              <w:rPr>
                <w:spacing w:val="-2"/>
                <w:sz w:val="22"/>
              </w:rPr>
              <w:t>Larch</w:t>
            </w:r>
          </w:p>
        </w:tc>
        <w:tc>
          <w:tcPr>
            <w:tcW w:w="2094" w:type="dxa"/>
          </w:tcPr>
          <w:p>
            <w:pPr>
              <w:pStyle w:val="TableParagraph"/>
              <w:tabs>
                <w:tab w:pos="1521" w:val="left" w:leader="none"/>
              </w:tabs>
              <w:spacing w:line="234" w:lineRule="exact"/>
              <w:ind w:left="621"/>
              <w:rPr>
                <w:sz w:val="22"/>
              </w:rPr>
            </w:pPr>
            <w:r>
              <w:rPr>
                <w:spacing w:val="-10"/>
                <w:sz w:val="22"/>
              </w:rPr>
              <w:t>-</w:t>
            </w:r>
            <w:r>
              <w:rPr>
                <w:sz w:val="22"/>
              </w:rPr>
              <w:tab/>
            </w:r>
            <w:r>
              <w:rPr>
                <w:spacing w:val="-10"/>
                <w:sz w:val="22"/>
              </w:rPr>
              <w:t>-</w:t>
            </w:r>
          </w:p>
        </w:tc>
        <w:tc>
          <w:tcPr>
            <w:tcW w:w="1140" w:type="dxa"/>
          </w:tcPr>
          <w:p>
            <w:pPr>
              <w:pStyle w:val="TableParagraph"/>
              <w:spacing w:line="234" w:lineRule="exact"/>
              <w:ind w:left="417"/>
              <w:rPr>
                <w:sz w:val="22"/>
              </w:rPr>
            </w:pPr>
            <w:r>
              <w:rPr>
                <w:w w:val="99"/>
                <w:sz w:val="22"/>
              </w:rPr>
              <w:t>A</w:t>
            </w:r>
          </w:p>
        </w:tc>
        <w:tc>
          <w:tcPr>
            <w:tcW w:w="1293" w:type="dxa"/>
          </w:tcPr>
          <w:p>
            <w:pPr>
              <w:pStyle w:val="TableParagraph"/>
              <w:spacing w:line="234" w:lineRule="exact"/>
              <w:ind w:left="357"/>
              <w:rPr>
                <w:sz w:val="22"/>
              </w:rPr>
            </w:pPr>
            <w:r>
              <w:rPr>
                <w:w w:val="99"/>
                <w:sz w:val="22"/>
              </w:rPr>
              <w:t>A</w:t>
            </w:r>
          </w:p>
        </w:tc>
        <w:tc>
          <w:tcPr>
            <w:tcW w:w="3884" w:type="dxa"/>
          </w:tcPr>
          <w:p>
            <w:pPr>
              <w:pStyle w:val="TableParagraph"/>
              <w:spacing w:line="234" w:lineRule="exact"/>
              <w:ind w:left="774"/>
              <w:rPr>
                <w:sz w:val="22"/>
              </w:rPr>
            </w:pPr>
            <w:r>
              <w:rPr>
                <w:sz w:val="22"/>
              </w:rPr>
              <w:t>N.</w:t>
            </w:r>
            <w:r>
              <w:rPr>
                <w:spacing w:val="-3"/>
                <w:sz w:val="22"/>
              </w:rPr>
              <w:t> </w:t>
            </w:r>
            <w:r>
              <w:rPr>
                <w:sz w:val="22"/>
              </w:rPr>
              <w:t>&amp;</w:t>
            </w:r>
            <w:r>
              <w:rPr>
                <w:spacing w:val="-3"/>
                <w:sz w:val="22"/>
              </w:rPr>
              <w:t> </w:t>
            </w:r>
            <w:r>
              <w:rPr>
                <w:sz w:val="22"/>
              </w:rPr>
              <w:t>E.</w:t>
            </w:r>
            <w:r>
              <w:rPr>
                <w:spacing w:val="-3"/>
                <w:sz w:val="22"/>
              </w:rPr>
              <w:t> </w:t>
            </w:r>
            <w:r>
              <w:rPr>
                <w:sz w:val="22"/>
              </w:rPr>
              <w:t>Slopes</w:t>
            </w:r>
            <w:r>
              <w:rPr>
                <w:spacing w:val="-2"/>
                <w:sz w:val="22"/>
              </w:rPr>
              <w:t> </w:t>
            </w:r>
            <w:r>
              <w:rPr>
                <w:sz w:val="22"/>
              </w:rPr>
              <w:t>-</w:t>
            </w:r>
            <w:r>
              <w:rPr>
                <w:spacing w:val="-3"/>
                <w:sz w:val="22"/>
              </w:rPr>
              <w:t> </w:t>
            </w:r>
            <w:r>
              <w:rPr>
                <w:sz w:val="22"/>
              </w:rPr>
              <w:t>Less</w:t>
            </w:r>
            <w:r>
              <w:rPr>
                <w:spacing w:val="-3"/>
                <w:sz w:val="22"/>
              </w:rPr>
              <w:t> </w:t>
            </w:r>
            <w:r>
              <w:rPr>
                <w:spacing w:val="-2"/>
                <w:sz w:val="22"/>
              </w:rPr>
              <w:t>Severe</w:t>
            </w:r>
          </w:p>
        </w:tc>
      </w:tr>
      <w:tr>
        <w:trPr>
          <w:trHeight w:val="508" w:hRule="atLeast"/>
        </w:trPr>
        <w:tc>
          <w:tcPr>
            <w:tcW w:w="4649" w:type="dxa"/>
          </w:tcPr>
          <w:p>
            <w:pPr>
              <w:pStyle w:val="TableParagraph"/>
              <w:spacing w:line="240" w:lineRule="auto" w:before="8"/>
              <w:rPr>
                <w:sz w:val="21"/>
              </w:rPr>
            </w:pPr>
          </w:p>
          <w:p>
            <w:pPr>
              <w:pStyle w:val="TableParagraph"/>
              <w:spacing w:line="238" w:lineRule="exact" w:before="1"/>
              <w:ind w:left="50"/>
              <w:rPr>
                <w:sz w:val="22"/>
              </w:rPr>
            </w:pPr>
            <w:r>
              <w:rPr>
                <w:i/>
                <w:spacing w:val="-2"/>
                <w:sz w:val="22"/>
              </w:rPr>
              <w:t>Picea</w:t>
            </w:r>
            <w:r>
              <w:rPr>
                <w:i/>
                <w:spacing w:val="10"/>
                <w:sz w:val="22"/>
              </w:rPr>
              <w:t> </w:t>
            </w:r>
            <w:r>
              <w:rPr>
                <w:i/>
                <w:spacing w:val="-2"/>
                <w:sz w:val="22"/>
              </w:rPr>
              <w:t>englemanni</w:t>
            </w:r>
            <w:r>
              <w:rPr>
                <w:spacing w:val="-2"/>
                <w:sz w:val="22"/>
              </w:rPr>
              <w:t>/Engleman</w:t>
            </w:r>
            <w:r>
              <w:rPr>
                <w:spacing w:val="10"/>
                <w:sz w:val="22"/>
              </w:rPr>
              <w:t> </w:t>
            </w:r>
            <w:r>
              <w:rPr>
                <w:spacing w:val="-2"/>
                <w:sz w:val="22"/>
              </w:rPr>
              <w:t>Spruce</w:t>
            </w:r>
          </w:p>
        </w:tc>
        <w:tc>
          <w:tcPr>
            <w:tcW w:w="2094" w:type="dxa"/>
          </w:tcPr>
          <w:p>
            <w:pPr>
              <w:pStyle w:val="TableParagraph"/>
              <w:spacing w:line="240" w:lineRule="auto" w:before="8"/>
              <w:rPr>
                <w:sz w:val="21"/>
              </w:rPr>
            </w:pPr>
          </w:p>
          <w:p>
            <w:pPr>
              <w:pStyle w:val="TableParagraph"/>
              <w:tabs>
                <w:tab w:pos="1520" w:val="left" w:leader="none"/>
              </w:tabs>
              <w:spacing w:line="238" w:lineRule="exact" w:before="1"/>
              <w:ind w:left="620"/>
              <w:rPr>
                <w:sz w:val="22"/>
              </w:rPr>
            </w:pPr>
            <w:r>
              <w:rPr>
                <w:spacing w:val="-10"/>
                <w:sz w:val="22"/>
              </w:rPr>
              <w:t>-</w:t>
            </w:r>
            <w:r>
              <w:rPr>
                <w:sz w:val="22"/>
              </w:rPr>
              <w:tab/>
            </w:r>
            <w:r>
              <w:rPr>
                <w:spacing w:val="-10"/>
                <w:sz w:val="22"/>
              </w:rPr>
              <w:t>C</w:t>
            </w:r>
          </w:p>
        </w:tc>
        <w:tc>
          <w:tcPr>
            <w:tcW w:w="1140" w:type="dxa"/>
          </w:tcPr>
          <w:p>
            <w:pPr>
              <w:pStyle w:val="TableParagraph"/>
              <w:spacing w:line="240" w:lineRule="auto" w:before="8"/>
              <w:rPr>
                <w:sz w:val="21"/>
              </w:rPr>
            </w:pPr>
          </w:p>
          <w:p>
            <w:pPr>
              <w:pStyle w:val="TableParagraph"/>
              <w:spacing w:line="238" w:lineRule="exact" w:before="1"/>
              <w:ind w:left="416"/>
              <w:rPr>
                <w:sz w:val="22"/>
              </w:rPr>
            </w:pPr>
            <w:r>
              <w:rPr>
                <w:w w:val="99"/>
                <w:sz w:val="22"/>
              </w:rPr>
              <w:t>C</w:t>
            </w:r>
          </w:p>
        </w:tc>
        <w:tc>
          <w:tcPr>
            <w:tcW w:w="1293" w:type="dxa"/>
          </w:tcPr>
          <w:p>
            <w:pPr>
              <w:pStyle w:val="TableParagraph"/>
              <w:spacing w:line="240" w:lineRule="auto" w:before="8"/>
              <w:rPr>
                <w:sz w:val="21"/>
              </w:rPr>
            </w:pPr>
          </w:p>
          <w:p>
            <w:pPr>
              <w:pStyle w:val="TableParagraph"/>
              <w:spacing w:line="238" w:lineRule="exact" w:before="1"/>
              <w:ind w:left="357"/>
              <w:rPr>
                <w:sz w:val="22"/>
              </w:rPr>
            </w:pPr>
            <w:r>
              <w:rPr>
                <w:w w:val="99"/>
                <w:sz w:val="22"/>
              </w:rPr>
              <w:t>-</w:t>
            </w:r>
          </w:p>
        </w:tc>
        <w:tc>
          <w:tcPr>
            <w:tcW w:w="3884" w:type="dxa"/>
          </w:tcPr>
          <w:p>
            <w:pPr>
              <w:pStyle w:val="TableParagraph"/>
              <w:spacing w:line="249" w:lineRule="exact"/>
              <w:ind w:left="774"/>
              <w:rPr>
                <w:sz w:val="22"/>
              </w:rPr>
            </w:pPr>
            <w:r>
              <w:rPr>
                <w:sz w:val="22"/>
              </w:rPr>
              <w:t>Environment</w:t>
            </w:r>
            <w:r>
              <w:rPr>
                <w:spacing w:val="-7"/>
                <w:sz w:val="22"/>
              </w:rPr>
              <w:t> </w:t>
            </w:r>
            <w:r>
              <w:rPr>
                <w:sz w:val="22"/>
              </w:rPr>
              <w:t>than</w:t>
            </w:r>
            <w:r>
              <w:rPr>
                <w:spacing w:val="-6"/>
                <w:sz w:val="22"/>
              </w:rPr>
              <w:t> </w:t>
            </w:r>
            <w:r>
              <w:rPr>
                <w:sz w:val="22"/>
              </w:rPr>
              <w:t>P.</w:t>
            </w:r>
            <w:r>
              <w:rPr>
                <w:spacing w:val="-7"/>
                <w:sz w:val="22"/>
              </w:rPr>
              <w:t> </w:t>
            </w:r>
            <w:r>
              <w:rPr>
                <w:spacing w:val="-4"/>
                <w:sz w:val="22"/>
              </w:rPr>
              <w:t>Pine</w:t>
            </w:r>
          </w:p>
          <w:p>
            <w:pPr>
              <w:pStyle w:val="TableParagraph"/>
              <w:spacing w:line="238" w:lineRule="exact" w:before="1"/>
              <w:ind w:left="774"/>
              <w:rPr>
                <w:sz w:val="22"/>
              </w:rPr>
            </w:pPr>
            <w:r>
              <w:rPr>
                <w:sz w:val="22"/>
              </w:rPr>
              <w:t>N.</w:t>
            </w:r>
            <w:r>
              <w:rPr>
                <w:spacing w:val="-6"/>
                <w:sz w:val="22"/>
              </w:rPr>
              <w:t> </w:t>
            </w:r>
            <w:r>
              <w:rPr>
                <w:sz w:val="22"/>
              </w:rPr>
              <w:t>Exposures</w:t>
            </w:r>
            <w:r>
              <w:rPr>
                <w:spacing w:val="-6"/>
                <w:sz w:val="22"/>
              </w:rPr>
              <w:t> </w:t>
            </w:r>
            <w:r>
              <w:rPr>
                <w:sz w:val="22"/>
              </w:rPr>
              <w:t>Creek</w:t>
            </w:r>
            <w:r>
              <w:rPr>
                <w:spacing w:val="-5"/>
                <w:sz w:val="22"/>
              </w:rPr>
              <w:t> </w:t>
            </w:r>
            <w:r>
              <w:rPr>
                <w:spacing w:val="-2"/>
                <w:sz w:val="22"/>
              </w:rPr>
              <w:t>Bottoms</w:t>
            </w:r>
          </w:p>
        </w:tc>
      </w:tr>
      <w:tr>
        <w:trPr>
          <w:trHeight w:val="254" w:hRule="atLeast"/>
        </w:trPr>
        <w:tc>
          <w:tcPr>
            <w:tcW w:w="4649" w:type="dxa"/>
          </w:tcPr>
          <w:p>
            <w:pPr>
              <w:pStyle w:val="TableParagraph"/>
              <w:spacing w:line="234" w:lineRule="exact"/>
              <w:ind w:left="50"/>
              <w:rPr>
                <w:sz w:val="22"/>
              </w:rPr>
            </w:pPr>
            <w:r>
              <w:rPr>
                <w:i/>
                <w:sz w:val="22"/>
              </w:rPr>
              <w:t>Pinus</w:t>
            </w:r>
            <w:r>
              <w:rPr>
                <w:i/>
                <w:spacing w:val="-12"/>
                <w:sz w:val="22"/>
              </w:rPr>
              <w:t> </w:t>
            </w:r>
            <w:r>
              <w:rPr>
                <w:i/>
                <w:sz w:val="22"/>
              </w:rPr>
              <w:t>contorta</w:t>
            </w:r>
            <w:r>
              <w:rPr>
                <w:sz w:val="22"/>
              </w:rPr>
              <w:t>/Lodgepole</w:t>
            </w:r>
            <w:r>
              <w:rPr>
                <w:spacing w:val="-11"/>
                <w:sz w:val="22"/>
              </w:rPr>
              <w:t> </w:t>
            </w:r>
            <w:r>
              <w:rPr>
                <w:spacing w:val="-4"/>
                <w:sz w:val="22"/>
              </w:rPr>
              <w:t>Pine</w:t>
            </w:r>
          </w:p>
        </w:tc>
        <w:tc>
          <w:tcPr>
            <w:tcW w:w="2094" w:type="dxa"/>
          </w:tcPr>
          <w:p>
            <w:pPr>
              <w:pStyle w:val="TableParagraph"/>
              <w:tabs>
                <w:tab w:pos="1519" w:val="left" w:leader="none"/>
              </w:tabs>
              <w:spacing w:line="234" w:lineRule="exact"/>
              <w:ind w:left="619"/>
              <w:rPr>
                <w:sz w:val="22"/>
              </w:rPr>
            </w:pPr>
            <w:r>
              <w:rPr>
                <w:spacing w:val="-10"/>
                <w:sz w:val="22"/>
              </w:rPr>
              <w:t>-</w:t>
            </w:r>
            <w:r>
              <w:rPr>
                <w:sz w:val="22"/>
              </w:rPr>
              <w:tab/>
            </w:r>
            <w:r>
              <w:rPr>
                <w:spacing w:val="-10"/>
                <w:sz w:val="22"/>
              </w:rPr>
              <w:t>-</w:t>
            </w:r>
          </w:p>
        </w:tc>
        <w:tc>
          <w:tcPr>
            <w:tcW w:w="1140" w:type="dxa"/>
          </w:tcPr>
          <w:p>
            <w:pPr>
              <w:pStyle w:val="TableParagraph"/>
              <w:spacing w:line="234" w:lineRule="exact"/>
              <w:ind w:left="415"/>
              <w:rPr>
                <w:sz w:val="22"/>
              </w:rPr>
            </w:pPr>
            <w:r>
              <w:rPr>
                <w:w w:val="99"/>
                <w:sz w:val="22"/>
              </w:rPr>
              <w:t>C</w:t>
            </w:r>
          </w:p>
        </w:tc>
        <w:tc>
          <w:tcPr>
            <w:tcW w:w="1293" w:type="dxa"/>
          </w:tcPr>
          <w:p>
            <w:pPr>
              <w:pStyle w:val="TableParagraph"/>
              <w:spacing w:line="234" w:lineRule="exact"/>
              <w:ind w:left="356"/>
              <w:rPr>
                <w:sz w:val="22"/>
              </w:rPr>
            </w:pPr>
            <w:r>
              <w:rPr>
                <w:w w:val="99"/>
                <w:sz w:val="22"/>
              </w:rPr>
              <w:t>A</w:t>
            </w:r>
          </w:p>
        </w:tc>
        <w:tc>
          <w:tcPr>
            <w:tcW w:w="3884" w:type="dxa"/>
          </w:tcPr>
          <w:p>
            <w:pPr>
              <w:pStyle w:val="TableParagraph"/>
              <w:spacing w:line="234" w:lineRule="exact"/>
              <w:ind w:left="773"/>
              <w:rPr>
                <w:sz w:val="22"/>
              </w:rPr>
            </w:pPr>
            <w:r>
              <w:rPr>
                <w:sz w:val="22"/>
              </w:rPr>
              <w:t>Logged</w:t>
            </w:r>
            <w:r>
              <w:rPr>
                <w:spacing w:val="-5"/>
                <w:sz w:val="22"/>
              </w:rPr>
              <w:t> </w:t>
            </w:r>
            <w:r>
              <w:rPr>
                <w:sz w:val="22"/>
              </w:rPr>
              <w:t>&amp;</w:t>
            </w:r>
            <w:r>
              <w:rPr>
                <w:spacing w:val="-4"/>
                <w:sz w:val="22"/>
              </w:rPr>
              <w:t> </w:t>
            </w:r>
            <w:r>
              <w:rPr>
                <w:sz w:val="22"/>
              </w:rPr>
              <w:t>Burned</w:t>
            </w:r>
            <w:r>
              <w:rPr>
                <w:spacing w:val="-4"/>
                <w:sz w:val="22"/>
              </w:rPr>
              <w:t> </w:t>
            </w:r>
            <w:r>
              <w:rPr>
                <w:sz w:val="22"/>
              </w:rPr>
              <w:t>Areas</w:t>
            </w:r>
            <w:r>
              <w:rPr>
                <w:spacing w:val="-4"/>
                <w:sz w:val="22"/>
              </w:rPr>
              <w:t> </w:t>
            </w:r>
            <w:r>
              <w:rPr>
                <w:sz w:val="22"/>
              </w:rPr>
              <w:t>-</w:t>
            </w:r>
            <w:r>
              <w:rPr>
                <w:spacing w:val="-4"/>
                <w:sz w:val="22"/>
              </w:rPr>
              <w:t> </w:t>
            </w:r>
            <w:r>
              <w:rPr>
                <w:spacing w:val="-2"/>
                <w:sz w:val="22"/>
              </w:rPr>
              <w:t>Sunny</w:t>
            </w:r>
          </w:p>
        </w:tc>
      </w:tr>
      <w:tr>
        <w:trPr>
          <w:trHeight w:val="254" w:hRule="atLeast"/>
        </w:trPr>
        <w:tc>
          <w:tcPr>
            <w:tcW w:w="4649" w:type="dxa"/>
          </w:tcPr>
          <w:p>
            <w:pPr>
              <w:pStyle w:val="TableParagraph"/>
              <w:spacing w:line="234" w:lineRule="exact"/>
              <w:ind w:left="50"/>
              <w:rPr>
                <w:sz w:val="22"/>
              </w:rPr>
            </w:pPr>
            <w:r>
              <w:rPr>
                <w:i/>
                <w:sz w:val="22"/>
              </w:rPr>
              <w:t>Pinus</w:t>
            </w:r>
            <w:r>
              <w:rPr>
                <w:i/>
                <w:spacing w:val="-13"/>
                <w:sz w:val="22"/>
              </w:rPr>
              <w:t> </w:t>
            </w:r>
            <w:r>
              <w:rPr>
                <w:i/>
                <w:sz w:val="22"/>
              </w:rPr>
              <w:t>ponderosa</w:t>
            </w:r>
            <w:r>
              <w:rPr>
                <w:sz w:val="22"/>
              </w:rPr>
              <w:t>/Ponderosa</w:t>
            </w:r>
            <w:r>
              <w:rPr>
                <w:spacing w:val="-12"/>
                <w:sz w:val="22"/>
              </w:rPr>
              <w:t> </w:t>
            </w:r>
            <w:r>
              <w:rPr>
                <w:spacing w:val="-4"/>
                <w:sz w:val="22"/>
              </w:rPr>
              <w:t>Pine</w:t>
            </w:r>
          </w:p>
        </w:tc>
        <w:tc>
          <w:tcPr>
            <w:tcW w:w="2094" w:type="dxa"/>
          </w:tcPr>
          <w:p>
            <w:pPr>
              <w:pStyle w:val="TableParagraph"/>
              <w:tabs>
                <w:tab w:pos="1519" w:val="left" w:leader="none"/>
              </w:tabs>
              <w:spacing w:line="234" w:lineRule="exact"/>
              <w:ind w:left="619"/>
              <w:rPr>
                <w:sz w:val="22"/>
              </w:rPr>
            </w:pPr>
            <w:r>
              <w:rPr>
                <w:spacing w:val="-10"/>
                <w:sz w:val="22"/>
              </w:rPr>
              <w:t>-</w:t>
            </w:r>
            <w:r>
              <w:rPr>
                <w:sz w:val="22"/>
              </w:rPr>
              <w:tab/>
            </w:r>
            <w:r>
              <w:rPr>
                <w:spacing w:val="-10"/>
                <w:sz w:val="22"/>
              </w:rPr>
              <w:t>-</w:t>
            </w:r>
          </w:p>
        </w:tc>
        <w:tc>
          <w:tcPr>
            <w:tcW w:w="1140" w:type="dxa"/>
          </w:tcPr>
          <w:p>
            <w:pPr>
              <w:pStyle w:val="TableParagraph"/>
              <w:spacing w:line="234" w:lineRule="exact"/>
              <w:ind w:left="415"/>
              <w:rPr>
                <w:sz w:val="22"/>
              </w:rPr>
            </w:pPr>
            <w:r>
              <w:rPr>
                <w:w w:val="99"/>
                <w:sz w:val="22"/>
              </w:rPr>
              <w:t>A</w:t>
            </w:r>
          </w:p>
        </w:tc>
        <w:tc>
          <w:tcPr>
            <w:tcW w:w="1293" w:type="dxa"/>
          </w:tcPr>
          <w:p>
            <w:pPr>
              <w:pStyle w:val="TableParagraph"/>
              <w:spacing w:line="234" w:lineRule="exact"/>
              <w:ind w:left="356"/>
              <w:rPr>
                <w:sz w:val="22"/>
              </w:rPr>
            </w:pPr>
            <w:r>
              <w:rPr>
                <w:w w:val="99"/>
                <w:sz w:val="22"/>
              </w:rPr>
              <w:t>A</w:t>
            </w:r>
          </w:p>
        </w:tc>
        <w:tc>
          <w:tcPr>
            <w:tcW w:w="3884" w:type="dxa"/>
          </w:tcPr>
          <w:p>
            <w:pPr>
              <w:pStyle w:val="TableParagraph"/>
              <w:spacing w:line="234" w:lineRule="exact"/>
              <w:ind w:left="773"/>
              <w:rPr>
                <w:sz w:val="22"/>
              </w:rPr>
            </w:pPr>
            <w:r>
              <w:rPr>
                <w:sz w:val="22"/>
              </w:rPr>
              <w:t>Hot</w:t>
            </w:r>
            <w:r>
              <w:rPr>
                <w:spacing w:val="-3"/>
                <w:sz w:val="22"/>
              </w:rPr>
              <w:t> </w:t>
            </w:r>
            <w:r>
              <w:rPr>
                <w:sz w:val="22"/>
              </w:rPr>
              <w:t>Dry</w:t>
            </w:r>
            <w:r>
              <w:rPr>
                <w:spacing w:val="-1"/>
                <w:sz w:val="22"/>
              </w:rPr>
              <w:t> </w:t>
            </w:r>
            <w:r>
              <w:rPr>
                <w:sz w:val="22"/>
              </w:rPr>
              <w:t>S.</w:t>
            </w:r>
            <w:r>
              <w:rPr>
                <w:spacing w:val="-3"/>
                <w:sz w:val="22"/>
              </w:rPr>
              <w:t> </w:t>
            </w:r>
            <w:r>
              <w:rPr>
                <w:spacing w:val="-2"/>
                <w:sz w:val="22"/>
              </w:rPr>
              <w:t>Slopes</w:t>
            </w:r>
          </w:p>
        </w:tc>
      </w:tr>
      <w:tr>
        <w:trPr>
          <w:trHeight w:val="508" w:hRule="atLeast"/>
        </w:trPr>
        <w:tc>
          <w:tcPr>
            <w:tcW w:w="4649" w:type="dxa"/>
          </w:tcPr>
          <w:p>
            <w:pPr>
              <w:pStyle w:val="TableParagraph"/>
              <w:spacing w:line="249" w:lineRule="exact"/>
              <w:ind w:left="50"/>
              <w:rPr>
                <w:sz w:val="22"/>
              </w:rPr>
            </w:pPr>
            <w:r>
              <w:rPr>
                <w:sz w:val="22"/>
              </w:rPr>
              <w:t>(Also</w:t>
            </w:r>
            <w:r>
              <w:rPr>
                <w:spacing w:val="-5"/>
                <w:sz w:val="22"/>
              </w:rPr>
              <w:t> </w:t>
            </w:r>
            <w:r>
              <w:rPr>
                <w:sz w:val="22"/>
              </w:rPr>
              <w:t>Bull</w:t>
            </w:r>
            <w:r>
              <w:rPr>
                <w:spacing w:val="-4"/>
                <w:sz w:val="22"/>
              </w:rPr>
              <w:t> </w:t>
            </w:r>
            <w:r>
              <w:rPr>
                <w:sz w:val="22"/>
              </w:rPr>
              <w:t>or</w:t>
            </w:r>
            <w:r>
              <w:rPr>
                <w:spacing w:val="-4"/>
                <w:sz w:val="22"/>
              </w:rPr>
              <w:t> </w:t>
            </w:r>
            <w:r>
              <w:rPr>
                <w:sz w:val="22"/>
              </w:rPr>
              <w:t>Yellow</w:t>
            </w:r>
            <w:r>
              <w:rPr>
                <w:spacing w:val="-4"/>
                <w:sz w:val="22"/>
              </w:rPr>
              <w:t> </w:t>
            </w:r>
            <w:r>
              <w:rPr>
                <w:spacing w:val="-2"/>
                <w:sz w:val="22"/>
              </w:rPr>
              <w:t>Pine)</w:t>
            </w:r>
          </w:p>
          <w:p>
            <w:pPr>
              <w:pStyle w:val="TableParagraph"/>
              <w:spacing w:line="239" w:lineRule="exact" w:before="1"/>
              <w:ind w:left="50"/>
              <w:rPr>
                <w:sz w:val="22"/>
              </w:rPr>
            </w:pPr>
            <w:r>
              <w:rPr>
                <w:i/>
                <w:spacing w:val="-2"/>
                <w:sz w:val="22"/>
              </w:rPr>
              <w:t>Populus</w:t>
            </w:r>
            <w:r>
              <w:rPr>
                <w:i/>
                <w:spacing w:val="12"/>
                <w:sz w:val="22"/>
              </w:rPr>
              <w:t> </w:t>
            </w:r>
            <w:r>
              <w:rPr>
                <w:i/>
                <w:spacing w:val="-2"/>
                <w:sz w:val="22"/>
              </w:rPr>
              <w:t>tremuloides</w:t>
            </w:r>
            <w:r>
              <w:rPr>
                <w:spacing w:val="-2"/>
                <w:sz w:val="22"/>
              </w:rPr>
              <w:t>/Quaking</w:t>
            </w:r>
            <w:r>
              <w:rPr>
                <w:spacing w:val="12"/>
                <w:sz w:val="22"/>
              </w:rPr>
              <w:t> </w:t>
            </w:r>
            <w:r>
              <w:rPr>
                <w:spacing w:val="-2"/>
                <w:sz w:val="22"/>
              </w:rPr>
              <w:t>Aspen</w:t>
            </w:r>
          </w:p>
        </w:tc>
        <w:tc>
          <w:tcPr>
            <w:tcW w:w="2094" w:type="dxa"/>
          </w:tcPr>
          <w:p>
            <w:pPr>
              <w:pStyle w:val="TableParagraph"/>
              <w:spacing w:line="240" w:lineRule="auto" w:before="8"/>
              <w:rPr>
                <w:sz w:val="21"/>
              </w:rPr>
            </w:pPr>
          </w:p>
          <w:p>
            <w:pPr>
              <w:pStyle w:val="TableParagraph"/>
              <w:tabs>
                <w:tab w:pos="1521" w:val="left" w:leader="none"/>
              </w:tabs>
              <w:spacing w:line="239" w:lineRule="exact" w:before="1"/>
              <w:ind w:left="621"/>
              <w:rPr>
                <w:sz w:val="22"/>
              </w:rPr>
            </w:pPr>
            <w:r>
              <w:rPr>
                <w:spacing w:val="-10"/>
                <w:sz w:val="22"/>
              </w:rPr>
              <w:t>-</w:t>
            </w:r>
            <w:r>
              <w:rPr>
                <w:sz w:val="22"/>
              </w:rPr>
              <w:tab/>
            </w:r>
            <w:r>
              <w:rPr>
                <w:spacing w:val="-10"/>
                <w:sz w:val="22"/>
              </w:rPr>
              <w:t>C</w:t>
            </w:r>
          </w:p>
        </w:tc>
        <w:tc>
          <w:tcPr>
            <w:tcW w:w="1140" w:type="dxa"/>
          </w:tcPr>
          <w:p>
            <w:pPr>
              <w:pStyle w:val="TableParagraph"/>
              <w:spacing w:line="240" w:lineRule="auto" w:before="8"/>
              <w:rPr>
                <w:sz w:val="21"/>
              </w:rPr>
            </w:pPr>
          </w:p>
          <w:p>
            <w:pPr>
              <w:pStyle w:val="TableParagraph"/>
              <w:spacing w:line="239" w:lineRule="exact" w:before="1"/>
              <w:ind w:left="417"/>
              <w:rPr>
                <w:sz w:val="22"/>
              </w:rPr>
            </w:pPr>
            <w:r>
              <w:rPr>
                <w:w w:val="99"/>
                <w:sz w:val="22"/>
              </w:rPr>
              <w:t>C</w:t>
            </w:r>
          </w:p>
        </w:tc>
        <w:tc>
          <w:tcPr>
            <w:tcW w:w="1293" w:type="dxa"/>
          </w:tcPr>
          <w:p>
            <w:pPr>
              <w:pStyle w:val="TableParagraph"/>
              <w:spacing w:line="240" w:lineRule="auto" w:before="8"/>
              <w:rPr>
                <w:sz w:val="21"/>
              </w:rPr>
            </w:pPr>
          </w:p>
          <w:p>
            <w:pPr>
              <w:pStyle w:val="TableParagraph"/>
              <w:spacing w:line="239" w:lineRule="exact" w:before="1"/>
              <w:ind w:left="358"/>
              <w:rPr>
                <w:sz w:val="22"/>
              </w:rPr>
            </w:pPr>
            <w:r>
              <w:rPr>
                <w:w w:val="99"/>
                <w:sz w:val="22"/>
              </w:rPr>
              <w:t>O</w:t>
            </w:r>
          </w:p>
        </w:tc>
        <w:tc>
          <w:tcPr>
            <w:tcW w:w="3884" w:type="dxa"/>
          </w:tcPr>
          <w:p>
            <w:pPr>
              <w:pStyle w:val="TableParagraph"/>
              <w:spacing w:line="240" w:lineRule="auto" w:before="8"/>
              <w:rPr>
                <w:sz w:val="21"/>
              </w:rPr>
            </w:pPr>
          </w:p>
          <w:p>
            <w:pPr>
              <w:pStyle w:val="TableParagraph"/>
              <w:spacing w:line="239" w:lineRule="exact" w:before="1"/>
              <w:ind w:left="775"/>
              <w:rPr>
                <w:sz w:val="22"/>
              </w:rPr>
            </w:pPr>
            <w:r>
              <w:rPr>
                <w:sz w:val="22"/>
              </w:rPr>
              <w:t>Moisture</w:t>
            </w:r>
            <w:r>
              <w:rPr>
                <w:spacing w:val="-8"/>
                <w:sz w:val="22"/>
              </w:rPr>
              <w:t> </w:t>
            </w:r>
            <w:r>
              <w:rPr>
                <w:spacing w:val="-2"/>
                <w:sz w:val="22"/>
              </w:rPr>
              <w:t>Loving</w:t>
            </w:r>
          </w:p>
        </w:tc>
      </w:tr>
      <w:tr>
        <w:trPr>
          <w:trHeight w:val="508" w:hRule="atLeast"/>
        </w:trPr>
        <w:tc>
          <w:tcPr>
            <w:tcW w:w="4649" w:type="dxa"/>
          </w:tcPr>
          <w:p>
            <w:pPr>
              <w:pStyle w:val="TableParagraph"/>
              <w:spacing w:line="249" w:lineRule="exact"/>
              <w:ind w:left="50"/>
              <w:rPr>
                <w:sz w:val="22"/>
              </w:rPr>
            </w:pPr>
            <w:r>
              <w:rPr>
                <w:i/>
                <w:sz w:val="22"/>
              </w:rPr>
              <w:t>Populus</w:t>
            </w:r>
            <w:r>
              <w:rPr>
                <w:i/>
                <w:spacing w:val="-14"/>
                <w:sz w:val="22"/>
              </w:rPr>
              <w:t> </w:t>
            </w:r>
            <w:r>
              <w:rPr>
                <w:i/>
                <w:sz w:val="22"/>
              </w:rPr>
              <w:t>trichocarpa</w:t>
            </w:r>
            <w:r>
              <w:rPr>
                <w:sz w:val="22"/>
              </w:rPr>
              <w:t>/California</w:t>
            </w:r>
            <w:r>
              <w:rPr>
                <w:spacing w:val="-14"/>
                <w:sz w:val="22"/>
              </w:rPr>
              <w:t> </w:t>
            </w:r>
            <w:r>
              <w:rPr>
                <w:spacing w:val="-2"/>
                <w:sz w:val="22"/>
              </w:rPr>
              <w:t>Black</w:t>
            </w:r>
          </w:p>
          <w:p>
            <w:pPr>
              <w:pStyle w:val="TableParagraph"/>
              <w:spacing w:line="239" w:lineRule="exact" w:before="1"/>
              <w:ind w:left="50"/>
              <w:rPr>
                <w:sz w:val="22"/>
              </w:rPr>
            </w:pPr>
            <w:r>
              <w:rPr>
                <w:spacing w:val="-2"/>
                <w:sz w:val="22"/>
              </w:rPr>
              <w:t>Cottonwood</w:t>
            </w:r>
          </w:p>
        </w:tc>
        <w:tc>
          <w:tcPr>
            <w:tcW w:w="2094" w:type="dxa"/>
          </w:tcPr>
          <w:p>
            <w:pPr>
              <w:pStyle w:val="TableParagraph"/>
              <w:spacing w:line="240" w:lineRule="auto" w:before="8"/>
              <w:rPr>
                <w:sz w:val="21"/>
              </w:rPr>
            </w:pPr>
          </w:p>
          <w:p>
            <w:pPr>
              <w:pStyle w:val="TableParagraph"/>
              <w:tabs>
                <w:tab w:pos="1520" w:val="left" w:leader="none"/>
              </w:tabs>
              <w:spacing w:line="239" w:lineRule="exact" w:before="1"/>
              <w:ind w:left="619"/>
              <w:rPr>
                <w:sz w:val="22"/>
              </w:rPr>
            </w:pPr>
            <w:r>
              <w:rPr>
                <w:spacing w:val="-10"/>
                <w:sz w:val="22"/>
              </w:rPr>
              <w:t>-</w:t>
            </w:r>
            <w:r>
              <w:rPr>
                <w:sz w:val="22"/>
              </w:rPr>
              <w:tab/>
            </w:r>
            <w:r>
              <w:rPr>
                <w:spacing w:val="-10"/>
                <w:sz w:val="22"/>
              </w:rPr>
              <w:t>-</w:t>
            </w:r>
          </w:p>
        </w:tc>
        <w:tc>
          <w:tcPr>
            <w:tcW w:w="1140" w:type="dxa"/>
          </w:tcPr>
          <w:p>
            <w:pPr>
              <w:pStyle w:val="TableParagraph"/>
              <w:spacing w:line="240" w:lineRule="auto" w:before="8"/>
              <w:rPr>
                <w:sz w:val="21"/>
              </w:rPr>
            </w:pPr>
          </w:p>
          <w:p>
            <w:pPr>
              <w:pStyle w:val="TableParagraph"/>
              <w:spacing w:line="239" w:lineRule="exact" w:before="1"/>
              <w:ind w:left="416"/>
              <w:rPr>
                <w:sz w:val="22"/>
              </w:rPr>
            </w:pPr>
            <w:r>
              <w:rPr>
                <w:spacing w:val="-5"/>
                <w:sz w:val="22"/>
              </w:rPr>
              <w:t>C/A</w:t>
            </w:r>
          </w:p>
        </w:tc>
        <w:tc>
          <w:tcPr>
            <w:tcW w:w="1293" w:type="dxa"/>
          </w:tcPr>
          <w:p>
            <w:pPr>
              <w:pStyle w:val="TableParagraph"/>
              <w:spacing w:line="240" w:lineRule="auto" w:before="8"/>
              <w:rPr>
                <w:sz w:val="21"/>
              </w:rPr>
            </w:pPr>
          </w:p>
          <w:p>
            <w:pPr>
              <w:pStyle w:val="TableParagraph"/>
              <w:spacing w:line="239" w:lineRule="exact" w:before="1"/>
              <w:ind w:left="412"/>
              <w:rPr>
                <w:sz w:val="22"/>
              </w:rPr>
            </w:pPr>
            <w:r>
              <w:rPr>
                <w:w w:val="99"/>
                <w:sz w:val="22"/>
              </w:rPr>
              <w:t>-</w:t>
            </w:r>
          </w:p>
        </w:tc>
        <w:tc>
          <w:tcPr>
            <w:tcW w:w="3884" w:type="dxa"/>
          </w:tcPr>
          <w:p>
            <w:pPr>
              <w:pStyle w:val="TableParagraph"/>
              <w:spacing w:line="240" w:lineRule="auto" w:before="8"/>
              <w:rPr>
                <w:sz w:val="21"/>
              </w:rPr>
            </w:pPr>
          </w:p>
          <w:p>
            <w:pPr>
              <w:pStyle w:val="TableParagraph"/>
              <w:spacing w:line="239" w:lineRule="exact" w:before="1"/>
              <w:ind w:left="774"/>
              <w:rPr>
                <w:sz w:val="22"/>
              </w:rPr>
            </w:pPr>
            <w:r>
              <w:rPr>
                <w:sz w:val="22"/>
              </w:rPr>
              <w:t>Moisture</w:t>
            </w:r>
            <w:r>
              <w:rPr>
                <w:spacing w:val="-8"/>
                <w:sz w:val="22"/>
              </w:rPr>
              <w:t> </w:t>
            </w:r>
            <w:r>
              <w:rPr>
                <w:spacing w:val="-2"/>
                <w:sz w:val="22"/>
              </w:rPr>
              <w:t>Loving</w:t>
            </w:r>
          </w:p>
        </w:tc>
      </w:tr>
      <w:tr>
        <w:trPr>
          <w:trHeight w:val="254" w:hRule="atLeast"/>
        </w:trPr>
        <w:tc>
          <w:tcPr>
            <w:tcW w:w="4649" w:type="dxa"/>
          </w:tcPr>
          <w:p>
            <w:pPr>
              <w:pStyle w:val="TableParagraph"/>
              <w:spacing w:line="234" w:lineRule="exact"/>
              <w:ind w:left="50"/>
              <w:rPr>
                <w:sz w:val="22"/>
              </w:rPr>
            </w:pPr>
            <w:r>
              <w:rPr>
                <w:i/>
                <w:spacing w:val="-2"/>
                <w:sz w:val="22"/>
              </w:rPr>
              <w:t>Pseudotsuga</w:t>
            </w:r>
            <w:r>
              <w:rPr>
                <w:i/>
                <w:spacing w:val="13"/>
                <w:sz w:val="22"/>
              </w:rPr>
              <w:t> </w:t>
            </w:r>
            <w:r>
              <w:rPr>
                <w:i/>
                <w:spacing w:val="-2"/>
                <w:sz w:val="22"/>
              </w:rPr>
              <w:t>menziesii</w:t>
            </w:r>
            <w:r>
              <w:rPr>
                <w:spacing w:val="-2"/>
                <w:sz w:val="22"/>
              </w:rPr>
              <w:t>/Douglas</w:t>
            </w:r>
            <w:r>
              <w:rPr>
                <w:spacing w:val="14"/>
                <w:sz w:val="22"/>
              </w:rPr>
              <w:t> </w:t>
            </w:r>
            <w:r>
              <w:rPr>
                <w:spacing w:val="-5"/>
                <w:sz w:val="22"/>
              </w:rPr>
              <w:t>Fir</w:t>
            </w:r>
          </w:p>
        </w:tc>
        <w:tc>
          <w:tcPr>
            <w:tcW w:w="2094" w:type="dxa"/>
          </w:tcPr>
          <w:p>
            <w:pPr>
              <w:pStyle w:val="TableParagraph"/>
              <w:tabs>
                <w:tab w:pos="1520" w:val="left" w:leader="none"/>
              </w:tabs>
              <w:spacing w:line="234" w:lineRule="exact"/>
              <w:ind w:left="620"/>
              <w:rPr>
                <w:sz w:val="22"/>
              </w:rPr>
            </w:pPr>
            <w:r>
              <w:rPr>
                <w:spacing w:val="-10"/>
                <w:sz w:val="22"/>
              </w:rPr>
              <w:t>-</w:t>
            </w:r>
            <w:r>
              <w:rPr>
                <w:sz w:val="22"/>
              </w:rPr>
              <w:tab/>
            </w:r>
            <w:r>
              <w:rPr>
                <w:spacing w:val="-10"/>
                <w:sz w:val="22"/>
              </w:rPr>
              <w:t>-</w:t>
            </w:r>
          </w:p>
        </w:tc>
        <w:tc>
          <w:tcPr>
            <w:tcW w:w="1140" w:type="dxa"/>
          </w:tcPr>
          <w:p>
            <w:pPr>
              <w:pStyle w:val="TableParagraph"/>
              <w:spacing w:line="234" w:lineRule="exact"/>
              <w:ind w:left="416"/>
              <w:rPr>
                <w:sz w:val="22"/>
              </w:rPr>
            </w:pPr>
            <w:r>
              <w:rPr>
                <w:w w:val="99"/>
                <w:sz w:val="22"/>
              </w:rPr>
              <w:t>A</w:t>
            </w:r>
          </w:p>
        </w:tc>
        <w:tc>
          <w:tcPr>
            <w:tcW w:w="1293" w:type="dxa"/>
          </w:tcPr>
          <w:p>
            <w:pPr>
              <w:pStyle w:val="TableParagraph"/>
              <w:spacing w:line="234" w:lineRule="exact"/>
              <w:ind w:left="356"/>
              <w:rPr>
                <w:sz w:val="22"/>
              </w:rPr>
            </w:pPr>
            <w:r>
              <w:rPr>
                <w:w w:val="99"/>
                <w:sz w:val="22"/>
              </w:rPr>
              <w:t>A</w:t>
            </w:r>
          </w:p>
        </w:tc>
        <w:tc>
          <w:tcPr>
            <w:tcW w:w="3884" w:type="dxa"/>
          </w:tcPr>
          <w:p>
            <w:pPr>
              <w:pStyle w:val="TableParagraph"/>
              <w:spacing w:line="234" w:lineRule="exact"/>
              <w:ind w:left="774"/>
              <w:rPr>
                <w:sz w:val="22"/>
              </w:rPr>
            </w:pPr>
            <w:r>
              <w:rPr>
                <w:sz w:val="22"/>
              </w:rPr>
              <w:t>Similar</w:t>
            </w:r>
            <w:r>
              <w:rPr>
                <w:spacing w:val="-8"/>
                <w:sz w:val="22"/>
              </w:rPr>
              <w:t> </w:t>
            </w:r>
            <w:r>
              <w:rPr>
                <w:sz w:val="22"/>
              </w:rPr>
              <w:t>Environment</w:t>
            </w:r>
            <w:r>
              <w:rPr>
                <w:spacing w:val="-8"/>
                <w:sz w:val="22"/>
              </w:rPr>
              <w:t> </w:t>
            </w:r>
            <w:r>
              <w:rPr>
                <w:sz w:val="22"/>
              </w:rPr>
              <w:t>as</w:t>
            </w:r>
            <w:r>
              <w:rPr>
                <w:spacing w:val="-8"/>
                <w:sz w:val="22"/>
              </w:rPr>
              <w:t> </w:t>
            </w:r>
            <w:r>
              <w:rPr>
                <w:spacing w:val="-2"/>
                <w:sz w:val="22"/>
              </w:rPr>
              <w:t>Larch</w:t>
            </w:r>
          </w:p>
        </w:tc>
      </w:tr>
      <w:tr>
        <w:trPr>
          <w:trHeight w:val="254" w:hRule="atLeast"/>
        </w:trPr>
        <w:tc>
          <w:tcPr>
            <w:tcW w:w="4649" w:type="dxa"/>
          </w:tcPr>
          <w:p>
            <w:pPr>
              <w:pStyle w:val="TableParagraph"/>
              <w:spacing w:line="234" w:lineRule="exact"/>
              <w:ind w:left="50"/>
              <w:rPr>
                <w:sz w:val="22"/>
              </w:rPr>
            </w:pPr>
            <w:r>
              <w:rPr>
                <w:i/>
                <w:sz w:val="22"/>
              </w:rPr>
              <w:t>Thuja</w:t>
            </w:r>
            <w:r>
              <w:rPr>
                <w:i/>
                <w:spacing w:val="-8"/>
                <w:sz w:val="22"/>
              </w:rPr>
              <w:t> </w:t>
            </w:r>
            <w:r>
              <w:rPr>
                <w:i/>
                <w:sz w:val="22"/>
              </w:rPr>
              <w:t>plicata</w:t>
            </w:r>
            <w:r>
              <w:rPr>
                <w:sz w:val="22"/>
              </w:rPr>
              <w:t>/Western</w:t>
            </w:r>
            <w:r>
              <w:rPr>
                <w:spacing w:val="-8"/>
                <w:sz w:val="22"/>
              </w:rPr>
              <w:t> </w:t>
            </w:r>
            <w:r>
              <w:rPr>
                <w:sz w:val="22"/>
              </w:rPr>
              <w:t>Red</w:t>
            </w:r>
            <w:r>
              <w:rPr>
                <w:spacing w:val="-7"/>
                <w:sz w:val="22"/>
              </w:rPr>
              <w:t> </w:t>
            </w:r>
            <w:r>
              <w:rPr>
                <w:spacing w:val="-2"/>
                <w:sz w:val="22"/>
              </w:rPr>
              <w:t>Cedar</w:t>
            </w:r>
          </w:p>
        </w:tc>
        <w:tc>
          <w:tcPr>
            <w:tcW w:w="2094" w:type="dxa"/>
          </w:tcPr>
          <w:p>
            <w:pPr>
              <w:pStyle w:val="TableParagraph"/>
              <w:tabs>
                <w:tab w:pos="1522" w:val="left" w:leader="none"/>
              </w:tabs>
              <w:spacing w:line="234" w:lineRule="exact"/>
              <w:ind w:left="622"/>
              <w:rPr>
                <w:sz w:val="22"/>
              </w:rPr>
            </w:pPr>
            <w:r>
              <w:rPr>
                <w:spacing w:val="-10"/>
                <w:sz w:val="22"/>
              </w:rPr>
              <w:t>-</w:t>
            </w:r>
            <w:r>
              <w:rPr>
                <w:sz w:val="22"/>
              </w:rPr>
              <w:tab/>
            </w:r>
            <w:r>
              <w:rPr>
                <w:spacing w:val="-10"/>
                <w:sz w:val="22"/>
              </w:rPr>
              <w:t>C</w:t>
            </w:r>
          </w:p>
        </w:tc>
        <w:tc>
          <w:tcPr>
            <w:tcW w:w="1140" w:type="dxa"/>
          </w:tcPr>
          <w:p>
            <w:pPr>
              <w:pStyle w:val="TableParagraph"/>
              <w:spacing w:line="234" w:lineRule="exact"/>
              <w:ind w:left="418"/>
              <w:rPr>
                <w:sz w:val="22"/>
              </w:rPr>
            </w:pPr>
            <w:r>
              <w:rPr>
                <w:w w:val="99"/>
                <w:sz w:val="22"/>
              </w:rPr>
              <w:t>R</w:t>
            </w:r>
          </w:p>
        </w:tc>
        <w:tc>
          <w:tcPr>
            <w:tcW w:w="1293" w:type="dxa"/>
          </w:tcPr>
          <w:p>
            <w:pPr>
              <w:pStyle w:val="TableParagraph"/>
              <w:spacing w:line="234" w:lineRule="exact"/>
              <w:ind w:left="358"/>
              <w:rPr>
                <w:sz w:val="22"/>
              </w:rPr>
            </w:pPr>
            <w:r>
              <w:rPr>
                <w:w w:val="99"/>
                <w:sz w:val="22"/>
              </w:rPr>
              <w:t>R</w:t>
            </w:r>
          </w:p>
        </w:tc>
        <w:tc>
          <w:tcPr>
            <w:tcW w:w="3884" w:type="dxa"/>
          </w:tcPr>
          <w:p>
            <w:pPr>
              <w:pStyle w:val="TableParagraph"/>
              <w:spacing w:line="234" w:lineRule="exact"/>
              <w:ind w:left="775"/>
              <w:rPr>
                <w:sz w:val="22"/>
              </w:rPr>
            </w:pPr>
            <w:r>
              <w:rPr>
                <w:sz w:val="22"/>
              </w:rPr>
              <w:t>Moist</w:t>
            </w:r>
            <w:r>
              <w:rPr>
                <w:spacing w:val="-6"/>
                <w:sz w:val="22"/>
              </w:rPr>
              <w:t> </w:t>
            </w:r>
            <w:r>
              <w:rPr>
                <w:sz w:val="22"/>
              </w:rPr>
              <w:t>Sites,</w:t>
            </w:r>
            <w:r>
              <w:rPr>
                <w:spacing w:val="-5"/>
                <w:sz w:val="22"/>
              </w:rPr>
              <w:t> </w:t>
            </w:r>
            <w:r>
              <w:rPr>
                <w:sz w:val="22"/>
              </w:rPr>
              <w:t>Shade</w:t>
            </w:r>
            <w:r>
              <w:rPr>
                <w:spacing w:val="-5"/>
                <w:sz w:val="22"/>
              </w:rPr>
              <w:t> </w:t>
            </w:r>
            <w:r>
              <w:rPr>
                <w:spacing w:val="-2"/>
                <w:sz w:val="22"/>
              </w:rPr>
              <w:t>Tolerant</w:t>
            </w:r>
          </w:p>
        </w:tc>
      </w:tr>
      <w:tr>
        <w:trPr>
          <w:trHeight w:val="763" w:hRule="atLeast"/>
        </w:trPr>
        <w:tc>
          <w:tcPr>
            <w:tcW w:w="4649" w:type="dxa"/>
          </w:tcPr>
          <w:p>
            <w:pPr>
              <w:pStyle w:val="TableParagraph"/>
              <w:spacing w:line="249" w:lineRule="exact"/>
              <w:ind w:left="50"/>
              <w:rPr>
                <w:sz w:val="22"/>
              </w:rPr>
            </w:pPr>
            <w:r>
              <w:rPr>
                <w:sz w:val="22"/>
              </w:rPr>
              <w:t>(Also</w:t>
            </w:r>
            <w:r>
              <w:rPr>
                <w:spacing w:val="-5"/>
                <w:sz w:val="22"/>
              </w:rPr>
              <w:t> </w:t>
            </w:r>
            <w:r>
              <w:rPr>
                <w:sz w:val="22"/>
              </w:rPr>
              <w:t>Giant</w:t>
            </w:r>
            <w:r>
              <w:rPr>
                <w:spacing w:val="-5"/>
                <w:sz w:val="22"/>
              </w:rPr>
              <w:t> </w:t>
            </w:r>
            <w:r>
              <w:rPr>
                <w:spacing w:val="-2"/>
                <w:sz w:val="22"/>
              </w:rPr>
              <w:t>Arborvitae)</w:t>
            </w:r>
          </w:p>
          <w:p>
            <w:pPr>
              <w:pStyle w:val="TableParagraph"/>
              <w:spacing w:line="240" w:lineRule="auto" w:before="1"/>
              <w:ind w:left="50"/>
              <w:rPr>
                <w:sz w:val="22"/>
              </w:rPr>
            </w:pPr>
            <w:r>
              <w:rPr>
                <w:i/>
                <w:sz w:val="22"/>
              </w:rPr>
              <w:t>Tsuga</w:t>
            </w:r>
            <w:r>
              <w:rPr>
                <w:i/>
                <w:spacing w:val="-13"/>
                <w:sz w:val="22"/>
              </w:rPr>
              <w:t> </w:t>
            </w:r>
            <w:r>
              <w:rPr>
                <w:i/>
                <w:sz w:val="22"/>
              </w:rPr>
              <w:t>heterophylla</w:t>
            </w:r>
            <w:r>
              <w:rPr>
                <w:sz w:val="22"/>
              </w:rPr>
              <w:t>/Western</w:t>
            </w:r>
            <w:r>
              <w:rPr>
                <w:spacing w:val="-12"/>
                <w:sz w:val="22"/>
              </w:rPr>
              <w:t> </w:t>
            </w:r>
            <w:r>
              <w:rPr>
                <w:spacing w:val="-2"/>
                <w:sz w:val="22"/>
              </w:rPr>
              <w:t>Hemlock</w:t>
            </w:r>
          </w:p>
        </w:tc>
        <w:tc>
          <w:tcPr>
            <w:tcW w:w="2094" w:type="dxa"/>
          </w:tcPr>
          <w:p>
            <w:pPr>
              <w:pStyle w:val="TableParagraph"/>
              <w:spacing w:line="240" w:lineRule="auto" w:before="8"/>
              <w:rPr>
                <w:sz w:val="21"/>
              </w:rPr>
            </w:pPr>
          </w:p>
          <w:p>
            <w:pPr>
              <w:pStyle w:val="TableParagraph"/>
              <w:tabs>
                <w:tab w:pos="1521" w:val="left" w:leader="none"/>
              </w:tabs>
              <w:spacing w:line="240" w:lineRule="auto" w:before="1"/>
              <w:ind w:left="621"/>
              <w:rPr>
                <w:sz w:val="22"/>
              </w:rPr>
            </w:pPr>
            <w:r>
              <w:rPr>
                <w:spacing w:val="-10"/>
                <w:sz w:val="22"/>
              </w:rPr>
              <w:t>-</w:t>
            </w:r>
            <w:r>
              <w:rPr>
                <w:sz w:val="22"/>
              </w:rPr>
              <w:tab/>
            </w:r>
            <w:r>
              <w:rPr>
                <w:spacing w:val="-10"/>
                <w:sz w:val="22"/>
              </w:rPr>
              <w:t>-</w:t>
            </w:r>
          </w:p>
        </w:tc>
        <w:tc>
          <w:tcPr>
            <w:tcW w:w="1140" w:type="dxa"/>
          </w:tcPr>
          <w:p>
            <w:pPr>
              <w:pStyle w:val="TableParagraph"/>
              <w:spacing w:line="240" w:lineRule="auto" w:before="8"/>
              <w:rPr>
                <w:sz w:val="21"/>
              </w:rPr>
            </w:pPr>
          </w:p>
          <w:p>
            <w:pPr>
              <w:pStyle w:val="TableParagraph"/>
              <w:spacing w:line="240" w:lineRule="auto" w:before="1"/>
              <w:ind w:left="417"/>
              <w:rPr>
                <w:sz w:val="22"/>
              </w:rPr>
            </w:pPr>
            <w:r>
              <w:rPr>
                <w:w w:val="99"/>
                <w:sz w:val="22"/>
              </w:rPr>
              <w:t>-</w:t>
            </w:r>
          </w:p>
        </w:tc>
        <w:tc>
          <w:tcPr>
            <w:tcW w:w="1293" w:type="dxa"/>
          </w:tcPr>
          <w:p>
            <w:pPr>
              <w:pStyle w:val="TableParagraph"/>
              <w:spacing w:line="240" w:lineRule="auto" w:before="8"/>
              <w:rPr>
                <w:sz w:val="21"/>
              </w:rPr>
            </w:pPr>
          </w:p>
          <w:p>
            <w:pPr>
              <w:pStyle w:val="TableParagraph"/>
              <w:spacing w:line="240" w:lineRule="auto" w:before="1"/>
              <w:ind w:left="357"/>
              <w:rPr>
                <w:sz w:val="22"/>
              </w:rPr>
            </w:pPr>
            <w:r>
              <w:rPr>
                <w:w w:val="99"/>
                <w:sz w:val="22"/>
              </w:rPr>
              <w:t>R</w:t>
            </w:r>
          </w:p>
        </w:tc>
        <w:tc>
          <w:tcPr>
            <w:tcW w:w="3884" w:type="dxa"/>
          </w:tcPr>
          <w:p>
            <w:pPr>
              <w:pStyle w:val="TableParagraph"/>
              <w:spacing w:line="240" w:lineRule="auto" w:before="8"/>
              <w:rPr>
                <w:sz w:val="21"/>
              </w:rPr>
            </w:pPr>
          </w:p>
          <w:p>
            <w:pPr>
              <w:pStyle w:val="TableParagraph"/>
              <w:spacing w:line="240" w:lineRule="auto" w:before="1"/>
              <w:ind w:left="775"/>
              <w:rPr>
                <w:sz w:val="22"/>
              </w:rPr>
            </w:pPr>
            <w:r>
              <w:rPr>
                <w:sz w:val="22"/>
              </w:rPr>
              <w:t>Shade</w:t>
            </w:r>
            <w:r>
              <w:rPr>
                <w:spacing w:val="-6"/>
                <w:sz w:val="22"/>
              </w:rPr>
              <w:t> </w:t>
            </w:r>
            <w:r>
              <w:rPr>
                <w:spacing w:val="-2"/>
                <w:sz w:val="22"/>
              </w:rPr>
              <w:t>Tolerant</w:t>
            </w:r>
          </w:p>
        </w:tc>
      </w:tr>
      <w:tr>
        <w:trPr>
          <w:trHeight w:val="635" w:hRule="atLeast"/>
        </w:trPr>
        <w:tc>
          <w:tcPr>
            <w:tcW w:w="4649" w:type="dxa"/>
          </w:tcPr>
          <w:p>
            <w:pPr>
              <w:pStyle w:val="TableParagraph"/>
              <w:spacing w:line="240" w:lineRule="auto" w:before="8"/>
              <w:rPr>
                <w:sz w:val="21"/>
              </w:rPr>
            </w:pPr>
          </w:p>
          <w:p>
            <w:pPr>
              <w:pStyle w:val="TableParagraph"/>
              <w:spacing w:line="240" w:lineRule="auto" w:before="1"/>
              <w:ind w:left="50"/>
              <w:rPr>
                <w:sz w:val="22"/>
              </w:rPr>
            </w:pPr>
            <w:r>
              <w:rPr>
                <w:spacing w:val="-2"/>
                <w:sz w:val="22"/>
                <w:u w:val="single"/>
              </w:rPr>
              <w:t>SHRUBS:</w:t>
            </w:r>
          </w:p>
        </w:tc>
        <w:tc>
          <w:tcPr>
            <w:tcW w:w="2094" w:type="dxa"/>
          </w:tcPr>
          <w:p>
            <w:pPr>
              <w:pStyle w:val="TableParagraph"/>
              <w:spacing w:line="240" w:lineRule="auto"/>
              <w:rPr>
                <w:sz w:val="22"/>
              </w:rPr>
            </w:pPr>
          </w:p>
        </w:tc>
        <w:tc>
          <w:tcPr>
            <w:tcW w:w="1140" w:type="dxa"/>
          </w:tcPr>
          <w:p>
            <w:pPr>
              <w:pStyle w:val="TableParagraph"/>
              <w:spacing w:line="240" w:lineRule="auto"/>
              <w:rPr>
                <w:sz w:val="22"/>
              </w:rPr>
            </w:pPr>
          </w:p>
        </w:tc>
        <w:tc>
          <w:tcPr>
            <w:tcW w:w="1293" w:type="dxa"/>
          </w:tcPr>
          <w:p>
            <w:pPr>
              <w:pStyle w:val="TableParagraph"/>
              <w:spacing w:line="240" w:lineRule="auto"/>
              <w:rPr>
                <w:sz w:val="22"/>
              </w:rPr>
            </w:pPr>
          </w:p>
        </w:tc>
        <w:tc>
          <w:tcPr>
            <w:tcW w:w="3884" w:type="dxa"/>
          </w:tcPr>
          <w:p>
            <w:pPr>
              <w:pStyle w:val="TableParagraph"/>
              <w:spacing w:line="240" w:lineRule="auto"/>
              <w:rPr>
                <w:sz w:val="22"/>
              </w:rPr>
            </w:pPr>
          </w:p>
        </w:tc>
      </w:tr>
      <w:tr>
        <w:trPr>
          <w:trHeight w:val="380" w:hRule="atLeast"/>
        </w:trPr>
        <w:tc>
          <w:tcPr>
            <w:tcW w:w="4649" w:type="dxa"/>
          </w:tcPr>
          <w:p>
            <w:pPr>
              <w:pStyle w:val="TableParagraph"/>
              <w:spacing w:line="238" w:lineRule="exact" w:before="122"/>
              <w:ind w:left="50"/>
              <w:rPr>
                <w:sz w:val="22"/>
              </w:rPr>
            </w:pPr>
            <w:r>
              <w:rPr>
                <w:i/>
                <w:sz w:val="22"/>
              </w:rPr>
              <w:t>Acer</w:t>
            </w:r>
            <w:r>
              <w:rPr>
                <w:i/>
                <w:spacing w:val="-10"/>
                <w:sz w:val="22"/>
              </w:rPr>
              <w:t> </w:t>
            </w:r>
            <w:r>
              <w:rPr>
                <w:i/>
                <w:sz w:val="22"/>
              </w:rPr>
              <w:t>glabrum</w:t>
            </w:r>
            <w:r>
              <w:rPr>
                <w:sz w:val="22"/>
              </w:rPr>
              <w:t>/Rocky</w:t>
            </w:r>
            <w:r>
              <w:rPr>
                <w:spacing w:val="-8"/>
                <w:sz w:val="22"/>
              </w:rPr>
              <w:t> </w:t>
            </w:r>
            <w:r>
              <w:rPr>
                <w:sz w:val="22"/>
              </w:rPr>
              <w:t>Mountain</w:t>
            </w:r>
            <w:r>
              <w:rPr>
                <w:spacing w:val="-9"/>
                <w:sz w:val="22"/>
              </w:rPr>
              <w:t> </w:t>
            </w:r>
            <w:r>
              <w:rPr>
                <w:spacing w:val="-2"/>
                <w:sz w:val="22"/>
              </w:rPr>
              <w:t>Maple</w:t>
            </w:r>
          </w:p>
        </w:tc>
        <w:tc>
          <w:tcPr>
            <w:tcW w:w="2094" w:type="dxa"/>
          </w:tcPr>
          <w:p>
            <w:pPr>
              <w:pStyle w:val="TableParagraph"/>
              <w:tabs>
                <w:tab w:pos="1519" w:val="left" w:leader="none"/>
              </w:tabs>
              <w:spacing w:line="238" w:lineRule="exact" w:before="122"/>
              <w:ind w:left="619"/>
              <w:rPr>
                <w:sz w:val="22"/>
              </w:rPr>
            </w:pPr>
            <w:r>
              <w:rPr>
                <w:spacing w:val="-10"/>
                <w:sz w:val="22"/>
              </w:rPr>
              <w:t>-</w:t>
            </w:r>
            <w:r>
              <w:rPr>
                <w:sz w:val="22"/>
              </w:rPr>
              <w:tab/>
            </w:r>
            <w:r>
              <w:rPr>
                <w:spacing w:val="-10"/>
                <w:sz w:val="22"/>
              </w:rPr>
              <w:t>-</w:t>
            </w:r>
          </w:p>
        </w:tc>
        <w:tc>
          <w:tcPr>
            <w:tcW w:w="1140" w:type="dxa"/>
          </w:tcPr>
          <w:p>
            <w:pPr>
              <w:pStyle w:val="TableParagraph"/>
              <w:spacing w:line="238" w:lineRule="exact" w:before="122"/>
              <w:ind w:left="415"/>
              <w:rPr>
                <w:sz w:val="22"/>
              </w:rPr>
            </w:pPr>
            <w:r>
              <w:rPr>
                <w:w w:val="99"/>
                <w:sz w:val="22"/>
              </w:rPr>
              <w:t>-</w:t>
            </w:r>
          </w:p>
        </w:tc>
        <w:tc>
          <w:tcPr>
            <w:tcW w:w="1293" w:type="dxa"/>
          </w:tcPr>
          <w:p>
            <w:pPr>
              <w:pStyle w:val="TableParagraph"/>
              <w:spacing w:line="238" w:lineRule="exact" w:before="122"/>
              <w:ind w:left="355"/>
              <w:rPr>
                <w:sz w:val="22"/>
              </w:rPr>
            </w:pPr>
            <w:r>
              <w:rPr>
                <w:w w:val="99"/>
                <w:sz w:val="22"/>
              </w:rPr>
              <w:t>A</w:t>
            </w:r>
          </w:p>
        </w:tc>
        <w:tc>
          <w:tcPr>
            <w:tcW w:w="3884" w:type="dxa"/>
          </w:tcPr>
          <w:p>
            <w:pPr>
              <w:pStyle w:val="TableParagraph"/>
              <w:spacing w:line="238" w:lineRule="exact" w:before="122"/>
              <w:ind w:left="772"/>
              <w:rPr>
                <w:sz w:val="22"/>
              </w:rPr>
            </w:pPr>
            <w:r>
              <w:rPr>
                <w:sz w:val="22"/>
              </w:rPr>
              <w:t>H.</w:t>
            </w:r>
            <w:r>
              <w:rPr>
                <w:spacing w:val="-2"/>
                <w:sz w:val="22"/>
              </w:rPr>
              <w:t> </w:t>
            </w:r>
            <w:r>
              <w:rPr>
                <w:sz w:val="22"/>
              </w:rPr>
              <w:t>&amp;</w:t>
            </w:r>
            <w:r>
              <w:rPr>
                <w:spacing w:val="-2"/>
                <w:sz w:val="22"/>
              </w:rPr>
              <w:t> </w:t>
            </w:r>
            <w:r>
              <w:rPr>
                <w:sz w:val="22"/>
              </w:rPr>
              <w:t>E.</w:t>
            </w:r>
            <w:r>
              <w:rPr>
                <w:spacing w:val="-2"/>
                <w:sz w:val="22"/>
              </w:rPr>
              <w:t> Exposures</w:t>
            </w:r>
          </w:p>
        </w:tc>
      </w:tr>
      <w:tr>
        <w:trPr>
          <w:trHeight w:val="254" w:hRule="atLeast"/>
        </w:trPr>
        <w:tc>
          <w:tcPr>
            <w:tcW w:w="4649" w:type="dxa"/>
          </w:tcPr>
          <w:p>
            <w:pPr>
              <w:pStyle w:val="TableParagraph"/>
              <w:spacing w:line="234" w:lineRule="exact"/>
              <w:ind w:left="50"/>
              <w:rPr>
                <w:sz w:val="22"/>
              </w:rPr>
            </w:pPr>
            <w:r>
              <w:rPr>
                <w:i/>
                <w:sz w:val="22"/>
              </w:rPr>
              <w:t>Alnus</w:t>
            </w:r>
            <w:r>
              <w:rPr>
                <w:i/>
                <w:spacing w:val="-10"/>
                <w:sz w:val="22"/>
              </w:rPr>
              <w:t> </w:t>
            </w:r>
            <w:r>
              <w:rPr>
                <w:i/>
                <w:sz w:val="22"/>
              </w:rPr>
              <w:t>sinuata</w:t>
            </w:r>
            <w:r>
              <w:rPr>
                <w:sz w:val="22"/>
              </w:rPr>
              <w:t>/Thinleaf</w:t>
            </w:r>
            <w:r>
              <w:rPr>
                <w:spacing w:val="-10"/>
                <w:sz w:val="22"/>
              </w:rPr>
              <w:t> </w:t>
            </w:r>
            <w:r>
              <w:rPr>
                <w:spacing w:val="-2"/>
                <w:sz w:val="22"/>
              </w:rPr>
              <w:t>Alder</w:t>
            </w:r>
          </w:p>
        </w:tc>
        <w:tc>
          <w:tcPr>
            <w:tcW w:w="2094" w:type="dxa"/>
          </w:tcPr>
          <w:p>
            <w:pPr>
              <w:pStyle w:val="TableParagraph"/>
              <w:tabs>
                <w:tab w:pos="1521" w:val="left" w:leader="none"/>
              </w:tabs>
              <w:spacing w:line="234" w:lineRule="exact"/>
              <w:ind w:left="621"/>
              <w:rPr>
                <w:sz w:val="22"/>
              </w:rPr>
            </w:pPr>
            <w:r>
              <w:rPr>
                <w:spacing w:val="-10"/>
                <w:sz w:val="22"/>
              </w:rPr>
              <w:t>-</w:t>
            </w:r>
            <w:r>
              <w:rPr>
                <w:sz w:val="22"/>
              </w:rPr>
              <w:tab/>
            </w:r>
            <w:r>
              <w:rPr>
                <w:spacing w:val="-10"/>
                <w:sz w:val="22"/>
              </w:rPr>
              <w:t>-</w:t>
            </w:r>
          </w:p>
        </w:tc>
        <w:tc>
          <w:tcPr>
            <w:tcW w:w="1140" w:type="dxa"/>
          </w:tcPr>
          <w:p>
            <w:pPr>
              <w:pStyle w:val="TableParagraph"/>
              <w:spacing w:line="234" w:lineRule="exact"/>
              <w:ind w:left="417"/>
              <w:rPr>
                <w:sz w:val="22"/>
              </w:rPr>
            </w:pPr>
            <w:r>
              <w:rPr>
                <w:w w:val="99"/>
                <w:sz w:val="22"/>
              </w:rPr>
              <w:t>-</w:t>
            </w:r>
          </w:p>
        </w:tc>
        <w:tc>
          <w:tcPr>
            <w:tcW w:w="1293" w:type="dxa"/>
          </w:tcPr>
          <w:p>
            <w:pPr>
              <w:pStyle w:val="TableParagraph"/>
              <w:spacing w:line="234" w:lineRule="exact"/>
              <w:ind w:left="357"/>
              <w:rPr>
                <w:sz w:val="22"/>
              </w:rPr>
            </w:pPr>
            <w:r>
              <w:rPr>
                <w:w w:val="99"/>
                <w:sz w:val="22"/>
              </w:rPr>
              <w:t>A</w:t>
            </w:r>
          </w:p>
        </w:tc>
        <w:tc>
          <w:tcPr>
            <w:tcW w:w="3884" w:type="dxa"/>
          </w:tcPr>
          <w:p>
            <w:pPr>
              <w:pStyle w:val="TableParagraph"/>
              <w:spacing w:line="234" w:lineRule="exact"/>
              <w:ind w:left="774"/>
              <w:rPr>
                <w:sz w:val="22"/>
              </w:rPr>
            </w:pPr>
            <w:r>
              <w:rPr>
                <w:sz w:val="22"/>
              </w:rPr>
              <w:t>Stream</w:t>
            </w:r>
            <w:r>
              <w:rPr>
                <w:spacing w:val="-10"/>
                <w:sz w:val="22"/>
              </w:rPr>
              <w:t> </w:t>
            </w:r>
            <w:r>
              <w:rPr>
                <w:sz w:val="22"/>
              </w:rPr>
              <w:t>Bottoms,</w:t>
            </w:r>
            <w:r>
              <w:rPr>
                <w:spacing w:val="-7"/>
                <w:sz w:val="22"/>
              </w:rPr>
              <w:t> </w:t>
            </w:r>
            <w:r>
              <w:rPr>
                <w:sz w:val="22"/>
              </w:rPr>
              <w:t>High</w:t>
            </w:r>
            <w:r>
              <w:rPr>
                <w:spacing w:val="-7"/>
                <w:sz w:val="22"/>
              </w:rPr>
              <w:t> </w:t>
            </w:r>
            <w:r>
              <w:rPr>
                <w:spacing w:val="-2"/>
                <w:sz w:val="22"/>
              </w:rPr>
              <w:t>Elevations</w:t>
            </w:r>
          </w:p>
        </w:tc>
      </w:tr>
      <w:tr>
        <w:trPr>
          <w:trHeight w:val="254" w:hRule="atLeast"/>
        </w:trPr>
        <w:tc>
          <w:tcPr>
            <w:tcW w:w="4649" w:type="dxa"/>
          </w:tcPr>
          <w:p>
            <w:pPr>
              <w:pStyle w:val="TableParagraph"/>
              <w:spacing w:line="234" w:lineRule="exact"/>
              <w:ind w:left="50"/>
              <w:rPr>
                <w:sz w:val="22"/>
              </w:rPr>
            </w:pPr>
            <w:r>
              <w:rPr>
                <w:i/>
                <w:sz w:val="22"/>
              </w:rPr>
              <w:t>A.</w:t>
            </w:r>
            <w:r>
              <w:rPr>
                <w:i/>
                <w:spacing w:val="-10"/>
                <w:sz w:val="22"/>
              </w:rPr>
              <w:t> </w:t>
            </w:r>
            <w:r>
              <w:rPr>
                <w:i/>
                <w:sz w:val="22"/>
              </w:rPr>
              <w:t>tenuifolia</w:t>
            </w:r>
            <w:r>
              <w:rPr>
                <w:sz w:val="22"/>
              </w:rPr>
              <w:t>/Mountain</w:t>
            </w:r>
            <w:r>
              <w:rPr>
                <w:spacing w:val="-10"/>
                <w:sz w:val="22"/>
              </w:rPr>
              <w:t> </w:t>
            </w:r>
            <w:r>
              <w:rPr>
                <w:spacing w:val="-2"/>
                <w:sz w:val="22"/>
              </w:rPr>
              <w:t>Alder</w:t>
            </w:r>
          </w:p>
        </w:tc>
        <w:tc>
          <w:tcPr>
            <w:tcW w:w="2094" w:type="dxa"/>
          </w:tcPr>
          <w:p>
            <w:pPr>
              <w:pStyle w:val="TableParagraph"/>
              <w:tabs>
                <w:tab w:pos="1519" w:val="left" w:leader="none"/>
              </w:tabs>
              <w:spacing w:line="234" w:lineRule="exact"/>
              <w:ind w:left="619"/>
              <w:rPr>
                <w:sz w:val="22"/>
              </w:rPr>
            </w:pPr>
            <w:r>
              <w:rPr>
                <w:spacing w:val="-10"/>
                <w:sz w:val="22"/>
              </w:rPr>
              <w:t>-</w:t>
            </w:r>
            <w:r>
              <w:rPr>
                <w:sz w:val="22"/>
              </w:rPr>
              <w:tab/>
            </w:r>
            <w:r>
              <w:rPr>
                <w:spacing w:val="-10"/>
                <w:sz w:val="22"/>
              </w:rPr>
              <w:t>A</w:t>
            </w:r>
          </w:p>
        </w:tc>
        <w:tc>
          <w:tcPr>
            <w:tcW w:w="1140" w:type="dxa"/>
          </w:tcPr>
          <w:p>
            <w:pPr>
              <w:pStyle w:val="TableParagraph"/>
              <w:spacing w:line="234" w:lineRule="exact"/>
              <w:ind w:left="415"/>
              <w:rPr>
                <w:sz w:val="22"/>
              </w:rPr>
            </w:pPr>
            <w:r>
              <w:rPr>
                <w:w w:val="99"/>
                <w:sz w:val="22"/>
              </w:rPr>
              <w:t>A</w:t>
            </w:r>
          </w:p>
        </w:tc>
        <w:tc>
          <w:tcPr>
            <w:tcW w:w="1293" w:type="dxa"/>
          </w:tcPr>
          <w:p>
            <w:pPr>
              <w:pStyle w:val="TableParagraph"/>
              <w:spacing w:line="234" w:lineRule="exact"/>
              <w:ind w:left="356"/>
              <w:rPr>
                <w:sz w:val="22"/>
              </w:rPr>
            </w:pPr>
            <w:r>
              <w:rPr>
                <w:w w:val="99"/>
                <w:sz w:val="22"/>
              </w:rPr>
              <w:t>-</w:t>
            </w:r>
          </w:p>
        </w:tc>
        <w:tc>
          <w:tcPr>
            <w:tcW w:w="3884" w:type="dxa"/>
          </w:tcPr>
          <w:p>
            <w:pPr>
              <w:pStyle w:val="TableParagraph"/>
              <w:spacing w:line="234" w:lineRule="exact"/>
              <w:ind w:left="773"/>
              <w:rPr>
                <w:sz w:val="22"/>
              </w:rPr>
            </w:pPr>
            <w:r>
              <w:rPr>
                <w:sz w:val="22"/>
              </w:rPr>
              <w:t>Stream</w:t>
            </w:r>
            <w:r>
              <w:rPr>
                <w:spacing w:val="-9"/>
                <w:sz w:val="22"/>
              </w:rPr>
              <w:t> </w:t>
            </w:r>
            <w:r>
              <w:rPr>
                <w:spacing w:val="-2"/>
                <w:sz w:val="22"/>
              </w:rPr>
              <w:t>Bottoms</w:t>
            </w:r>
          </w:p>
        </w:tc>
      </w:tr>
      <w:tr>
        <w:trPr>
          <w:trHeight w:val="254" w:hRule="atLeast"/>
        </w:trPr>
        <w:tc>
          <w:tcPr>
            <w:tcW w:w="4649" w:type="dxa"/>
          </w:tcPr>
          <w:p>
            <w:pPr>
              <w:pStyle w:val="TableParagraph"/>
              <w:spacing w:line="234" w:lineRule="exact"/>
              <w:ind w:left="50"/>
              <w:rPr>
                <w:sz w:val="22"/>
              </w:rPr>
            </w:pPr>
            <w:r>
              <w:rPr>
                <w:i/>
                <w:w w:val="95"/>
                <w:sz w:val="22"/>
              </w:rPr>
              <w:t>Amelanchier</w:t>
            </w:r>
            <w:r>
              <w:rPr>
                <w:i/>
                <w:spacing w:val="51"/>
                <w:sz w:val="22"/>
              </w:rPr>
              <w:t> </w:t>
            </w:r>
            <w:r>
              <w:rPr>
                <w:i/>
                <w:w w:val="95"/>
                <w:sz w:val="22"/>
              </w:rPr>
              <w:t>alnifolia</w:t>
            </w:r>
            <w:r>
              <w:rPr>
                <w:w w:val="95"/>
                <w:sz w:val="22"/>
              </w:rPr>
              <w:t>/Common</w:t>
            </w:r>
            <w:r>
              <w:rPr>
                <w:spacing w:val="53"/>
                <w:sz w:val="22"/>
              </w:rPr>
              <w:t> </w:t>
            </w:r>
            <w:r>
              <w:rPr>
                <w:spacing w:val="-2"/>
                <w:w w:val="95"/>
                <w:sz w:val="22"/>
              </w:rPr>
              <w:t>Serviceberry</w:t>
            </w:r>
          </w:p>
        </w:tc>
        <w:tc>
          <w:tcPr>
            <w:tcW w:w="2094" w:type="dxa"/>
          </w:tcPr>
          <w:p>
            <w:pPr>
              <w:pStyle w:val="TableParagraph"/>
              <w:tabs>
                <w:tab w:pos="1520" w:val="left" w:leader="none"/>
              </w:tabs>
              <w:spacing w:line="234" w:lineRule="exact"/>
              <w:ind w:left="620"/>
              <w:rPr>
                <w:sz w:val="22"/>
              </w:rPr>
            </w:pPr>
            <w:r>
              <w:rPr>
                <w:spacing w:val="-10"/>
                <w:sz w:val="22"/>
              </w:rPr>
              <w:t>-</w:t>
            </w:r>
            <w:r>
              <w:rPr>
                <w:sz w:val="22"/>
              </w:rPr>
              <w:tab/>
            </w:r>
            <w:r>
              <w:rPr>
                <w:spacing w:val="-10"/>
                <w:sz w:val="22"/>
              </w:rPr>
              <w:t>-</w:t>
            </w:r>
          </w:p>
        </w:tc>
        <w:tc>
          <w:tcPr>
            <w:tcW w:w="1140" w:type="dxa"/>
          </w:tcPr>
          <w:p>
            <w:pPr>
              <w:pStyle w:val="TableParagraph"/>
              <w:spacing w:line="234" w:lineRule="exact"/>
              <w:ind w:left="416"/>
              <w:rPr>
                <w:sz w:val="22"/>
              </w:rPr>
            </w:pPr>
            <w:r>
              <w:rPr>
                <w:w w:val="99"/>
                <w:sz w:val="22"/>
              </w:rPr>
              <w:t>A</w:t>
            </w:r>
          </w:p>
        </w:tc>
        <w:tc>
          <w:tcPr>
            <w:tcW w:w="1293" w:type="dxa"/>
          </w:tcPr>
          <w:p>
            <w:pPr>
              <w:pStyle w:val="TableParagraph"/>
              <w:spacing w:line="234" w:lineRule="exact"/>
              <w:ind w:left="356"/>
              <w:rPr>
                <w:sz w:val="22"/>
              </w:rPr>
            </w:pPr>
            <w:r>
              <w:rPr>
                <w:w w:val="99"/>
                <w:sz w:val="22"/>
              </w:rPr>
              <w:t>A</w:t>
            </w:r>
          </w:p>
        </w:tc>
        <w:tc>
          <w:tcPr>
            <w:tcW w:w="3884" w:type="dxa"/>
          </w:tcPr>
          <w:p>
            <w:pPr>
              <w:pStyle w:val="TableParagraph"/>
              <w:spacing w:line="240" w:lineRule="auto"/>
              <w:rPr>
                <w:sz w:val="18"/>
              </w:rPr>
            </w:pPr>
          </w:p>
        </w:tc>
      </w:tr>
      <w:tr>
        <w:trPr>
          <w:trHeight w:val="254" w:hRule="atLeast"/>
        </w:trPr>
        <w:tc>
          <w:tcPr>
            <w:tcW w:w="4649" w:type="dxa"/>
          </w:tcPr>
          <w:p>
            <w:pPr>
              <w:pStyle w:val="TableParagraph"/>
              <w:spacing w:line="234" w:lineRule="exact"/>
              <w:ind w:left="50"/>
              <w:rPr>
                <w:sz w:val="22"/>
              </w:rPr>
            </w:pPr>
            <w:r>
              <w:rPr>
                <w:i/>
                <w:sz w:val="22"/>
              </w:rPr>
              <w:t>Artemisia</w:t>
            </w:r>
            <w:r>
              <w:rPr>
                <w:i/>
                <w:spacing w:val="-12"/>
                <w:sz w:val="22"/>
              </w:rPr>
              <w:t> </w:t>
            </w:r>
            <w:r>
              <w:rPr>
                <w:i/>
                <w:sz w:val="22"/>
              </w:rPr>
              <w:t>tridentata</w:t>
            </w:r>
            <w:r>
              <w:rPr>
                <w:sz w:val="22"/>
              </w:rPr>
              <w:t>/Big</w:t>
            </w:r>
            <w:r>
              <w:rPr>
                <w:spacing w:val="-12"/>
                <w:sz w:val="22"/>
              </w:rPr>
              <w:t> </w:t>
            </w:r>
            <w:r>
              <w:rPr>
                <w:spacing w:val="-2"/>
                <w:sz w:val="22"/>
              </w:rPr>
              <w:t>Sagebrush</w:t>
            </w:r>
          </w:p>
        </w:tc>
        <w:tc>
          <w:tcPr>
            <w:tcW w:w="2094" w:type="dxa"/>
          </w:tcPr>
          <w:p>
            <w:pPr>
              <w:pStyle w:val="TableParagraph"/>
              <w:tabs>
                <w:tab w:pos="1520" w:val="left" w:leader="none"/>
              </w:tabs>
              <w:spacing w:line="234" w:lineRule="exact"/>
              <w:ind w:left="620"/>
              <w:rPr>
                <w:sz w:val="22"/>
              </w:rPr>
            </w:pPr>
            <w:r>
              <w:rPr>
                <w:spacing w:val="-10"/>
                <w:sz w:val="22"/>
              </w:rPr>
              <w:t>-</w:t>
            </w:r>
            <w:r>
              <w:rPr>
                <w:sz w:val="22"/>
              </w:rPr>
              <w:tab/>
            </w:r>
            <w:r>
              <w:rPr>
                <w:spacing w:val="-10"/>
                <w:sz w:val="22"/>
              </w:rPr>
              <w:t>-</w:t>
            </w:r>
          </w:p>
        </w:tc>
        <w:tc>
          <w:tcPr>
            <w:tcW w:w="1140" w:type="dxa"/>
          </w:tcPr>
          <w:p>
            <w:pPr>
              <w:pStyle w:val="TableParagraph"/>
              <w:spacing w:line="234" w:lineRule="exact"/>
              <w:ind w:left="417"/>
              <w:rPr>
                <w:sz w:val="22"/>
              </w:rPr>
            </w:pPr>
            <w:r>
              <w:rPr>
                <w:w w:val="99"/>
                <w:sz w:val="22"/>
              </w:rPr>
              <w:t>-</w:t>
            </w:r>
          </w:p>
        </w:tc>
        <w:tc>
          <w:tcPr>
            <w:tcW w:w="1293" w:type="dxa"/>
          </w:tcPr>
          <w:p>
            <w:pPr>
              <w:pStyle w:val="TableParagraph"/>
              <w:spacing w:line="234" w:lineRule="exact"/>
              <w:ind w:left="357"/>
              <w:rPr>
                <w:sz w:val="22"/>
              </w:rPr>
            </w:pPr>
            <w:r>
              <w:rPr>
                <w:w w:val="99"/>
                <w:sz w:val="22"/>
              </w:rPr>
              <w:t>A</w:t>
            </w:r>
          </w:p>
        </w:tc>
        <w:tc>
          <w:tcPr>
            <w:tcW w:w="3884" w:type="dxa"/>
          </w:tcPr>
          <w:p>
            <w:pPr>
              <w:pStyle w:val="TableParagraph"/>
              <w:spacing w:line="234" w:lineRule="exact"/>
              <w:ind w:left="774"/>
              <w:rPr>
                <w:sz w:val="22"/>
              </w:rPr>
            </w:pPr>
            <w:r>
              <w:rPr>
                <w:sz w:val="22"/>
              </w:rPr>
              <w:t>Locally</w:t>
            </w:r>
            <w:r>
              <w:rPr>
                <w:spacing w:val="-5"/>
                <w:sz w:val="22"/>
              </w:rPr>
              <w:t> </w:t>
            </w:r>
            <w:r>
              <w:rPr>
                <w:sz w:val="22"/>
              </w:rPr>
              <w:t>Abundant</w:t>
            </w:r>
            <w:r>
              <w:rPr>
                <w:spacing w:val="-5"/>
                <w:sz w:val="22"/>
              </w:rPr>
              <w:t> </w:t>
            </w:r>
            <w:r>
              <w:rPr>
                <w:sz w:val="22"/>
              </w:rPr>
              <w:t>-</w:t>
            </w:r>
            <w:r>
              <w:rPr>
                <w:spacing w:val="-4"/>
                <w:sz w:val="22"/>
              </w:rPr>
              <w:t> </w:t>
            </w:r>
            <w:r>
              <w:rPr>
                <w:sz w:val="22"/>
              </w:rPr>
              <w:t>Hot,</w:t>
            </w:r>
            <w:r>
              <w:rPr>
                <w:spacing w:val="-5"/>
                <w:sz w:val="22"/>
              </w:rPr>
              <w:t> </w:t>
            </w:r>
            <w:r>
              <w:rPr>
                <w:spacing w:val="-4"/>
                <w:sz w:val="22"/>
              </w:rPr>
              <w:t>Dry,</w:t>
            </w:r>
          </w:p>
        </w:tc>
      </w:tr>
      <w:tr>
        <w:trPr>
          <w:trHeight w:val="508" w:hRule="atLeast"/>
        </w:trPr>
        <w:tc>
          <w:tcPr>
            <w:tcW w:w="4649" w:type="dxa"/>
          </w:tcPr>
          <w:p>
            <w:pPr>
              <w:pStyle w:val="TableParagraph"/>
              <w:spacing w:line="240" w:lineRule="auto" w:before="8"/>
              <w:rPr>
                <w:sz w:val="21"/>
              </w:rPr>
            </w:pPr>
          </w:p>
          <w:p>
            <w:pPr>
              <w:pStyle w:val="TableParagraph"/>
              <w:spacing w:line="238" w:lineRule="exact" w:before="1"/>
              <w:ind w:left="50"/>
              <w:rPr>
                <w:sz w:val="22"/>
              </w:rPr>
            </w:pPr>
            <w:r>
              <w:rPr>
                <w:i/>
                <w:w w:val="95"/>
                <w:sz w:val="22"/>
              </w:rPr>
              <w:t>Ceanothus</w:t>
            </w:r>
            <w:r>
              <w:rPr>
                <w:i/>
                <w:spacing w:val="55"/>
                <w:sz w:val="22"/>
              </w:rPr>
              <w:t> </w:t>
            </w:r>
            <w:r>
              <w:rPr>
                <w:i/>
                <w:w w:val="95"/>
                <w:sz w:val="22"/>
              </w:rPr>
              <w:t>sanguineus</w:t>
            </w:r>
            <w:r>
              <w:rPr>
                <w:w w:val="95"/>
                <w:sz w:val="22"/>
              </w:rPr>
              <w:t>/Redstem</w:t>
            </w:r>
            <w:r>
              <w:rPr>
                <w:spacing w:val="52"/>
                <w:sz w:val="22"/>
              </w:rPr>
              <w:t> </w:t>
            </w:r>
            <w:r>
              <w:rPr>
                <w:spacing w:val="-2"/>
                <w:w w:val="95"/>
                <w:sz w:val="22"/>
              </w:rPr>
              <w:t>Ceanothus</w:t>
            </w:r>
          </w:p>
        </w:tc>
        <w:tc>
          <w:tcPr>
            <w:tcW w:w="2094" w:type="dxa"/>
          </w:tcPr>
          <w:p>
            <w:pPr>
              <w:pStyle w:val="TableParagraph"/>
              <w:spacing w:line="240" w:lineRule="auto" w:before="8"/>
              <w:rPr>
                <w:sz w:val="21"/>
              </w:rPr>
            </w:pPr>
          </w:p>
          <w:p>
            <w:pPr>
              <w:pStyle w:val="TableParagraph"/>
              <w:tabs>
                <w:tab w:pos="1520" w:val="left" w:leader="none"/>
              </w:tabs>
              <w:spacing w:line="238" w:lineRule="exact" w:before="1"/>
              <w:ind w:left="620"/>
              <w:rPr>
                <w:sz w:val="22"/>
              </w:rPr>
            </w:pPr>
            <w:r>
              <w:rPr>
                <w:spacing w:val="-10"/>
                <w:sz w:val="22"/>
              </w:rPr>
              <w:t>-</w:t>
            </w:r>
            <w:r>
              <w:rPr>
                <w:sz w:val="22"/>
              </w:rPr>
              <w:tab/>
            </w:r>
            <w:r>
              <w:rPr>
                <w:spacing w:val="-10"/>
                <w:sz w:val="22"/>
              </w:rPr>
              <w:t>-</w:t>
            </w:r>
          </w:p>
        </w:tc>
        <w:tc>
          <w:tcPr>
            <w:tcW w:w="1140" w:type="dxa"/>
          </w:tcPr>
          <w:p>
            <w:pPr>
              <w:pStyle w:val="TableParagraph"/>
              <w:spacing w:line="240" w:lineRule="auto" w:before="8"/>
              <w:rPr>
                <w:sz w:val="21"/>
              </w:rPr>
            </w:pPr>
          </w:p>
          <w:p>
            <w:pPr>
              <w:pStyle w:val="TableParagraph"/>
              <w:spacing w:line="238" w:lineRule="exact" w:before="1"/>
              <w:ind w:left="416"/>
              <w:rPr>
                <w:sz w:val="22"/>
              </w:rPr>
            </w:pPr>
            <w:r>
              <w:rPr>
                <w:w w:val="99"/>
                <w:sz w:val="22"/>
              </w:rPr>
              <w:t>P</w:t>
            </w:r>
          </w:p>
        </w:tc>
        <w:tc>
          <w:tcPr>
            <w:tcW w:w="1293" w:type="dxa"/>
          </w:tcPr>
          <w:p>
            <w:pPr>
              <w:pStyle w:val="TableParagraph"/>
              <w:spacing w:line="240" w:lineRule="auto" w:before="8"/>
              <w:rPr>
                <w:sz w:val="21"/>
              </w:rPr>
            </w:pPr>
          </w:p>
          <w:p>
            <w:pPr>
              <w:pStyle w:val="TableParagraph"/>
              <w:spacing w:line="238" w:lineRule="exact" w:before="1"/>
              <w:ind w:left="356"/>
              <w:rPr>
                <w:sz w:val="22"/>
              </w:rPr>
            </w:pPr>
            <w:r>
              <w:rPr>
                <w:w w:val="99"/>
                <w:sz w:val="22"/>
              </w:rPr>
              <w:t>P</w:t>
            </w:r>
          </w:p>
        </w:tc>
        <w:tc>
          <w:tcPr>
            <w:tcW w:w="3884" w:type="dxa"/>
          </w:tcPr>
          <w:p>
            <w:pPr>
              <w:pStyle w:val="TableParagraph"/>
              <w:spacing w:line="249" w:lineRule="exact"/>
              <w:ind w:left="774"/>
              <w:rPr>
                <w:sz w:val="22"/>
              </w:rPr>
            </w:pPr>
            <w:r>
              <w:rPr>
                <w:sz w:val="22"/>
              </w:rPr>
              <w:t>Well</w:t>
            </w:r>
            <w:r>
              <w:rPr>
                <w:spacing w:val="-5"/>
                <w:sz w:val="22"/>
              </w:rPr>
              <w:t> </w:t>
            </w:r>
            <w:r>
              <w:rPr>
                <w:spacing w:val="-2"/>
                <w:sz w:val="22"/>
              </w:rPr>
              <w:t>Drained</w:t>
            </w:r>
          </w:p>
          <w:p>
            <w:pPr>
              <w:pStyle w:val="TableParagraph"/>
              <w:spacing w:line="238" w:lineRule="exact" w:before="1"/>
              <w:ind w:left="772"/>
              <w:rPr>
                <w:sz w:val="22"/>
              </w:rPr>
            </w:pPr>
            <w:r>
              <w:rPr>
                <w:sz w:val="22"/>
              </w:rPr>
              <w:t>Occurrence</w:t>
            </w:r>
            <w:r>
              <w:rPr>
                <w:spacing w:val="-6"/>
                <w:sz w:val="22"/>
              </w:rPr>
              <w:t> </w:t>
            </w:r>
            <w:r>
              <w:rPr>
                <w:sz w:val="22"/>
              </w:rPr>
              <w:t>in</w:t>
            </w:r>
            <w:r>
              <w:rPr>
                <w:spacing w:val="-5"/>
                <w:sz w:val="22"/>
              </w:rPr>
              <w:t> </w:t>
            </w:r>
            <w:r>
              <w:rPr>
                <w:sz w:val="22"/>
              </w:rPr>
              <w:t>Area</w:t>
            </w:r>
            <w:r>
              <w:rPr>
                <w:spacing w:val="-6"/>
                <w:sz w:val="22"/>
              </w:rPr>
              <w:t> </w:t>
            </w:r>
            <w:r>
              <w:rPr>
                <w:spacing w:val="-2"/>
                <w:sz w:val="22"/>
              </w:rPr>
              <w:t>Uncertain</w:t>
            </w:r>
          </w:p>
        </w:tc>
      </w:tr>
      <w:tr>
        <w:trPr>
          <w:trHeight w:val="248" w:hRule="atLeast"/>
        </w:trPr>
        <w:tc>
          <w:tcPr>
            <w:tcW w:w="4649" w:type="dxa"/>
          </w:tcPr>
          <w:p>
            <w:pPr>
              <w:pStyle w:val="TableParagraph"/>
              <w:spacing w:line="229" w:lineRule="exact"/>
              <w:ind w:left="50"/>
              <w:rPr>
                <w:sz w:val="22"/>
              </w:rPr>
            </w:pPr>
            <w:r>
              <w:rPr>
                <w:i/>
                <w:w w:val="95"/>
                <w:sz w:val="22"/>
              </w:rPr>
              <w:t>Ceanothus</w:t>
            </w:r>
            <w:r>
              <w:rPr>
                <w:i/>
                <w:spacing w:val="56"/>
                <w:sz w:val="22"/>
              </w:rPr>
              <w:t> </w:t>
            </w:r>
            <w:r>
              <w:rPr>
                <w:i/>
                <w:w w:val="95"/>
                <w:sz w:val="22"/>
              </w:rPr>
              <w:t>velutinuo</w:t>
            </w:r>
            <w:r>
              <w:rPr>
                <w:w w:val="95"/>
                <w:sz w:val="22"/>
              </w:rPr>
              <w:t>/Greenstem</w:t>
            </w:r>
            <w:r>
              <w:rPr>
                <w:spacing w:val="51"/>
                <w:sz w:val="22"/>
              </w:rPr>
              <w:t> </w:t>
            </w:r>
            <w:r>
              <w:rPr>
                <w:spacing w:val="-2"/>
                <w:w w:val="95"/>
                <w:sz w:val="22"/>
              </w:rPr>
              <w:t>Ceanothus</w:t>
            </w:r>
          </w:p>
        </w:tc>
        <w:tc>
          <w:tcPr>
            <w:tcW w:w="2094" w:type="dxa"/>
          </w:tcPr>
          <w:p>
            <w:pPr>
              <w:pStyle w:val="TableParagraph"/>
              <w:tabs>
                <w:tab w:pos="1522" w:val="left" w:leader="none"/>
              </w:tabs>
              <w:spacing w:line="229" w:lineRule="exact"/>
              <w:ind w:left="622"/>
              <w:rPr>
                <w:sz w:val="22"/>
              </w:rPr>
            </w:pPr>
            <w:r>
              <w:rPr>
                <w:spacing w:val="-10"/>
                <w:sz w:val="22"/>
              </w:rPr>
              <w:t>-</w:t>
            </w:r>
            <w:r>
              <w:rPr>
                <w:sz w:val="22"/>
              </w:rPr>
              <w:tab/>
            </w:r>
            <w:r>
              <w:rPr>
                <w:spacing w:val="-10"/>
                <w:sz w:val="22"/>
              </w:rPr>
              <w:t>-</w:t>
            </w:r>
          </w:p>
        </w:tc>
        <w:tc>
          <w:tcPr>
            <w:tcW w:w="1140" w:type="dxa"/>
          </w:tcPr>
          <w:p>
            <w:pPr>
              <w:pStyle w:val="TableParagraph"/>
              <w:spacing w:line="229" w:lineRule="exact"/>
              <w:ind w:left="418"/>
              <w:rPr>
                <w:sz w:val="22"/>
              </w:rPr>
            </w:pPr>
            <w:r>
              <w:rPr>
                <w:w w:val="99"/>
                <w:sz w:val="22"/>
              </w:rPr>
              <w:t>-</w:t>
            </w:r>
          </w:p>
        </w:tc>
        <w:tc>
          <w:tcPr>
            <w:tcW w:w="1293" w:type="dxa"/>
          </w:tcPr>
          <w:p>
            <w:pPr>
              <w:pStyle w:val="TableParagraph"/>
              <w:spacing w:line="229" w:lineRule="exact"/>
              <w:ind w:left="358"/>
              <w:rPr>
                <w:sz w:val="22"/>
              </w:rPr>
            </w:pPr>
            <w:r>
              <w:rPr>
                <w:w w:val="99"/>
                <w:sz w:val="22"/>
              </w:rPr>
              <w:t>C</w:t>
            </w:r>
          </w:p>
        </w:tc>
        <w:tc>
          <w:tcPr>
            <w:tcW w:w="3884" w:type="dxa"/>
          </w:tcPr>
          <w:p>
            <w:pPr>
              <w:pStyle w:val="TableParagraph"/>
              <w:spacing w:line="229" w:lineRule="exact"/>
              <w:ind w:left="775"/>
              <w:rPr>
                <w:sz w:val="22"/>
              </w:rPr>
            </w:pPr>
            <w:r>
              <w:rPr>
                <w:sz w:val="22"/>
              </w:rPr>
              <w:t>Locally</w:t>
            </w:r>
            <w:r>
              <w:rPr>
                <w:spacing w:val="-5"/>
                <w:sz w:val="22"/>
              </w:rPr>
              <w:t> </w:t>
            </w:r>
            <w:r>
              <w:rPr>
                <w:spacing w:val="-2"/>
                <w:sz w:val="22"/>
              </w:rPr>
              <w:t>Common</w:t>
            </w:r>
          </w:p>
        </w:tc>
      </w:tr>
    </w:tbl>
    <w:p>
      <w:pPr>
        <w:spacing w:after="0" w:line="229" w:lineRule="exact"/>
        <w:rPr>
          <w:sz w:val="22"/>
        </w:rPr>
        <w:sectPr>
          <w:footerReference w:type="default" r:id="rId81"/>
          <w:footerReference w:type="even" r:id="rId82"/>
          <w:pgSz w:w="15840" w:h="12240" w:orient="landscape"/>
          <w:pgMar w:footer="356" w:header="0" w:top="10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1"/>
        <w:gridCol w:w="1883"/>
        <w:gridCol w:w="1139"/>
        <w:gridCol w:w="1291"/>
        <w:gridCol w:w="4602"/>
      </w:tblGrid>
      <w:tr>
        <w:trPr>
          <w:trHeight w:val="248" w:hRule="atLeast"/>
        </w:trPr>
        <w:tc>
          <w:tcPr>
            <w:tcW w:w="4861" w:type="dxa"/>
          </w:tcPr>
          <w:p>
            <w:pPr>
              <w:pStyle w:val="TableParagraph"/>
              <w:spacing w:line="229" w:lineRule="exact"/>
              <w:ind w:left="50"/>
              <w:rPr>
                <w:sz w:val="22"/>
              </w:rPr>
            </w:pPr>
            <w:r>
              <w:rPr>
                <w:sz w:val="22"/>
              </w:rPr>
              <w:t>(Evergreen</w:t>
            </w:r>
            <w:r>
              <w:rPr>
                <w:spacing w:val="-10"/>
                <w:sz w:val="22"/>
              </w:rPr>
              <w:t> </w:t>
            </w:r>
            <w:r>
              <w:rPr>
                <w:spacing w:val="-5"/>
                <w:sz w:val="22"/>
              </w:rPr>
              <w:t>C.)</w:t>
            </w:r>
          </w:p>
        </w:tc>
        <w:tc>
          <w:tcPr>
            <w:tcW w:w="8915" w:type="dxa"/>
            <w:gridSpan w:val="4"/>
          </w:tcPr>
          <w:p>
            <w:pPr>
              <w:pStyle w:val="TableParagraph"/>
              <w:spacing w:line="240" w:lineRule="auto"/>
              <w:rPr>
                <w:sz w:val="18"/>
              </w:rPr>
            </w:pPr>
          </w:p>
        </w:tc>
      </w:tr>
      <w:tr>
        <w:trPr>
          <w:trHeight w:val="254" w:hRule="atLeast"/>
        </w:trPr>
        <w:tc>
          <w:tcPr>
            <w:tcW w:w="4861" w:type="dxa"/>
          </w:tcPr>
          <w:p>
            <w:pPr>
              <w:pStyle w:val="TableParagraph"/>
              <w:spacing w:line="234" w:lineRule="exact"/>
              <w:ind w:left="50"/>
              <w:rPr>
                <w:sz w:val="22"/>
              </w:rPr>
            </w:pPr>
            <w:r>
              <w:rPr>
                <w:i/>
                <w:w w:val="95"/>
                <w:sz w:val="22"/>
              </w:rPr>
              <w:t>Chrysothamnus</w:t>
            </w:r>
            <w:r>
              <w:rPr>
                <w:i/>
                <w:spacing w:val="58"/>
                <w:sz w:val="22"/>
              </w:rPr>
              <w:t> </w:t>
            </w:r>
            <w:r>
              <w:rPr>
                <w:i/>
                <w:w w:val="95"/>
                <w:sz w:val="22"/>
              </w:rPr>
              <w:t>nausaosus</w:t>
            </w:r>
            <w:r>
              <w:rPr>
                <w:w w:val="95"/>
                <w:sz w:val="22"/>
              </w:rPr>
              <w:t>/Rabbit</w:t>
            </w:r>
            <w:r>
              <w:rPr>
                <w:spacing w:val="58"/>
                <w:sz w:val="22"/>
              </w:rPr>
              <w:t> </w:t>
            </w:r>
            <w:r>
              <w:rPr>
                <w:spacing w:val="-2"/>
                <w:w w:val="95"/>
                <w:sz w:val="22"/>
              </w:rPr>
              <w:t>Brush/</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w:t>
            </w:r>
          </w:p>
        </w:tc>
        <w:tc>
          <w:tcPr>
            <w:tcW w:w="1291" w:type="dxa"/>
          </w:tcPr>
          <w:p>
            <w:pPr>
              <w:pStyle w:val="TableParagraph"/>
              <w:spacing w:line="234" w:lineRule="exact"/>
              <w:ind w:left="357"/>
              <w:rPr>
                <w:sz w:val="22"/>
              </w:rPr>
            </w:pPr>
            <w:r>
              <w:rPr>
                <w:w w:val="99"/>
                <w:sz w:val="22"/>
              </w:rPr>
              <w:t>P</w:t>
            </w:r>
          </w:p>
        </w:tc>
        <w:tc>
          <w:tcPr>
            <w:tcW w:w="4602" w:type="dxa"/>
          </w:tcPr>
          <w:p>
            <w:pPr>
              <w:pStyle w:val="TableParagraph"/>
              <w:spacing w:line="234" w:lineRule="exact"/>
              <w:ind w:left="776"/>
              <w:rPr>
                <w:sz w:val="22"/>
              </w:rPr>
            </w:pPr>
            <w:r>
              <w:rPr>
                <w:sz w:val="22"/>
              </w:rPr>
              <w:t>Hot</w:t>
            </w:r>
            <w:r>
              <w:rPr>
                <w:spacing w:val="-3"/>
                <w:sz w:val="22"/>
              </w:rPr>
              <w:t> </w:t>
            </w:r>
            <w:r>
              <w:rPr>
                <w:sz w:val="22"/>
              </w:rPr>
              <w:t>Dry</w:t>
            </w:r>
            <w:r>
              <w:rPr>
                <w:spacing w:val="-2"/>
                <w:sz w:val="22"/>
              </w:rPr>
              <w:t> </w:t>
            </w:r>
            <w:r>
              <w:rPr>
                <w:sz w:val="22"/>
              </w:rPr>
              <w:t>S.</w:t>
            </w:r>
            <w:r>
              <w:rPr>
                <w:spacing w:val="-3"/>
                <w:sz w:val="22"/>
              </w:rPr>
              <w:t> </w:t>
            </w:r>
            <w:r>
              <w:rPr>
                <w:spacing w:val="-2"/>
                <w:sz w:val="22"/>
              </w:rPr>
              <w:t>Exposure</w:t>
            </w:r>
          </w:p>
        </w:tc>
      </w:tr>
      <w:tr>
        <w:trPr>
          <w:trHeight w:val="254" w:hRule="atLeast"/>
        </w:trPr>
        <w:tc>
          <w:tcPr>
            <w:tcW w:w="4861" w:type="dxa"/>
          </w:tcPr>
          <w:p>
            <w:pPr>
              <w:pStyle w:val="TableParagraph"/>
              <w:spacing w:line="234" w:lineRule="exact"/>
              <w:ind w:left="50"/>
              <w:rPr>
                <w:sz w:val="22"/>
              </w:rPr>
            </w:pPr>
            <w:r>
              <w:rPr>
                <w:i/>
                <w:sz w:val="22"/>
              </w:rPr>
              <w:t>Cornus</w:t>
            </w:r>
            <w:r>
              <w:rPr>
                <w:i/>
                <w:spacing w:val="-8"/>
                <w:sz w:val="22"/>
              </w:rPr>
              <w:t> </w:t>
            </w:r>
            <w:r>
              <w:rPr>
                <w:i/>
                <w:sz w:val="22"/>
              </w:rPr>
              <w:t>stolonifera</w:t>
            </w:r>
            <w:r>
              <w:rPr>
                <w:sz w:val="22"/>
              </w:rPr>
              <w:t>/Red</w:t>
            </w:r>
            <w:r>
              <w:rPr>
                <w:spacing w:val="-8"/>
                <w:sz w:val="22"/>
              </w:rPr>
              <w:t> </w:t>
            </w:r>
            <w:r>
              <w:rPr>
                <w:sz w:val="22"/>
              </w:rPr>
              <w:t>Osier</w:t>
            </w:r>
            <w:r>
              <w:rPr>
                <w:spacing w:val="-8"/>
                <w:sz w:val="22"/>
              </w:rPr>
              <w:t> </w:t>
            </w:r>
            <w:r>
              <w:rPr>
                <w:spacing w:val="-2"/>
                <w:sz w:val="22"/>
              </w:rPr>
              <w:t>Dogwood</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A</w:t>
            </w:r>
          </w:p>
        </w:tc>
        <w:tc>
          <w:tcPr>
            <w:tcW w:w="1139" w:type="dxa"/>
          </w:tcPr>
          <w:p>
            <w:pPr>
              <w:pStyle w:val="TableParagraph"/>
              <w:spacing w:line="234" w:lineRule="exact"/>
              <w:ind w:left="415"/>
              <w:rPr>
                <w:sz w:val="22"/>
              </w:rPr>
            </w:pPr>
            <w:r>
              <w:rPr>
                <w:w w:val="99"/>
                <w:sz w:val="22"/>
              </w:rPr>
              <w:t>O</w:t>
            </w:r>
          </w:p>
        </w:tc>
        <w:tc>
          <w:tcPr>
            <w:tcW w:w="1291" w:type="dxa"/>
          </w:tcPr>
          <w:p>
            <w:pPr>
              <w:pStyle w:val="TableParagraph"/>
              <w:spacing w:line="234" w:lineRule="exact"/>
              <w:ind w:left="356"/>
              <w:rPr>
                <w:sz w:val="22"/>
              </w:rPr>
            </w:pPr>
            <w:r>
              <w:rPr>
                <w:w w:val="99"/>
                <w:sz w:val="22"/>
              </w:rPr>
              <w:t>-</w:t>
            </w:r>
          </w:p>
        </w:tc>
        <w:tc>
          <w:tcPr>
            <w:tcW w:w="4602" w:type="dxa"/>
          </w:tcPr>
          <w:p>
            <w:pPr>
              <w:pStyle w:val="TableParagraph"/>
              <w:spacing w:line="240" w:lineRule="auto"/>
              <w:rPr>
                <w:sz w:val="18"/>
              </w:rPr>
            </w:pPr>
          </w:p>
        </w:tc>
      </w:tr>
      <w:tr>
        <w:trPr>
          <w:trHeight w:val="254" w:hRule="atLeast"/>
        </w:trPr>
        <w:tc>
          <w:tcPr>
            <w:tcW w:w="4861" w:type="dxa"/>
          </w:tcPr>
          <w:p>
            <w:pPr>
              <w:pStyle w:val="TableParagraph"/>
              <w:spacing w:line="234" w:lineRule="exact"/>
              <w:ind w:left="50"/>
              <w:rPr>
                <w:sz w:val="22"/>
              </w:rPr>
            </w:pPr>
            <w:r>
              <w:rPr>
                <w:i/>
                <w:sz w:val="22"/>
              </w:rPr>
              <w:t>Crataegus</w:t>
            </w:r>
            <w:r>
              <w:rPr>
                <w:i/>
                <w:spacing w:val="-13"/>
                <w:sz w:val="22"/>
              </w:rPr>
              <w:t> </w:t>
            </w:r>
            <w:r>
              <w:rPr>
                <w:i/>
                <w:sz w:val="22"/>
              </w:rPr>
              <w:t>douglasii</w:t>
            </w:r>
            <w:r>
              <w:rPr>
                <w:sz w:val="22"/>
              </w:rPr>
              <w:t>/Douglas</w:t>
            </w:r>
            <w:r>
              <w:rPr>
                <w:spacing w:val="-13"/>
                <w:sz w:val="22"/>
              </w:rPr>
              <w:t> </w:t>
            </w:r>
            <w:r>
              <w:rPr>
                <w:spacing w:val="-2"/>
                <w:sz w:val="22"/>
              </w:rPr>
              <w:t>Hawthorn</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w w:val="99"/>
                <w:sz w:val="22"/>
              </w:rPr>
              <w:t>C</w:t>
            </w:r>
          </w:p>
        </w:tc>
        <w:tc>
          <w:tcPr>
            <w:tcW w:w="1291" w:type="dxa"/>
          </w:tcPr>
          <w:p>
            <w:pPr>
              <w:pStyle w:val="TableParagraph"/>
              <w:spacing w:line="234" w:lineRule="exact"/>
              <w:ind w:left="356"/>
              <w:rPr>
                <w:sz w:val="22"/>
              </w:rPr>
            </w:pPr>
            <w:r>
              <w:rPr>
                <w:w w:val="99"/>
                <w:sz w:val="22"/>
              </w:rPr>
              <w:t>-</w:t>
            </w:r>
          </w:p>
        </w:tc>
        <w:tc>
          <w:tcPr>
            <w:tcW w:w="4602" w:type="dxa"/>
          </w:tcPr>
          <w:p>
            <w:pPr>
              <w:pStyle w:val="TableParagraph"/>
              <w:spacing w:line="234" w:lineRule="exact"/>
              <w:ind w:left="775"/>
              <w:rPr>
                <w:sz w:val="22"/>
              </w:rPr>
            </w:pPr>
            <w:r>
              <w:rPr>
                <w:sz w:val="22"/>
              </w:rPr>
              <w:t>Also</w:t>
            </w:r>
            <w:r>
              <w:rPr>
                <w:spacing w:val="-4"/>
                <w:sz w:val="22"/>
              </w:rPr>
              <w:t> </w:t>
            </w:r>
            <w:r>
              <w:rPr>
                <w:sz w:val="22"/>
              </w:rPr>
              <w:t>on</w:t>
            </w:r>
            <w:r>
              <w:rPr>
                <w:spacing w:val="-5"/>
                <w:sz w:val="22"/>
              </w:rPr>
              <w:t> </w:t>
            </w:r>
            <w:r>
              <w:rPr>
                <w:sz w:val="22"/>
              </w:rPr>
              <w:t>Benches</w:t>
            </w:r>
            <w:r>
              <w:rPr>
                <w:spacing w:val="-4"/>
                <w:sz w:val="22"/>
              </w:rPr>
              <w:t> </w:t>
            </w:r>
            <w:r>
              <w:rPr>
                <w:sz w:val="22"/>
              </w:rPr>
              <w:t>-</w:t>
            </w:r>
            <w:r>
              <w:rPr>
                <w:spacing w:val="-4"/>
                <w:sz w:val="22"/>
              </w:rPr>
              <w:t> </w:t>
            </w:r>
            <w:r>
              <w:rPr>
                <w:sz w:val="22"/>
              </w:rPr>
              <w:t>Needs</w:t>
            </w:r>
            <w:r>
              <w:rPr>
                <w:spacing w:val="-4"/>
                <w:sz w:val="22"/>
              </w:rPr>
              <w:t> </w:t>
            </w:r>
            <w:r>
              <w:rPr>
                <w:spacing w:val="-5"/>
                <w:sz w:val="22"/>
              </w:rPr>
              <w:t>Sun</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pacing w:val="-2"/>
                <w:sz w:val="22"/>
              </w:rPr>
              <w:t>Moisture</w:t>
            </w:r>
          </w:p>
        </w:tc>
      </w:tr>
      <w:tr>
        <w:trPr>
          <w:trHeight w:val="254" w:hRule="atLeast"/>
        </w:trPr>
        <w:tc>
          <w:tcPr>
            <w:tcW w:w="4861" w:type="dxa"/>
          </w:tcPr>
          <w:p>
            <w:pPr>
              <w:pStyle w:val="TableParagraph"/>
              <w:spacing w:line="234" w:lineRule="exact"/>
              <w:ind w:left="50"/>
              <w:rPr>
                <w:sz w:val="22"/>
              </w:rPr>
            </w:pPr>
            <w:r>
              <w:rPr>
                <w:i/>
                <w:sz w:val="22"/>
              </w:rPr>
              <w:t>Holodiscus</w:t>
            </w:r>
            <w:r>
              <w:rPr>
                <w:i/>
                <w:spacing w:val="-10"/>
                <w:sz w:val="22"/>
              </w:rPr>
              <w:t> </w:t>
            </w:r>
            <w:r>
              <w:rPr>
                <w:i/>
                <w:spacing w:val="-2"/>
                <w:sz w:val="22"/>
              </w:rPr>
              <w:t>discolor</w:t>
            </w:r>
            <w:r>
              <w:rPr>
                <w:spacing w:val="-2"/>
                <w:sz w:val="22"/>
              </w:rPr>
              <w:t>/Oceanspray</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C</w:t>
            </w:r>
          </w:p>
        </w:tc>
        <w:tc>
          <w:tcPr>
            <w:tcW w:w="1291" w:type="dxa"/>
          </w:tcPr>
          <w:p>
            <w:pPr>
              <w:pStyle w:val="TableParagraph"/>
              <w:spacing w:line="234" w:lineRule="exact"/>
              <w:ind w:left="357"/>
              <w:rPr>
                <w:sz w:val="22"/>
              </w:rPr>
            </w:pPr>
            <w:r>
              <w:rPr>
                <w:w w:val="99"/>
                <w:sz w:val="22"/>
              </w:rPr>
              <w:t>C</w:t>
            </w:r>
          </w:p>
        </w:tc>
        <w:tc>
          <w:tcPr>
            <w:tcW w:w="4602" w:type="dxa"/>
          </w:tcPr>
          <w:p>
            <w:pPr>
              <w:pStyle w:val="TableParagraph"/>
              <w:spacing w:line="234" w:lineRule="exact"/>
              <w:ind w:left="776"/>
              <w:rPr>
                <w:sz w:val="22"/>
              </w:rPr>
            </w:pPr>
            <w:r>
              <w:rPr>
                <w:sz w:val="22"/>
              </w:rPr>
              <w:t>S.,</w:t>
            </w:r>
            <w:r>
              <w:rPr>
                <w:spacing w:val="-8"/>
                <w:sz w:val="22"/>
              </w:rPr>
              <w:t> </w:t>
            </w:r>
            <w:r>
              <w:rPr>
                <w:sz w:val="22"/>
              </w:rPr>
              <w:t>Severe</w:t>
            </w:r>
            <w:r>
              <w:rPr>
                <w:spacing w:val="-8"/>
                <w:sz w:val="22"/>
              </w:rPr>
              <w:t> </w:t>
            </w:r>
            <w:r>
              <w:rPr>
                <w:sz w:val="22"/>
              </w:rPr>
              <w:t>Exposure</w:t>
            </w:r>
            <w:r>
              <w:rPr>
                <w:spacing w:val="-8"/>
                <w:sz w:val="22"/>
              </w:rPr>
              <w:t> </w:t>
            </w:r>
            <w:r>
              <w:rPr>
                <w:spacing w:val="-2"/>
                <w:sz w:val="22"/>
              </w:rPr>
              <w:t>Associates</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z w:val="22"/>
              </w:rPr>
              <w:t>With</w:t>
            </w:r>
            <w:r>
              <w:rPr>
                <w:spacing w:val="-6"/>
                <w:sz w:val="22"/>
              </w:rPr>
              <w:t> </w:t>
            </w:r>
            <w:r>
              <w:rPr>
                <w:sz w:val="22"/>
              </w:rPr>
              <w:t>Douglas</w:t>
            </w:r>
            <w:r>
              <w:rPr>
                <w:spacing w:val="-6"/>
                <w:sz w:val="22"/>
              </w:rPr>
              <w:t> </w:t>
            </w:r>
            <w:r>
              <w:rPr>
                <w:spacing w:val="-5"/>
                <w:sz w:val="22"/>
              </w:rPr>
              <w:t>Fir</w:t>
            </w:r>
          </w:p>
        </w:tc>
      </w:tr>
      <w:tr>
        <w:trPr>
          <w:trHeight w:val="254" w:hRule="atLeast"/>
        </w:trPr>
        <w:tc>
          <w:tcPr>
            <w:tcW w:w="4861" w:type="dxa"/>
          </w:tcPr>
          <w:p>
            <w:pPr>
              <w:pStyle w:val="TableParagraph"/>
              <w:spacing w:line="234" w:lineRule="exact"/>
              <w:ind w:left="50"/>
              <w:rPr>
                <w:sz w:val="22"/>
              </w:rPr>
            </w:pPr>
            <w:r>
              <w:rPr>
                <w:i/>
                <w:spacing w:val="-2"/>
                <w:sz w:val="22"/>
              </w:rPr>
              <w:t>Juniperus</w:t>
            </w:r>
            <w:r>
              <w:rPr>
                <w:i/>
                <w:spacing w:val="8"/>
                <w:sz w:val="22"/>
              </w:rPr>
              <w:t> </w:t>
            </w:r>
            <w:r>
              <w:rPr>
                <w:i/>
                <w:spacing w:val="-2"/>
                <w:sz w:val="22"/>
              </w:rPr>
              <w:t>communis</w:t>
            </w:r>
            <w:r>
              <w:rPr>
                <w:spacing w:val="-2"/>
                <w:sz w:val="22"/>
              </w:rPr>
              <w:t>/Common</w:t>
            </w:r>
            <w:r>
              <w:rPr>
                <w:spacing w:val="9"/>
                <w:sz w:val="22"/>
              </w:rPr>
              <w:t> </w:t>
            </w:r>
            <w:r>
              <w:rPr>
                <w:spacing w:val="-2"/>
                <w:sz w:val="22"/>
              </w:rPr>
              <w:t>Jtmiper</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w w:val="99"/>
                <w:sz w:val="22"/>
              </w:rPr>
              <w:t>-</w:t>
            </w:r>
          </w:p>
        </w:tc>
        <w:tc>
          <w:tcPr>
            <w:tcW w:w="1291" w:type="dxa"/>
          </w:tcPr>
          <w:p>
            <w:pPr>
              <w:pStyle w:val="TableParagraph"/>
              <w:spacing w:line="234" w:lineRule="exact"/>
              <w:ind w:left="356"/>
              <w:rPr>
                <w:sz w:val="22"/>
              </w:rPr>
            </w:pPr>
            <w:r>
              <w:rPr>
                <w:w w:val="99"/>
                <w:sz w:val="22"/>
              </w:rPr>
              <w:t>O</w:t>
            </w:r>
          </w:p>
        </w:tc>
        <w:tc>
          <w:tcPr>
            <w:tcW w:w="4602" w:type="dxa"/>
          </w:tcPr>
          <w:p>
            <w:pPr>
              <w:pStyle w:val="TableParagraph"/>
              <w:spacing w:line="240" w:lineRule="auto"/>
              <w:rPr>
                <w:sz w:val="18"/>
              </w:rPr>
            </w:pPr>
          </w:p>
        </w:tc>
      </w:tr>
      <w:tr>
        <w:trPr>
          <w:trHeight w:val="254" w:hRule="atLeast"/>
        </w:trPr>
        <w:tc>
          <w:tcPr>
            <w:tcW w:w="4861" w:type="dxa"/>
          </w:tcPr>
          <w:p>
            <w:pPr>
              <w:pStyle w:val="TableParagraph"/>
              <w:spacing w:line="234" w:lineRule="exact"/>
              <w:ind w:left="50"/>
              <w:rPr>
                <w:sz w:val="22"/>
              </w:rPr>
            </w:pPr>
            <w:r>
              <w:rPr>
                <w:i/>
                <w:sz w:val="22"/>
              </w:rPr>
              <w:t>Oplopanax</w:t>
            </w:r>
            <w:r>
              <w:rPr>
                <w:i/>
                <w:spacing w:val="-12"/>
                <w:sz w:val="22"/>
              </w:rPr>
              <w:t> </w:t>
            </w:r>
            <w:r>
              <w:rPr>
                <w:i/>
                <w:sz w:val="22"/>
              </w:rPr>
              <w:t>horridus</w:t>
            </w:r>
            <w:r>
              <w:rPr>
                <w:sz w:val="22"/>
              </w:rPr>
              <w:t>/Devils</w:t>
            </w:r>
            <w:r>
              <w:rPr>
                <w:spacing w:val="-12"/>
                <w:sz w:val="22"/>
              </w:rPr>
              <w:t> </w:t>
            </w:r>
            <w:r>
              <w:rPr>
                <w:spacing w:val="-2"/>
                <w:sz w:val="22"/>
              </w:rPr>
              <w:t>Club,</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w w:val="99"/>
                <w:sz w:val="22"/>
              </w:rPr>
              <w:t>R</w:t>
            </w:r>
          </w:p>
        </w:tc>
        <w:tc>
          <w:tcPr>
            <w:tcW w:w="1291" w:type="dxa"/>
          </w:tcPr>
          <w:p>
            <w:pPr>
              <w:pStyle w:val="TableParagraph"/>
              <w:spacing w:line="234" w:lineRule="exact"/>
              <w:ind w:left="356"/>
              <w:rPr>
                <w:sz w:val="22"/>
              </w:rPr>
            </w:pPr>
            <w:r>
              <w:rPr>
                <w:w w:val="99"/>
                <w:sz w:val="22"/>
              </w:rPr>
              <w:t>-</w:t>
            </w:r>
          </w:p>
        </w:tc>
        <w:tc>
          <w:tcPr>
            <w:tcW w:w="4602" w:type="dxa"/>
          </w:tcPr>
          <w:p>
            <w:pPr>
              <w:pStyle w:val="TableParagraph"/>
              <w:spacing w:line="234" w:lineRule="exact"/>
              <w:ind w:left="775"/>
              <w:rPr>
                <w:sz w:val="22"/>
              </w:rPr>
            </w:pPr>
            <w:r>
              <w:rPr>
                <w:sz w:val="22"/>
              </w:rPr>
              <w:t>Very</w:t>
            </w:r>
            <w:r>
              <w:rPr>
                <w:spacing w:val="-3"/>
                <w:sz w:val="22"/>
              </w:rPr>
              <w:t> </w:t>
            </w:r>
            <w:r>
              <w:rPr>
                <w:sz w:val="22"/>
              </w:rPr>
              <w:t>Moist</w:t>
            </w:r>
            <w:r>
              <w:rPr>
                <w:spacing w:val="-5"/>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Pachystima</w:t>
            </w:r>
            <w:r>
              <w:rPr>
                <w:i/>
                <w:spacing w:val="-14"/>
                <w:sz w:val="22"/>
              </w:rPr>
              <w:t> </w:t>
            </w:r>
            <w:r>
              <w:rPr>
                <w:i/>
                <w:sz w:val="22"/>
              </w:rPr>
              <w:t>myrsinitea</w:t>
            </w:r>
            <w:r>
              <w:rPr>
                <w:sz w:val="22"/>
              </w:rPr>
              <w:t>/Myrtle</w:t>
            </w:r>
            <w:r>
              <w:rPr>
                <w:spacing w:val="-13"/>
                <w:sz w:val="22"/>
              </w:rPr>
              <w:t> </w:t>
            </w:r>
            <w:r>
              <w:rPr>
                <w:spacing w:val="-2"/>
                <w:sz w:val="22"/>
              </w:rPr>
              <w:t>Pachystima</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w:t>
            </w:r>
          </w:p>
        </w:tc>
        <w:tc>
          <w:tcPr>
            <w:tcW w:w="1291" w:type="dxa"/>
          </w:tcPr>
          <w:p>
            <w:pPr>
              <w:pStyle w:val="TableParagraph"/>
              <w:spacing w:line="234" w:lineRule="exact"/>
              <w:ind w:left="357"/>
              <w:rPr>
                <w:sz w:val="22"/>
              </w:rPr>
            </w:pPr>
            <w:r>
              <w:rPr>
                <w:w w:val="99"/>
                <w:sz w:val="22"/>
              </w:rPr>
              <w:t>C</w:t>
            </w:r>
          </w:p>
        </w:tc>
        <w:tc>
          <w:tcPr>
            <w:tcW w:w="4602" w:type="dxa"/>
          </w:tcPr>
          <w:p>
            <w:pPr>
              <w:pStyle w:val="TableParagraph"/>
              <w:spacing w:line="234" w:lineRule="exact"/>
              <w:ind w:left="776"/>
              <w:rPr>
                <w:sz w:val="22"/>
              </w:rPr>
            </w:pPr>
            <w:r>
              <w:rPr>
                <w:sz w:val="22"/>
              </w:rPr>
              <w:t>Locally</w:t>
            </w:r>
            <w:r>
              <w:rPr>
                <w:spacing w:val="-4"/>
                <w:sz w:val="22"/>
              </w:rPr>
              <w:t> </w:t>
            </w:r>
            <w:r>
              <w:rPr>
                <w:sz w:val="22"/>
              </w:rPr>
              <w:t>Coumn</w:t>
            </w:r>
            <w:r>
              <w:rPr>
                <w:spacing w:val="-5"/>
                <w:sz w:val="22"/>
              </w:rPr>
              <w:t> </w:t>
            </w:r>
            <w:r>
              <w:rPr>
                <w:sz w:val="22"/>
              </w:rPr>
              <w:t>-</w:t>
            </w:r>
            <w:r>
              <w:rPr>
                <w:spacing w:val="-5"/>
                <w:sz w:val="22"/>
              </w:rPr>
              <w:t> </w:t>
            </w:r>
            <w:r>
              <w:rPr>
                <w:spacing w:val="-2"/>
                <w:sz w:val="22"/>
              </w:rPr>
              <w:t>Associates</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z w:val="22"/>
              </w:rPr>
              <w:t>With</w:t>
            </w:r>
            <w:r>
              <w:rPr>
                <w:spacing w:val="-5"/>
                <w:sz w:val="22"/>
              </w:rPr>
              <w:t> </w:t>
            </w:r>
            <w:r>
              <w:rPr>
                <w:sz w:val="22"/>
              </w:rPr>
              <w:t>Grand</w:t>
            </w:r>
            <w:r>
              <w:rPr>
                <w:spacing w:val="-5"/>
                <w:sz w:val="22"/>
              </w:rPr>
              <w:t> Fir</w:t>
            </w:r>
          </w:p>
        </w:tc>
      </w:tr>
      <w:tr>
        <w:trPr>
          <w:trHeight w:val="254" w:hRule="atLeast"/>
        </w:trPr>
        <w:tc>
          <w:tcPr>
            <w:tcW w:w="4861" w:type="dxa"/>
          </w:tcPr>
          <w:p>
            <w:pPr>
              <w:pStyle w:val="TableParagraph"/>
              <w:spacing w:line="234" w:lineRule="exact"/>
              <w:ind w:left="50"/>
              <w:rPr>
                <w:sz w:val="22"/>
              </w:rPr>
            </w:pPr>
            <w:r>
              <w:rPr>
                <w:i/>
                <w:sz w:val="22"/>
              </w:rPr>
              <w:t>Philadelphus</w:t>
            </w:r>
            <w:r>
              <w:rPr>
                <w:i/>
                <w:spacing w:val="-13"/>
                <w:sz w:val="22"/>
              </w:rPr>
              <w:t> </w:t>
            </w:r>
            <w:r>
              <w:rPr>
                <w:i/>
                <w:sz w:val="22"/>
              </w:rPr>
              <w:t>lewisii</w:t>
            </w:r>
            <w:r>
              <w:rPr>
                <w:sz w:val="22"/>
              </w:rPr>
              <w:t>/Mock</w:t>
            </w:r>
            <w:r>
              <w:rPr>
                <w:spacing w:val="-13"/>
                <w:sz w:val="22"/>
              </w:rPr>
              <w:t> </w:t>
            </w:r>
            <w:r>
              <w:rPr>
                <w:spacing w:val="-2"/>
                <w:sz w:val="22"/>
              </w:rPr>
              <w:t>Orange</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w w:val="99"/>
                <w:sz w:val="22"/>
              </w:rPr>
              <w:t>C</w:t>
            </w:r>
          </w:p>
        </w:tc>
        <w:tc>
          <w:tcPr>
            <w:tcW w:w="1291" w:type="dxa"/>
          </w:tcPr>
          <w:p>
            <w:pPr>
              <w:pStyle w:val="TableParagraph"/>
              <w:spacing w:line="234" w:lineRule="exact"/>
              <w:ind w:left="356"/>
              <w:rPr>
                <w:sz w:val="22"/>
              </w:rPr>
            </w:pPr>
            <w:r>
              <w:rPr>
                <w:w w:val="99"/>
                <w:sz w:val="22"/>
              </w:rPr>
              <w:t>C</w:t>
            </w:r>
          </w:p>
        </w:tc>
        <w:tc>
          <w:tcPr>
            <w:tcW w:w="4602" w:type="dxa"/>
          </w:tcPr>
          <w:p>
            <w:pPr>
              <w:pStyle w:val="TableParagraph"/>
              <w:spacing w:line="240" w:lineRule="auto"/>
              <w:rPr>
                <w:sz w:val="18"/>
              </w:rPr>
            </w:pPr>
          </w:p>
        </w:tc>
      </w:tr>
      <w:tr>
        <w:trPr>
          <w:trHeight w:val="254" w:hRule="atLeast"/>
        </w:trPr>
        <w:tc>
          <w:tcPr>
            <w:tcW w:w="4861" w:type="dxa"/>
          </w:tcPr>
          <w:p>
            <w:pPr>
              <w:pStyle w:val="TableParagraph"/>
              <w:spacing w:line="234" w:lineRule="exact"/>
              <w:ind w:left="50"/>
              <w:rPr>
                <w:sz w:val="22"/>
              </w:rPr>
            </w:pPr>
            <w:r>
              <w:rPr>
                <w:i/>
                <w:sz w:val="22"/>
              </w:rPr>
              <w:t>Physocarpus</w:t>
            </w:r>
            <w:r>
              <w:rPr>
                <w:i/>
                <w:spacing w:val="-13"/>
                <w:sz w:val="22"/>
              </w:rPr>
              <w:t> </w:t>
            </w:r>
            <w:r>
              <w:rPr>
                <w:i/>
                <w:sz w:val="22"/>
              </w:rPr>
              <w:t>malvaceus</w:t>
            </w:r>
            <w:r>
              <w:rPr>
                <w:sz w:val="22"/>
              </w:rPr>
              <w:t>/Nine</w:t>
            </w:r>
            <w:r>
              <w:rPr>
                <w:spacing w:val="-13"/>
                <w:sz w:val="22"/>
              </w:rPr>
              <w:t> </w:t>
            </w:r>
            <w:r>
              <w:rPr>
                <w:spacing w:val="-4"/>
                <w:sz w:val="22"/>
              </w:rPr>
              <w:t>Bark</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C</w:t>
            </w:r>
          </w:p>
        </w:tc>
        <w:tc>
          <w:tcPr>
            <w:tcW w:w="1291" w:type="dxa"/>
          </w:tcPr>
          <w:p>
            <w:pPr>
              <w:pStyle w:val="TableParagraph"/>
              <w:spacing w:line="234" w:lineRule="exact"/>
              <w:ind w:left="357"/>
              <w:rPr>
                <w:sz w:val="22"/>
              </w:rPr>
            </w:pPr>
            <w:r>
              <w:rPr>
                <w:w w:val="99"/>
                <w:sz w:val="22"/>
              </w:rPr>
              <w:t>A</w:t>
            </w:r>
          </w:p>
        </w:tc>
        <w:tc>
          <w:tcPr>
            <w:tcW w:w="4602" w:type="dxa"/>
          </w:tcPr>
          <w:p>
            <w:pPr>
              <w:pStyle w:val="TableParagraph"/>
              <w:spacing w:line="234" w:lineRule="exact"/>
              <w:ind w:left="776"/>
              <w:rPr>
                <w:sz w:val="22"/>
              </w:rPr>
            </w:pPr>
            <w:r>
              <w:rPr>
                <w:sz w:val="22"/>
              </w:rPr>
              <w:t>Requirements</w:t>
            </w:r>
            <w:r>
              <w:rPr>
                <w:spacing w:val="-12"/>
                <w:sz w:val="22"/>
              </w:rPr>
              <w:t> </w:t>
            </w:r>
            <w:r>
              <w:rPr>
                <w:sz w:val="22"/>
              </w:rPr>
              <w:t>Similar</w:t>
            </w:r>
            <w:r>
              <w:rPr>
                <w:spacing w:val="-12"/>
                <w:sz w:val="22"/>
              </w:rPr>
              <w:t> </w:t>
            </w:r>
            <w:r>
              <w:rPr>
                <w:spacing w:val="-5"/>
                <w:sz w:val="22"/>
              </w:rPr>
              <w:t>to</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pacing w:val="-2"/>
                <w:sz w:val="22"/>
              </w:rPr>
              <w:t>Oceanspray</w:t>
            </w:r>
          </w:p>
        </w:tc>
      </w:tr>
      <w:tr>
        <w:trPr>
          <w:trHeight w:val="254" w:hRule="atLeast"/>
        </w:trPr>
        <w:tc>
          <w:tcPr>
            <w:tcW w:w="4861" w:type="dxa"/>
          </w:tcPr>
          <w:p>
            <w:pPr>
              <w:pStyle w:val="TableParagraph"/>
              <w:spacing w:line="234" w:lineRule="exact"/>
              <w:ind w:left="50"/>
              <w:rPr>
                <w:sz w:val="22"/>
              </w:rPr>
            </w:pPr>
            <w:r>
              <w:rPr>
                <w:i/>
                <w:spacing w:val="-2"/>
                <w:sz w:val="22"/>
              </w:rPr>
              <w:t>Prunus</w:t>
            </w:r>
            <w:r>
              <w:rPr>
                <w:i/>
                <w:spacing w:val="8"/>
                <w:sz w:val="22"/>
              </w:rPr>
              <w:t> </w:t>
            </w:r>
            <w:r>
              <w:rPr>
                <w:i/>
                <w:spacing w:val="-2"/>
                <w:sz w:val="22"/>
              </w:rPr>
              <w:t>virginiana</w:t>
            </w:r>
            <w:r>
              <w:rPr>
                <w:spacing w:val="-2"/>
                <w:sz w:val="22"/>
              </w:rPr>
              <w:t>/Common</w:t>
            </w:r>
            <w:r>
              <w:rPr>
                <w:spacing w:val="9"/>
                <w:sz w:val="22"/>
              </w:rPr>
              <w:t> </w:t>
            </w:r>
            <w:r>
              <w:rPr>
                <w:spacing w:val="-2"/>
                <w:sz w:val="22"/>
              </w:rPr>
              <w:t>Chokecherry</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w w:val="99"/>
                <w:sz w:val="22"/>
              </w:rPr>
              <w:t>A</w:t>
            </w:r>
          </w:p>
        </w:tc>
        <w:tc>
          <w:tcPr>
            <w:tcW w:w="1291" w:type="dxa"/>
          </w:tcPr>
          <w:p>
            <w:pPr>
              <w:pStyle w:val="TableParagraph"/>
              <w:spacing w:line="234" w:lineRule="exact"/>
              <w:ind w:left="357"/>
              <w:rPr>
                <w:sz w:val="22"/>
              </w:rPr>
            </w:pPr>
            <w:r>
              <w:rPr>
                <w:w w:val="99"/>
                <w:sz w:val="22"/>
              </w:rPr>
              <w:t>C</w:t>
            </w:r>
          </w:p>
        </w:tc>
        <w:tc>
          <w:tcPr>
            <w:tcW w:w="4602" w:type="dxa"/>
          </w:tcPr>
          <w:p>
            <w:pPr>
              <w:pStyle w:val="TableParagraph"/>
              <w:spacing w:line="234" w:lineRule="exact"/>
              <w:ind w:left="776"/>
              <w:rPr>
                <w:sz w:val="22"/>
              </w:rPr>
            </w:pPr>
            <w:r>
              <w:rPr>
                <w:sz w:val="22"/>
              </w:rPr>
              <w:t>S.</w:t>
            </w:r>
            <w:r>
              <w:rPr>
                <w:spacing w:val="-3"/>
                <w:sz w:val="22"/>
              </w:rPr>
              <w:t> </w:t>
            </w:r>
            <w:r>
              <w:rPr>
                <w:sz w:val="22"/>
              </w:rPr>
              <w:t>&amp;</w:t>
            </w:r>
            <w:r>
              <w:rPr>
                <w:spacing w:val="-3"/>
                <w:sz w:val="22"/>
              </w:rPr>
              <w:t> </w:t>
            </w:r>
            <w:r>
              <w:rPr>
                <w:sz w:val="22"/>
              </w:rPr>
              <w:t>W.</w:t>
            </w:r>
            <w:r>
              <w:rPr>
                <w:spacing w:val="30"/>
                <w:sz w:val="22"/>
              </w:rPr>
              <w:t>  </w:t>
            </w:r>
            <w:r>
              <w:rPr>
                <w:sz w:val="22"/>
              </w:rPr>
              <w:t>Exposures</w:t>
            </w:r>
            <w:r>
              <w:rPr>
                <w:spacing w:val="-2"/>
                <w:sz w:val="22"/>
              </w:rPr>
              <w:t> </w:t>
            </w:r>
            <w:r>
              <w:rPr>
                <w:sz w:val="22"/>
              </w:rPr>
              <w:t>-</w:t>
            </w:r>
            <w:r>
              <w:rPr>
                <w:spacing w:val="-2"/>
                <w:sz w:val="22"/>
              </w:rPr>
              <w:t> </w:t>
            </w:r>
            <w:r>
              <w:rPr>
                <w:sz w:val="22"/>
              </w:rPr>
              <w:t>Moist</w:t>
            </w:r>
            <w:r>
              <w:rPr>
                <w:spacing w:val="-3"/>
                <w:sz w:val="22"/>
              </w:rPr>
              <w:t> </w:t>
            </w:r>
            <w:r>
              <w:rPr>
                <w:spacing w:val="-2"/>
                <w:sz w:val="22"/>
              </w:rPr>
              <w:t>Sunny</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Purshia</w:t>
            </w:r>
            <w:r>
              <w:rPr>
                <w:i/>
                <w:spacing w:val="-7"/>
                <w:sz w:val="22"/>
              </w:rPr>
              <w:t> </w:t>
            </w:r>
            <w:r>
              <w:rPr>
                <w:i/>
                <w:spacing w:val="-2"/>
                <w:sz w:val="22"/>
              </w:rPr>
              <w:t>tridentata</w:t>
            </w:r>
            <w:r>
              <w:rPr>
                <w:spacing w:val="-2"/>
                <w:sz w:val="22"/>
              </w:rPr>
              <w:t>/Bitterbrush</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O</w:t>
            </w:r>
          </w:p>
        </w:tc>
        <w:tc>
          <w:tcPr>
            <w:tcW w:w="1291" w:type="dxa"/>
          </w:tcPr>
          <w:p>
            <w:pPr>
              <w:pStyle w:val="TableParagraph"/>
              <w:spacing w:line="234" w:lineRule="exact"/>
              <w:ind w:left="358"/>
              <w:rPr>
                <w:sz w:val="22"/>
              </w:rPr>
            </w:pPr>
            <w:r>
              <w:rPr>
                <w:w w:val="99"/>
                <w:sz w:val="22"/>
              </w:rPr>
              <w:t>A</w:t>
            </w:r>
          </w:p>
        </w:tc>
        <w:tc>
          <w:tcPr>
            <w:tcW w:w="4602" w:type="dxa"/>
          </w:tcPr>
          <w:p>
            <w:pPr>
              <w:pStyle w:val="TableParagraph"/>
              <w:tabs>
                <w:tab w:pos="1677" w:val="left" w:leader="none"/>
              </w:tabs>
              <w:spacing w:line="234" w:lineRule="exact"/>
              <w:ind w:left="777"/>
              <w:rPr>
                <w:sz w:val="22"/>
              </w:rPr>
            </w:pPr>
            <w:r>
              <w:rPr>
                <w:spacing w:val="-2"/>
                <w:sz w:val="22"/>
              </w:rPr>
              <w:t>Locally</w:t>
            </w:r>
            <w:r>
              <w:rPr>
                <w:sz w:val="22"/>
              </w:rPr>
              <w:tab/>
              <w:t>Abundant</w:t>
            </w:r>
            <w:r>
              <w:rPr>
                <w:spacing w:val="-7"/>
                <w:sz w:val="22"/>
              </w:rPr>
              <w:t> </w:t>
            </w:r>
            <w:r>
              <w:rPr>
                <w:sz w:val="22"/>
              </w:rPr>
              <w:t>on</w:t>
            </w:r>
            <w:r>
              <w:rPr>
                <w:spacing w:val="-7"/>
                <w:sz w:val="22"/>
              </w:rPr>
              <w:t> </w:t>
            </w:r>
            <w:r>
              <w:rPr>
                <w:sz w:val="22"/>
              </w:rPr>
              <w:t>Semiarid</w:t>
            </w:r>
            <w:r>
              <w:rPr>
                <w:spacing w:val="-7"/>
                <w:sz w:val="22"/>
              </w:rPr>
              <w:t> </w:t>
            </w:r>
            <w:r>
              <w:rPr>
                <w:spacing w:val="-5"/>
                <w:sz w:val="22"/>
              </w:rPr>
              <w:t>S.</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pacing w:val="-2"/>
                <w:sz w:val="22"/>
              </w:rPr>
              <w:t>Slopes</w:t>
            </w:r>
          </w:p>
        </w:tc>
      </w:tr>
      <w:tr>
        <w:trPr>
          <w:trHeight w:val="254" w:hRule="atLeast"/>
        </w:trPr>
        <w:tc>
          <w:tcPr>
            <w:tcW w:w="4861" w:type="dxa"/>
          </w:tcPr>
          <w:p>
            <w:pPr>
              <w:pStyle w:val="TableParagraph"/>
              <w:spacing w:line="234" w:lineRule="exact"/>
              <w:ind w:left="50"/>
              <w:rPr>
                <w:sz w:val="22"/>
              </w:rPr>
            </w:pPr>
            <w:r>
              <w:rPr>
                <w:i/>
                <w:sz w:val="22"/>
              </w:rPr>
              <w:t>Ribes</w:t>
            </w:r>
            <w:r>
              <w:rPr>
                <w:i/>
                <w:spacing w:val="-8"/>
                <w:sz w:val="22"/>
              </w:rPr>
              <w:t> </w:t>
            </w:r>
            <w:r>
              <w:rPr>
                <w:i/>
                <w:sz w:val="22"/>
              </w:rPr>
              <w:t>lacustre</w:t>
            </w:r>
            <w:r>
              <w:rPr>
                <w:sz w:val="22"/>
              </w:rPr>
              <w:t>/Wild</w:t>
            </w:r>
            <w:r>
              <w:rPr>
                <w:spacing w:val="-8"/>
                <w:sz w:val="22"/>
              </w:rPr>
              <w:t> </w:t>
            </w:r>
            <w:r>
              <w:rPr>
                <w:sz w:val="22"/>
              </w:rPr>
              <w:t>Currant</w:t>
            </w:r>
            <w:r>
              <w:rPr>
                <w:spacing w:val="-8"/>
                <w:sz w:val="22"/>
              </w:rPr>
              <w:t> </w:t>
            </w:r>
            <w:r>
              <w:rPr>
                <w:spacing w:val="-2"/>
                <w:sz w:val="22"/>
              </w:rPr>
              <w:t>(Gooseberry)</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spacing w:val="-5"/>
                <w:sz w:val="22"/>
              </w:rPr>
              <w:t>C/A</w:t>
            </w:r>
          </w:p>
        </w:tc>
        <w:tc>
          <w:tcPr>
            <w:tcW w:w="1291" w:type="dxa"/>
          </w:tcPr>
          <w:p>
            <w:pPr>
              <w:pStyle w:val="TableParagraph"/>
              <w:spacing w:line="234" w:lineRule="exact"/>
              <w:ind w:left="357"/>
              <w:rPr>
                <w:sz w:val="22"/>
              </w:rPr>
            </w:pPr>
            <w:r>
              <w:rPr>
                <w:w w:val="99"/>
                <w:sz w:val="22"/>
              </w:rPr>
              <w:t>-</w:t>
            </w:r>
          </w:p>
        </w:tc>
        <w:tc>
          <w:tcPr>
            <w:tcW w:w="4602" w:type="dxa"/>
          </w:tcPr>
          <w:p>
            <w:pPr>
              <w:pStyle w:val="TableParagraph"/>
              <w:spacing w:line="234" w:lineRule="exact"/>
              <w:ind w:left="776"/>
              <w:rPr>
                <w:sz w:val="22"/>
              </w:rPr>
            </w:pPr>
            <w:r>
              <w:rPr>
                <w:sz w:val="22"/>
              </w:rPr>
              <w:t>N.</w:t>
            </w:r>
            <w:r>
              <w:rPr>
                <w:spacing w:val="-2"/>
                <w:sz w:val="22"/>
              </w:rPr>
              <w:t> </w:t>
            </w:r>
            <w:r>
              <w:rPr>
                <w:sz w:val="22"/>
              </w:rPr>
              <w:t>&amp;</w:t>
            </w:r>
            <w:r>
              <w:rPr>
                <w:spacing w:val="-2"/>
                <w:sz w:val="22"/>
              </w:rPr>
              <w:t> </w:t>
            </w:r>
            <w:r>
              <w:rPr>
                <w:sz w:val="22"/>
              </w:rPr>
              <w:t>E.</w:t>
            </w:r>
            <w:r>
              <w:rPr>
                <w:spacing w:val="-2"/>
                <w:sz w:val="22"/>
              </w:rPr>
              <w:t> Exposures</w:t>
            </w:r>
          </w:p>
        </w:tc>
      </w:tr>
      <w:tr>
        <w:trPr>
          <w:trHeight w:val="254" w:hRule="atLeast"/>
        </w:trPr>
        <w:tc>
          <w:tcPr>
            <w:tcW w:w="4861" w:type="dxa"/>
          </w:tcPr>
          <w:p>
            <w:pPr>
              <w:pStyle w:val="TableParagraph"/>
              <w:spacing w:line="234" w:lineRule="exact"/>
              <w:ind w:left="50"/>
              <w:rPr>
                <w:sz w:val="22"/>
              </w:rPr>
            </w:pPr>
            <w:r>
              <w:rPr>
                <w:i/>
                <w:sz w:val="22"/>
              </w:rPr>
              <w:t>Rosa</w:t>
            </w:r>
            <w:r>
              <w:rPr>
                <w:i/>
                <w:spacing w:val="-11"/>
                <w:sz w:val="22"/>
              </w:rPr>
              <w:t> </w:t>
            </w:r>
            <w:r>
              <w:rPr>
                <w:i/>
                <w:sz w:val="22"/>
              </w:rPr>
              <w:t>acicularia</w:t>
            </w:r>
            <w:r>
              <w:rPr>
                <w:sz w:val="22"/>
              </w:rPr>
              <w:t>/Prickly</w:t>
            </w:r>
            <w:r>
              <w:rPr>
                <w:spacing w:val="-8"/>
                <w:sz w:val="22"/>
              </w:rPr>
              <w:t> </w:t>
            </w:r>
            <w:r>
              <w:rPr>
                <w:spacing w:val="-4"/>
                <w:sz w:val="22"/>
              </w:rPr>
              <w:t>Rose</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spacing w:val="-5"/>
                <w:sz w:val="22"/>
              </w:rPr>
              <w:t>C/A</w:t>
            </w:r>
          </w:p>
        </w:tc>
        <w:tc>
          <w:tcPr>
            <w:tcW w:w="1291" w:type="dxa"/>
          </w:tcPr>
          <w:p>
            <w:pPr>
              <w:pStyle w:val="TableParagraph"/>
              <w:spacing w:line="234" w:lineRule="exact"/>
              <w:ind w:left="357"/>
              <w:rPr>
                <w:sz w:val="22"/>
              </w:rPr>
            </w:pPr>
            <w:r>
              <w:rPr>
                <w:w w:val="99"/>
                <w:sz w:val="22"/>
              </w:rPr>
              <w:t>-</w:t>
            </w:r>
          </w:p>
        </w:tc>
        <w:tc>
          <w:tcPr>
            <w:tcW w:w="4602" w:type="dxa"/>
          </w:tcPr>
          <w:p>
            <w:pPr>
              <w:pStyle w:val="TableParagraph"/>
              <w:spacing w:line="234" w:lineRule="exact"/>
              <w:ind w:left="776"/>
              <w:rPr>
                <w:sz w:val="22"/>
              </w:rPr>
            </w:pPr>
            <w:r>
              <w:rPr>
                <w:sz w:val="22"/>
              </w:rPr>
              <w:t>Sunny,</w:t>
            </w:r>
            <w:r>
              <w:rPr>
                <w:spacing w:val="-6"/>
                <w:sz w:val="22"/>
              </w:rPr>
              <w:t> </w:t>
            </w:r>
            <w:r>
              <w:rPr>
                <w:sz w:val="22"/>
              </w:rPr>
              <w:t>Moist</w:t>
            </w:r>
            <w:r>
              <w:rPr>
                <w:spacing w:val="-5"/>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Rosa</w:t>
            </w:r>
            <w:r>
              <w:rPr>
                <w:i/>
                <w:spacing w:val="-12"/>
                <w:sz w:val="22"/>
              </w:rPr>
              <w:t> </w:t>
            </w:r>
            <w:r>
              <w:rPr>
                <w:i/>
                <w:sz w:val="22"/>
              </w:rPr>
              <w:t>gymnocarpa</w:t>
            </w:r>
            <w:r>
              <w:rPr>
                <w:sz w:val="22"/>
              </w:rPr>
              <w:t>/Baldhip</w:t>
            </w:r>
            <w:r>
              <w:rPr>
                <w:spacing w:val="-11"/>
                <w:sz w:val="22"/>
              </w:rPr>
              <w:t> </w:t>
            </w:r>
            <w:r>
              <w:rPr>
                <w:spacing w:val="-4"/>
                <w:sz w:val="22"/>
              </w:rPr>
              <w:t>Rose</w:t>
            </w:r>
          </w:p>
        </w:tc>
        <w:tc>
          <w:tcPr>
            <w:tcW w:w="1883" w:type="dxa"/>
          </w:tcPr>
          <w:p>
            <w:pPr>
              <w:pStyle w:val="TableParagraph"/>
              <w:tabs>
                <w:tab w:pos="1309"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spacing w:val="-5"/>
                <w:sz w:val="22"/>
              </w:rPr>
              <w:t>C/A</w:t>
            </w:r>
          </w:p>
        </w:tc>
        <w:tc>
          <w:tcPr>
            <w:tcW w:w="1291" w:type="dxa"/>
          </w:tcPr>
          <w:p>
            <w:pPr>
              <w:pStyle w:val="TableParagraph"/>
              <w:spacing w:line="234" w:lineRule="exact"/>
              <w:ind w:left="357"/>
              <w:rPr>
                <w:sz w:val="22"/>
              </w:rPr>
            </w:pPr>
            <w:r>
              <w:rPr>
                <w:w w:val="99"/>
                <w:sz w:val="22"/>
              </w:rPr>
              <w:t>-</w:t>
            </w:r>
          </w:p>
        </w:tc>
        <w:tc>
          <w:tcPr>
            <w:tcW w:w="4602" w:type="dxa"/>
          </w:tcPr>
          <w:p>
            <w:pPr>
              <w:pStyle w:val="TableParagraph"/>
              <w:spacing w:line="234" w:lineRule="exact"/>
              <w:ind w:left="776"/>
              <w:rPr>
                <w:sz w:val="22"/>
              </w:rPr>
            </w:pPr>
            <w:r>
              <w:rPr>
                <w:sz w:val="22"/>
              </w:rPr>
              <w:t>Sunny,</w:t>
            </w:r>
            <w:r>
              <w:rPr>
                <w:spacing w:val="-6"/>
                <w:sz w:val="22"/>
              </w:rPr>
              <w:t> </w:t>
            </w:r>
            <w:r>
              <w:rPr>
                <w:sz w:val="22"/>
              </w:rPr>
              <w:t>Moist</w:t>
            </w:r>
            <w:r>
              <w:rPr>
                <w:spacing w:val="-5"/>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Rosa</w:t>
            </w:r>
            <w:r>
              <w:rPr>
                <w:i/>
                <w:spacing w:val="-10"/>
                <w:sz w:val="22"/>
              </w:rPr>
              <w:t> </w:t>
            </w:r>
            <w:r>
              <w:rPr>
                <w:i/>
                <w:sz w:val="22"/>
              </w:rPr>
              <w:t>woodsii</w:t>
            </w:r>
            <w:r>
              <w:rPr>
                <w:sz w:val="22"/>
              </w:rPr>
              <w:t>/Woods</w:t>
            </w:r>
            <w:r>
              <w:rPr>
                <w:spacing w:val="-10"/>
                <w:sz w:val="22"/>
              </w:rPr>
              <w:t> </w:t>
            </w:r>
            <w:r>
              <w:rPr>
                <w:spacing w:val="-4"/>
                <w:sz w:val="22"/>
              </w:rPr>
              <w:t>Rose</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5"/>
              <w:rPr>
                <w:sz w:val="22"/>
              </w:rPr>
            </w:pPr>
            <w:r>
              <w:rPr>
                <w:spacing w:val="-5"/>
                <w:sz w:val="22"/>
              </w:rPr>
              <w:t>C/A</w:t>
            </w:r>
          </w:p>
        </w:tc>
        <w:tc>
          <w:tcPr>
            <w:tcW w:w="1291" w:type="dxa"/>
          </w:tcPr>
          <w:p>
            <w:pPr>
              <w:pStyle w:val="TableParagraph"/>
              <w:spacing w:line="234" w:lineRule="exact"/>
              <w:ind w:left="357"/>
              <w:rPr>
                <w:sz w:val="22"/>
              </w:rPr>
            </w:pPr>
            <w:r>
              <w:rPr>
                <w:w w:val="99"/>
                <w:sz w:val="22"/>
              </w:rPr>
              <w:t>-</w:t>
            </w:r>
          </w:p>
        </w:tc>
        <w:tc>
          <w:tcPr>
            <w:tcW w:w="4602" w:type="dxa"/>
          </w:tcPr>
          <w:p>
            <w:pPr>
              <w:pStyle w:val="TableParagraph"/>
              <w:spacing w:line="234" w:lineRule="exact"/>
              <w:ind w:left="776"/>
              <w:rPr>
                <w:sz w:val="22"/>
              </w:rPr>
            </w:pPr>
            <w:r>
              <w:rPr>
                <w:sz w:val="22"/>
              </w:rPr>
              <w:t>Sunny,</w:t>
            </w:r>
            <w:r>
              <w:rPr>
                <w:spacing w:val="-6"/>
                <w:sz w:val="22"/>
              </w:rPr>
              <w:t> </w:t>
            </w:r>
            <w:r>
              <w:rPr>
                <w:sz w:val="22"/>
              </w:rPr>
              <w:t>Moist</w:t>
            </w:r>
            <w:r>
              <w:rPr>
                <w:spacing w:val="-5"/>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Rubus</w:t>
            </w:r>
            <w:r>
              <w:rPr>
                <w:i/>
                <w:spacing w:val="-6"/>
                <w:sz w:val="22"/>
              </w:rPr>
              <w:t> </w:t>
            </w:r>
            <w:r>
              <w:rPr>
                <w:i/>
                <w:spacing w:val="-2"/>
                <w:sz w:val="22"/>
              </w:rPr>
              <w:t>parviflorus</w:t>
            </w:r>
            <w:r>
              <w:rPr>
                <w:spacing w:val="-2"/>
                <w:sz w:val="22"/>
              </w:rPr>
              <w:t>/Thimbleberry</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w:t>
            </w:r>
          </w:p>
        </w:tc>
        <w:tc>
          <w:tcPr>
            <w:tcW w:w="1291" w:type="dxa"/>
          </w:tcPr>
          <w:p>
            <w:pPr>
              <w:pStyle w:val="TableParagraph"/>
              <w:spacing w:line="234" w:lineRule="exact"/>
              <w:ind w:left="356"/>
              <w:rPr>
                <w:sz w:val="22"/>
              </w:rPr>
            </w:pPr>
            <w:r>
              <w:rPr>
                <w:w w:val="99"/>
                <w:sz w:val="22"/>
              </w:rPr>
              <w:t>C</w:t>
            </w:r>
          </w:p>
        </w:tc>
        <w:tc>
          <w:tcPr>
            <w:tcW w:w="4602" w:type="dxa"/>
          </w:tcPr>
          <w:p>
            <w:pPr>
              <w:pStyle w:val="TableParagraph"/>
              <w:spacing w:line="234" w:lineRule="exact"/>
              <w:ind w:left="776"/>
              <w:rPr>
                <w:sz w:val="22"/>
              </w:rPr>
            </w:pPr>
            <w:r>
              <w:rPr>
                <w:sz w:val="22"/>
              </w:rPr>
              <w:t>Shade</w:t>
            </w:r>
            <w:r>
              <w:rPr>
                <w:spacing w:val="-7"/>
                <w:sz w:val="22"/>
              </w:rPr>
              <w:t> </w:t>
            </w:r>
            <w:r>
              <w:rPr>
                <w:sz w:val="22"/>
              </w:rPr>
              <w:t>Tolerant,</w:t>
            </w:r>
            <w:r>
              <w:rPr>
                <w:spacing w:val="-6"/>
                <w:sz w:val="22"/>
              </w:rPr>
              <w:t> </w:t>
            </w:r>
            <w:r>
              <w:rPr>
                <w:sz w:val="22"/>
              </w:rPr>
              <w:t>Moist</w:t>
            </w:r>
            <w:r>
              <w:rPr>
                <w:spacing w:val="-6"/>
                <w:sz w:val="22"/>
              </w:rPr>
              <w:t> </w:t>
            </w:r>
            <w:r>
              <w:rPr>
                <w:spacing w:val="-2"/>
                <w:sz w:val="22"/>
              </w:rPr>
              <w:t>Habitats,</w:t>
            </w:r>
          </w:p>
        </w:tc>
      </w:tr>
      <w:tr>
        <w:trPr>
          <w:trHeight w:val="254"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34" w:lineRule="exact"/>
              <w:ind w:left="776"/>
              <w:rPr>
                <w:sz w:val="22"/>
              </w:rPr>
            </w:pPr>
            <w:r>
              <w:rPr>
                <w:sz w:val="22"/>
              </w:rPr>
              <w:t>Associates</w:t>
            </w:r>
            <w:r>
              <w:rPr>
                <w:spacing w:val="-7"/>
                <w:sz w:val="22"/>
              </w:rPr>
              <w:t> </w:t>
            </w:r>
            <w:r>
              <w:rPr>
                <w:sz w:val="22"/>
              </w:rPr>
              <w:t>With</w:t>
            </w:r>
            <w:r>
              <w:rPr>
                <w:spacing w:val="-6"/>
                <w:sz w:val="22"/>
              </w:rPr>
              <w:t> </w:t>
            </w:r>
            <w:r>
              <w:rPr>
                <w:sz w:val="22"/>
              </w:rPr>
              <w:t>Grand</w:t>
            </w:r>
            <w:r>
              <w:rPr>
                <w:spacing w:val="-7"/>
                <w:sz w:val="22"/>
              </w:rPr>
              <w:t> </w:t>
            </w:r>
            <w:r>
              <w:rPr>
                <w:spacing w:val="-5"/>
                <w:sz w:val="22"/>
              </w:rPr>
              <w:t>Fir</w:t>
            </w:r>
          </w:p>
        </w:tc>
      </w:tr>
      <w:tr>
        <w:trPr>
          <w:trHeight w:val="254" w:hRule="atLeast"/>
        </w:trPr>
        <w:tc>
          <w:tcPr>
            <w:tcW w:w="4861" w:type="dxa"/>
          </w:tcPr>
          <w:p>
            <w:pPr>
              <w:pStyle w:val="TableParagraph"/>
              <w:spacing w:line="234" w:lineRule="exact"/>
              <w:ind w:left="50"/>
              <w:rPr>
                <w:sz w:val="22"/>
              </w:rPr>
            </w:pPr>
            <w:r>
              <w:rPr>
                <w:i/>
                <w:sz w:val="22"/>
              </w:rPr>
              <w:t>Salix</w:t>
            </w:r>
            <w:r>
              <w:rPr>
                <w:i/>
                <w:spacing w:val="-5"/>
                <w:sz w:val="22"/>
              </w:rPr>
              <w:t> </w:t>
            </w:r>
            <w:r>
              <w:rPr>
                <w:i/>
                <w:sz w:val="22"/>
              </w:rPr>
              <w:t>spp</w:t>
            </w:r>
            <w:r>
              <w:rPr>
                <w:sz w:val="22"/>
              </w:rPr>
              <w:t>.</w:t>
            </w:r>
            <w:r>
              <w:rPr>
                <w:spacing w:val="-5"/>
                <w:sz w:val="22"/>
              </w:rPr>
              <w:t> </w:t>
            </w:r>
            <w:r>
              <w:rPr>
                <w:sz w:val="22"/>
              </w:rPr>
              <w:t>(Mostly</w:t>
            </w:r>
            <w:r>
              <w:rPr>
                <w:spacing w:val="-4"/>
                <w:sz w:val="22"/>
              </w:rPr>
              <w:t> </w:t>
            </w:r>
            <w:r>
              <w:rPr>
                <w:i/>
                <w:spacing w:val="-2"/>
                <w:sz w:val="22"/>
              </w:rPr>
              <w:t>Scouleriana</w:t>
            </w:r>
            <w:r>
              <w:rPr>
                <w:spacing w:val="-2"/>
                <w:sz w:val="22"/>
              </w:rPr>
              <w:t>)/(Willows)</w:t>
            </w:r>
          </w:p>
        </w:tc>
        <w:tc>
          <w:tcPr>
            <w:tcW w:w="1883" w:type="dxa"/>
          </w:tcPr>
          <w:p>
            <w:pPr>
              <w:pStyle w:val="TableParagraph"/>
              <w:tabs>
                <w:tab w:pos="1308" w:val="left" w:leader="none"/>
              </w:tabs>
              <w:spacing w:line="234" w:lineRule="exact"/>
              <w:ind w:left="408"/>
              <w:rPr>
                <w:sz w:val="22"/>
              </w:rPr>
            </w:pPr>
            <w:r>
              <w:rPr>
                <w:spacing w:val="-10"/>
                <w:sz w:val="22"/>
              </w:rPr>
              <w:t>-</w:t>
            </w:r>
            <w:r>
              <w:rPr>
                <w:sz w:val="22"/>
              </w:rPr>
              <w:tab/>
            </w:r>
            <w:r>
              <w:rPr>
                <w:spacing w:val="-10"/>
                <w:sz w:val="22"/>
              </w:rPr>
              <w:t>A</w:t>
            </w:r>
          </w:p>
        </w:tc>
        <w:tc>
          <w:tcPr>
            <w:tcW w:w="1139" w:type="dxa"/>
          </w:tcPr>
          <w:p>
            <w:pPr>
              <w:pStyle w:val="TableParagraph"/>
              <w:spacing w:line="234" w:lineRule="exact"/>
              <w:ind w:left="416"/>
              <w:rPr>
                <w:sz w:val="22"/>
              </w:rPr>
            </w:pPr>
            <w:r>
              <w:rPr>
                <w:w w:val="99"/>
                <w:sz w:val="22"/>
              </w:rPr>
              <w:t>C</w:t>
            </w:r>
          </w:p>
        </w:tc>
        <w:tc>
          <w:tcPr>
            <w:tcW w:w="1291" w:type="dxa"/>
          </w:tcPr>
          <w:p>
            <w:pPr>
              <w:pStyle w:val="TableParagraph"/>
              <w:spacing w:line="234" w:lineRule="exact"/>
              <w:ind w:left="357"/>
              <w:rPr>
                <w:sz w:val="22"/>
              </w:rPr>
            </w:pPr>
            <w:r>
              <w:rPr>
                <w:w w:val="99"/>
                <w:sz w:val="22"/>
              </w:rPr>
              <w:t>O</w:t>
            </w:r>
          </w:p>
        </w:tc>
        <w:tc>
          <w:tcPr>
            <w:tcW w:w="4602" w:type="dxa"/>
          </w:tcPr>
          <w:p>
            <w:pPr>
              <w:pStyle w:val="TableParagraph"/>
              <w:spacing w:line="234" w:lineRule="exact"/>
              <w:ind w:left="776"/>
              <w:rPr>
                <w:sz w:val="22"/>
              </w:rPr>
            </w:pPr>
            <w:r>
              <w:rPr>
                <w:sz w:val="22"/>
              </w:rPr>
              <w:t>Moist,Sunny</w:t>
            </w:r>
            <w:r>
              <w:rPr>
                <w:spacing w:val="-10"/>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Sambucus</w:t>
            </w:r>
            <w:r>
              <w:rPr>
                <w:i/>
                <w:spacing w:val="-7"/>
                <w:sz w:val="22"/>
              </w:rPr>
              <w:t> </w:t>
            </w:r>
            <w:r>
              <w:rPr>
                <w:i/>
                <w:sz w:val="22"/>
              </w:rPr>
              <w:t>spp</w:t>
            </w:r>
            <w:r>
              <w:rPr>
                <w:sz w:val="22"/>
              </w:rPr>
              <w:t>.</w:t>
            </w:r>
            <w:r>
              <w:rPr>
                <w:spacing w:val="-6"/>
                <w:sz w:val="22"/>
              </w:rPr>
              <w:t> </w:t>
            </w:r>
            <w:r>
              <w:rPr>
                <w:sz w:val="22"/>
              </w:rPr>
              <w:t>(Mostly</w:t>
            </w:r>
            <w:r>
              <w:rPr>
                <w:spacing w:val="-6"/>
                <w:sz w:val="22"/>
              </w:rPr>
              <w:t> </w:t>
            </w:r>
            <w:r>
              <w:rPr>
                <w:i/>
                <w:spacing w:val="-2"/>
                <w:sz w:val="22"/>
              </w:rPr>
              <w:t>Racemosum</w:t>
            </w:r>
            <w:r>
              <w:rPr>
                <w:spacing w:val="-2"/>
                <w:sz w:val="22"/>
              </w:rPr>
              <w:t>)/(Elderberry)</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C</w:t>
            </w:r>
          </w:p>
        </w:tc>
        <w:tc>
          <w:tcPr>
            <w:tcW w:w="1139" w:type="dxa"/>
          </w:tcPr>
          <w:p>
            <w:pPr>
              <w:pStyle w:val="TableParagraph"/>
              <w:spacing w:line="234" w:lineRule="exact"/>
              <w:ind w:left="416"/>
              <w:rPr>
                <w:sz w:val="22"/>
              </w:rPr>
            </w:pPr>
            <w:r>
              <w:rPr>
                <w:w w:val="99"/>
                <w:sz w:val="22"/>
              </w:rPr>
              <w:t>C</w:t>
            </w:r>
          </w:p>
        </w:tc>
        <w:tc>
          <w:tcPr>
            <w:tcW w:w="1291" w:type="dxa"/>
          </w:tcPr>
          <w:p>
            <w:pPr>
              <w:pStyle w:val="TableParagraph"/>
              <w:spacing w:line="234" w:lineRule="exact"/>
              <w:ind w:left="357"/>
              <w:rPr>
                <w:sz w:val="22"/>
              </w:rPr>
            </w:pPr>
            <w:r>
              <w:rPr>
                <w:w w:val="99"/>
                <w:sz w:val="22"/>
              </w:rPr>
              <w:t>C</w:t>
            </w:r>
          </w:p>
        </w:tc>
        <w:tc>
          <w:tcPr>
            <w:tcW w:w="4602" w:type="dxa"/>
          </w:tcPr>
          <w:p>
            <w:pPr>
              <w:pStyle w:val="TableParagraph"/>
              <w:spacing w:line="234" w:lineRule="exact"/>
              <w:ind w:left="776"/>
              <w:rPr>
                <w:sz w:val="22"/>
              </w:rPr>
            </w:pPr>
            <w:r>
              <w:rPr>
                <w:sz w:val="22"/>
              </w:rPr>
              <w:t>Common</w:t>
            </w:r>
            <w:r>
              <w:rPr>
                <w:spacing w:val="-7"/>
                <w:sz w:val="22"/>
              </w:rPr>
              <w:t> </w:t>
            </w:r>
            <w:r>
              <w:rPr>
                <w:sz w:val="22"/>
              </w:rPr>
              <w:t>Most</w:t>
            </w:r>
            <w:r>
              <w:rPr>
                <w:spacing w:val="-6"/>
                <w:sz w:val="22"/>
              </w:rPr>
              <w:t> </w:t>
            </w:r>
            <w:r>
              <w:rPr>
                <w:sz w:val="22"/>
              </w:rPr>
              <w:t>Sites</w:t>
            </w:r>
            <w:r>
              <w:rPr>
                <w:spacing w:val="-6"/>
                <w:sz w:val="22"/>
              </w:rPr>
              <w:t> </w:t>
            </w:r>
            <w:r>
              <w:rPr>
                <w:sz w:val="22"/>
              </w:rPr>
              <w:t>Except</w:t>
            </w:r>
            <w:r>
              <w:rPr>
                <w:spacing w:val="-7"/>
                <w:sz w:val="22"/>
              </w:rPr>
              <w:t> </w:t>
            </w:r>
            <w:r>
              <w:rPr>
                <w:sz w:val="22"/>
              </w:rPr>
              <w:t>Most</w:t>
            </w:r>
            <w:r>
              <w:rPr>
                <w:spacing w:val="-6"/>
                <w:sz w:val="22"/>
              </w:rPr>
              <w:t> </w:t>
            </w:r>
            <w:r>
              <w:rPr>
                <w:spacing w:val="-2"/>
                <w:sz w:val="22"/>
              </w:rPr>
              <w:t>Extreme</w:t>
            </w:r>
          </w:p>
        </w:tc>
      </w:tr>
      <w:tr>
        <w:trPr>
          <w:trHeight w:val="254" w:hRule="atLeast"/>
        </w:trPr>
        <w:tc>
          <w:tcPr>
            <w:tcW w:w="4861" w:type="dxa"/>
          </w:tcPr>
          <w:p>
            <w:pPr>
              <w:pStyle w:val="TableParagraph"/>
              <w:spacing w:line="234" w:lineRule="exact"/>
              <w:ind w:left="50"/>
              <w:rPr>
                <w:sz w:val="22"/>
              </w:rPr>
            </w:pPr>
            <w:r>
              <w:rPr>
                <w:i/>
                <w:sz w:val="22"/>
              </w:rPr>
              <w:t>Shepherdia</w:t>
            </w:r>
            <w:r>
              <w:rPr>
                <w:i/>
                <w:spacing w:val="-7"/>
                <w:sz w:val="22"/>
              </w:rPr>
              <w:t> </w:t>
            </w:r>
            <w:r>
              <w:rPr>
                <w:i/>
                <w:sz w:val="22"/>
              </w:rPr>
              <w:t>canadensis</w:t>
            </w:r>
            <w:r>
              <w:rPr>
                <w:i/>
                <w:spacing w:val="-8"/>
                <w:sz w:val="22"/>
              </w:rPr>
              <w:t> </w:t>
            </w:r>
            <w:r>
              <w:rPr>
                <w:sz w:val="22"/>
              </w:rPr>
              <w:t>-</w:t>
            </w:r>
            <w:r>
              <w:rPr>
                <w:spacing w:val="-7"/>
                <w:sz w:val="22"/>
              </w:rPr>
              <w:t> </w:t>
            </w:r>
            <w:r>
              <w:rPr>
                <w:sz w:val="22"/>
              </w:rPr>
              <w:t>Buffalo</w:t>
            </w:r>
            <w:r>
              <w:rPr>
                <w:spacing w:val="-7"/>
                <w:sz w:val="22"/>
              </w:rPr>
              <w:t> </w:t>
            </w:r>
            <w:r>
              <w:rPr>
                <w:spacing w:val="-2"/>
                <w:sz w:val="22"/>
              </w:rPr>
              <w:t>Berry</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P</w:t>
            </w:r>
          </w:p>
        </w:tc>
        <w:tc>
          <w:tcPr>
            <w:tcW w:w="1139" w:type="dxa"/>
          </w:tcPr>
          <w:p>
            <w:pPr>
              <w:pStyle w:val="TableParagraph"/>
              <w:spacing w:line="234" w:lineRule="exact"/>
              <w:ind w:left="416"/>
              <w:rPr>
                <w:sz w:val="22"/>
              </w:rPr>
            </w:pPr>
            <w:r>
              <w:rPr>
                <w:w w:val="99"/>
                <w:sz w:val="22"/>
              </w:rPr>
              <w:t>P</w:t>
            </w:r>
          </w:p>
        </w:tc>
        <w:tc>
          <w:tcPr>
            <w:tcW w:w="1291" w:type="dxa"/>
          </w:tcPr>
          <w:p>
            <w:pPr>
              <w:pStyle w:val="TableParagraph"/>
              <w:spacing w:line="234" w:lineRule="exact"/>
              <w:ind w:left="357"/>
              <w:rPr>
                <w:sz w:val="22"/>
              </w:rPr>
            </w:pPr>
            <w:r>
              <w:rPr>
                <w:w w:val="99"/>
                <w:sz w:val="22"/>
              </w:rPr>
              <w:t>P</w:t>
            </w:r>
          </w:p>
        </w:tc>
        <w:tc>
          <w:tcPr>
            <w:tcW w:w="4602" w:type="dxa"/>
          </w:tcPr>
          <w:p>
            <w:pPr>
              <w:pStyle w:val="TableParagraph"/>
              <w:spacing w:line="234" w:lineRule="exact"/>
              <w:ind w:left="776"/>
              <w:rPr>
                <w:sz w:val="22"/>
              </w:rPr>
            </w:pPr>
            <w:r>
              <w:rPr>
                <w:sz w:val="22"/>
              </w:rPr>
              <w:t>Moist</w:t>
            </w:r>
            <w:r>
              <w:rPr>
                <w:spacing w:val="-6"/>
                <w:sz w:val="22"/>
              </w:rPr>
              <w:t> </w:t>
            </w:r>
            <w:r>
              <w:rPr>
                <w:spacing w:val="-2"/>
                <w:sz w:val="22"/>
              </w:rPr>
              <w:t>Sites</w:t>
            </w:r>
          </w:p>
        </w:tc>
      </w:tr>
      <w:tr>
        <w:trPr>
          <w:trHeight w:val="254" w:hRule="atLeast"/>
        </w:trPr>
        <w:tc>
          <w:tcPr>
            <w:tcW w:w="4861" w:type="dxa"/>
          </w:tcPr>
          <w:p>
            <w:pPr>
              <w:pStyle w:val="TableParagraph"/>
              <w:spacing w:line="234" w:lineRule="exact"/>
              <w:ind w:left="50"/>
              <w:rPr>
                <w:sz w:val="22"/>
              </w:rPr>
            </w:pPr>
            <w:r>
              <w:rPr>
                <w:i/>
                <w:sz w:val="22"/>
              </w:rPr>
              <w:t>Shepherdia</w:t>
            </w:r>
            <w:r>
              <w:rPr>
                <w:i/>
                <w:spacing w:val="-7"/>
                <w:sz w:val="22"/>
              </w:rPr>
              <w:t> </w:t>
            </w:r>
            <w:r>
              <w:rPr>
                <w:i/>
                <w:sz w:val="22"/>
              </w:rPr>
              <w:t>argentea</w:t>
            </w:r>
            <w:r>
              <w:rPr>
                <w:i/>
                <w:spacing w:val="-5"/>
                <w:sz w:val="22"/>
              </w:rPr>
              <w:t> </w:t>
            </w:r>
            <w:r>
              <w:rPr>
                <w:sz w:val="22"/>
              </w:rPr>
              <w:t>-</w:t>
            </w:r>
            <w:r>
              <w:rPr>
                <w:spacing w:val="-6"/>
                <w:sz w:val="22"/>
              </w:rPr>
              <w:t> </w:t>
            </w:r>
            <w:r>
              <w:rPr>
                <w:sz w:val="22"/>
              </w:rPr>
              <w:t>Buffalo</w:t>
            </w:r>
            <w:r>
              <w:rPr>
                <w:spacing w:val="-7"/>
                <w:sz w:val="22"/>
              </w:rPr>
              <w:t> </w:t>
            </w:r>
            <w:r>
              <w:rPr>
                <w:spacing w:val="-2"/>
                <w:sz w:val="22"/>
              </w:rPr>
              <w:t>Berry</w:t>
            </w:r>
          </w:p>
        </w:tc>
        <w:tc>
          <w:tcPr>
            <w:tcW w:w="1883" w:type="dxa"/>
          </w:tcPr>
          <w:p>
            <w:pPr>
              <w:pStyle w:val="TableParagraph"/>
              <w:tabs>
                <w:tab w:pos="1309" w:val="left" w:leader="none"/>
              </w:tabs>
              <w:spacing w:line="234" w:lineRule="exact"/>
              <w:ind w:left="409"/>
              <w:rPr>
                <w:sz w:val="22"/>
              </w:rPr>
            </w:pPr>
            <w:r>
              <w:rPr>
                <w:spacing w:val="-10"/>
                <w:sz w:val="22"/>
              </w:rPr>
              <w:t>-</w:t>
            </w:r>
            <w:r>
              <w:rPr>
                <w:sz w:val="22"/>
              </w:rPr>
              <w:tab/>
            </w:r>
            <w:r>
              <w:rPr>
                <w:spacing w:val="-10"/>
                <w:sz w:val="22"/>
              </w:rPr>
              <w:t>P</w:t>
            </w:r>
          </w:p>
        </w:tc>
        <w:tc>
          <w:tcPr>
            <w:tcW w:w="1139" w:type="dxa"/>
          </w:tcPr>
          <w:p>
            <w:pPr>
              <w:pStyle w:val="TableParagraph"/>
              <w:spacing w:line="234" w:lineRule="exact"/>
              <w:ind w:left="416"/>
              <w:rPr>
                <w:sz w:val="22"/>
              </w:rPr>
            </w:pPr>
            <w:r>
              <w:rPr>
                <w:w w:val="99"/>
                <w:sz w:val="22"/>
              </w:rPr>
              <w:t>P</w:t>
            </w:r>
          </w:p>
        </w:tc>
        <w:tc>
          <w:tcPr>
            <w:tcW w:w="1291" w:type="dxa"/>
          </w:tcPr>
          <w:p>
            <w:pPr>
              <w:pStyle w:val="TableParagraph"/>
              <w:spacing w:line="234" w:lineRule="exact"/>
              <w:ind w:left="356"/>
              <w:rPr>
                <w:sz w:val="22"/>
              </w:rPr>
            </w:pPr>
            <w:r>
              <w:rPr>
                <w:w w:val="99"/>
                <w:sz w:val="22"/>
              </w:rPr>
              <w:t>P</w:t>
            </w:r>
          </w:p>
        </w:tc>
        <w:tc>
          <w:tcPr>
            <w:tcW w:w="4602" w:type="dxa"/>
          </w:tcPr>
          <w:p>
            <w:pPr>
              <w:pStyle w:val="TableParagraph"/>
              <w:spacing w:line="234" w:lineRule="exact"/>
              <w:ind w:left="775"/>
              <w:rPr>
                <w:sz w:val="22"/>
              </w:rPr>
            </w:pPr>
            <w:r>
              <w:rPr>
                <w:sz w:val="22"/>
              </w:rPr>
              <w:t>MDist</w:t>
            </w:r>
            <w:r>
              <w:rPr>
                <w:spacing w:val="-6"/>
                <w:sz w:val="22"/>
              </w:rPr>
              <w:t> </w:t>
            </w:r>
            <w:r>
              <w:rPr>
                <w:spacing w:val="-2"/>
                <w:sz w:val="22"/>
              </w:rPr>
              <w:t>Sites</w:t>
            </w:r>
          </w:p>
        </w:tc>
      </w:tr>
      <w:tr>
        <w:trPr>
          <w:trHeight w:val="254" w:hRule="atLeast"/>
        </w:trPr>
        <w:tc>
          <w:tcPr>
            <w:tcW w:w="4861" w:type="dxa"/>
          </w:tcPr>
          <w:p>
            <w:pPr>
              <w:pStyle w:val="TableParagraph"/>
              <w:spacing w:line="234" w:lineRule="exact"/>
              <w:ind w:left="50"/>
              <w:rPr>
                <w:i/>
                <w:sz w:val="22"/>
              </w:rPr>
            </w:pPr>
            <w:r>
              <w:rPr>
                <w:i/>
                <w:sz w:val="22"/>
              </w:rPr>
              <w:t>Spiraea</w:t>
            </w:r>
            <w:r>
              <w:rPr>
                <w:i/>
                <w:spacing w:val="-7"/>
                <w:sz w:val="22"/>
              </w:rPr>
              <w:t> </w:t>
            </w:r>
            <w:r>
              <w:rPr>
                <w:i/>
                <w:spacing w:val="-2"/>
                <w:sz w:val="22"/>
              </w:rPr>
              <w:t>betulifolius</w:t>
            </w:r>
          </w:p>
        </w:tc>
        <w:tc>
          <w:tcPr>
            <w:tcW w:w="1883" w:type="dxa"/>
          </w:tcPr>
          <w:p>
            <w:pPr>
              <w:pStyle w:val="TableParagraph"/>
              <w:tabs>
                <w:tab w:pos="1309" w:val="left" w:leader="none"/>
              </w:tabs>
              <w:spacing w:line="234" w:lineRule="exact"/>
              <w:ind w:left="408"/>
              <w:rPr>
                <w:sz w:val="22"/>
              </w:rPr>
            </w:pPr>
            <w:r>
              <w:rPr>
                <w:spacing w:val="-10"/>
                <w:sz w:val="22"/>
              </w:rPr>
              <w:t>-</w:t>
            </w:r>
            <w:r>
              <w:rPr>
                <w:sz w:val="22"/>
              </w:rPr>
              <w:tab/>
            </w:r>
            <w:r>
              <w:rPr>
                <w:spacing w:val="-10"/>
                <w:sz w:val="22"/>
              </w:rPr>
              <w:t>-</w:t>
            </w:r>
          </w:p>
        </w:tc>
        <w:tc>
          <w:tcPr>
            <w:tcW w:w="1139" w:type="dxa"/>
          </w:tcPr>
          <w:p>
            <w:pPr>
              <w:pStyle w:val="TableParagraph"/>
              <w:spacing w:line="234" w:lineRule="exact"/>
              <w:ind w:left="416"/>
              <w:rPr>
                <w:sz w:val="22"/>
              </w:rPr>
            </w:pPr>
            <w:r>
              <w:rPr>
                <w:w w:val="99"/>
                <w:sz w:val="22"/>
              </w:rPr>
              <w:t>-</w:t>
            </w:r>
          </w:p>
        </w:tc>
        <w:tc>
          <w:tcPr>
            <w:tcW w:w="1291" w:type="dxa"/>
          </w:tcPr>
          <w:p>
            <w:pPr>
              <w:pStyle w:val="TableParagraph"/>
              <w:spacing w:line="234" w:lineRule="exact"/>
              <w:ind w:left="357"/>
              <w:rPr>
                <w:sz w:val="22"/>
              </w:rPr>
            </w:pPr>
            <w:r>
              <w:rPr>
                <w:w w:val="99"/>
                <w:sz w:val="22"/>
              </w:rPr>
              <w:t>C</w:t>
            </w:r>
          </w:p>
        </w:tc>
        <w:tc>
          <w:tcPr>
            <w:tcW w:w="4602" w:type="dxa"/>
          </w:tcPr>
          <w:p>
            <w:pPr>
              <w:pStyle w:val="TableParagraph"/>
              <w:spacing w:line="234" w:lineRule="exact"/>
              <w:ind w:left="776"/>
              <w:rPr>
                <w:sz w:val="22"/>
              </w:rPr>
            </w:pPr>
            <w:r>
              <w:rPr>
                <w:sz w:val="22"/>
              </w:rPr>
              <w:t>Cool,</w:t>
            </w:r>
            <w:r>
              <w:rPr>
                <w:spacing w:val="-4"/>
                <w:sz w:val="22"/>
              </w:rPr>
              <w:t> </w:t>
            </w:r>
            <w:r>
              <w:rPr>
                <w:sz w:val="22"/>
              </w:rPr>
              <w:t>Shady,</w:t>
            </w:r>
            <w:r>
              <w:rPr>
                <w:spacing w:val="-4"/>
                <w:sz w:val="22"/>
              </w:rPr>
              <w:t> </w:t>
            </w:r>
            <w:r>
              <w:rPr>
                <w:sz w:val="22"/>
              </w:rPr>
              <w:t>Dry</w:t>
            </w:r>
            <w:r>
              <w:rPr>
                <w:spacing w:val="-2"/>
                <w:sz w:val="22"/>
              </w:rPr>
              <w:t> </w:t>
            </w:r>
            <w:r>
              <w:rPr>
                <w:sz w:val="22"/>
              </w:rPr>
              <w:t>Soils</w:t>
            </w:r>
            <w:r>
              <w:rPr>
                <w:spacing w:val="-3"/>
                <w:sz w:val="22"/>
              </w:rPr>
              <w:t> </w:t>
            </w:r>
            <w:r>
              <w:rPr>
                <w:sz w:val="22"/>
              </w:rPr>
              <w:t>-</w:t>
            </w:r>
            <w:r>
              <w:rPr>
                <w:spacing w:val="-4"/>
                <w:sz w:val="22"/>
              </w:rPr>
              <w:t> </w:t>
            </w:r>
            <w:r>
              <w:rPr>
                <w:spacing w:val="-2"/>
                <w:sz w:val="22"/>
              </w:rPr>
              <w:t>Associated</w:t>
            </w:r>
          </w:p>
        </w:tc>
      </w:tr>
      <w:tr>
        <w:trPr>
          <w:trHeight w:val="248" w:hRule="atLeast"/>
        </w:trPr>
        <w:tc>
          <w:tcPr>
            <w:tcW w:w="4861" w:type="dxa"/>
          </w:tcPr>
          <w:p>
            <w:pPr>
              <w:pStyle w:val="TableParagraph"/>
              <w:spacing w:line="240" w:lineRule="auto"/>
              <w:rPr>
                <w:sz w:val="18"/>
              </w:rPr>
            </w:pPr>
          </w:p>
        </w:tc>
        <w:tc>
          <w:tcPr>
            <w:tcW w:w="1883" w:type="dxa"/>
          </w:tcPr>
          <w:p>
            <w:pPr>
              <w:pStyle w:val="TableParagraph"/>
              <w:spacing w:line="240" w:lineRule="auto"/>
              <w:rPr>
                <w:sz w:val="18"/>
              </w:rPr>
            </w:pPr>
          </w:p>
        </w:tc>
        <w:tc>
          <w:tcPr>
            <w:tcW w:w="1139" w:type="dxa"/>
          </w:tcPr>
          <w:p>
            <w:pPr>
              <w:pStyle w:val="TableParagraph"/>
              <w:spacing w:line="240" w:lineRule="auto"/>
              <w:rPr>
                <w:sz w:val="18"/>
              </w:rPr>
            </w:pPr>
          </w:p>
        </w:tc>
        <w:tc>
          <w:tcPr>
            <w:tcW w:w="1291" w:type="dxa"/>
          </w:tcPr>
          <w:p>
            <w:pPr>
              <w:pStyle w:val="TableParagraph"/>
              <w:spacing w:line="240" w:lineRule="auto"/>
              <w:rPr>
                <w:sz w:val="18"/>
              </w:rPr>
            </w:pPr>
          </w:p>
        </w:tc>
        <w:tc>
          <w:tcPr>
            <w:tcW w:w="4602" w:type="dxa"/>
          </w:tcPr>
          <w:p>
            <w:pPr>
              <w:pStyle w:val="TableParagraph"/>
              <w:spacing w:line="229" w:lineRule="exact"/>
              <w:ind w:left="776"/>
              <w:rPr>
                <w:sz w:val="22"/>
              </w:rPr>
            </w:pPr>
            <w:r>
              <w:rPr>
                <w:sz w:val="22"/>
              </w:rPr>
              <w:t>With</w:t>
            </w:r>
            <w:r>
              <w:rPr>
                <w:spacing w:val="-6"/>
                <w:sz w:val="22"/>
              </w:rPr>
              <w:t> </w:t>
            </w:r>
            <w:r>
              <w:rPr>
                <w:sz w:val="22"/>
              </w:rPr>
              <w:t>Douglas</w:t>
            </w:r>
            <w:r>
              <w:rPr>
                <w:spacing w:val="-6"/>
                <w:sz w:val="22"/>
              </w:rPr>
              <w:t> </w:t>
            </w:r>
            <w:r>
              <w:rPr>
                <w:spacing w:val="-5"/>
                <w:sz w:val="22"/>
              </w:rPr>
              <w:t>Fir</w:t>
            </w:r>
          </w:p>
        </w:tc>
      </w:tr>
    </w:tbl>
    <w:p>
      <w:pPr>
        <w:spacing w:after="0" w:line="229" w:lineRule="exact"/>
        <w:rPr>
          <w:sz w:val="22"/>
        </w:rPr>
        <w:sectPr>
          <w:pgSz w:w="15840" w:h="12240" w:orient="landscape"/>
          <w:pgMar w:header="0" w:footer="356" w:top="10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1"/>
        <w:gridCol w:w="1002"/>
        <w:gridCol w:w="953"/>
        <w:gridCol w:w="1040"/>
        <w:gridCol w:w="1396"/>
        <w:gridCol w:w="4011"/>
      </w:tblGrid>
      <w:tr>
        <w:trPr>
          <w:trHeight w:val="248" w:hRule="atLeast"/>
        </w:trPr>
        <w:tc>
          <w:tcPr>
            <w:tcW w:w="4781" w:type="dxa"/>
          </w:tcPr>
          <w:p>
            <w:pPr>
              <w:pStyle w:val="TableParagraph"/>
              <w:spacing w:line="229" w:lineRule="exact"/>
              <w:ind w:left="50"/>
              <w:rPr>
                <w:sz w:val="22"/>
              </w:rPr>
            </w:pPr>
            <w:r>
              <w:rPr>
                <w:i/>
                <w:w w:val="95"/>
                <w:sz w:val="22"/>
              </w:rPr>
              <w:t>Symphoricarpos</w:t>
            </w:r>
            <w:r>
              <w:rPr>
                <w:i/>
                <w:spacing w:val="57"/>
                <w:sz w:val="22"/>
              </w:rPr>
              <w:t> </w:t>
            </w:r>
            <w:r>
              <w:rPr>
                <w:i/>
                <w:spacing w:val="-2"/>
                <w:sz w:val="22"/>
              </w:rPr>
              <w:t>albus</w:t>
            </w:r>
            <w:r>
              <w:rPr>
                <w:spacing w:val="-2"/>
                <w:sz w:val="22"/>
              </w:rPr>
              <w:t>/Snowberry</w:t>
            </w:r>
          </w:p>
        </w:tc>
        <w:tc>
          <w:tcPr>
            <w:tcW w:w="1002" w:type="dxa"/>
          </w:tcPr>
          <w:p>
            <w:pPr>
              <w:pStyle w:val="TableParagraph"/>
              <w:spacing w:line="229" w:lineRule="exact"/>
              <w:ind w:left="47"/>
              <w:jc w:val="center"/>
              <w:rPr>
                <w:sz w:val="22"/>
              </w:rPr>
            </w:pPr>
            <w:r>
              <w:rPr>
                <w:w w:val="99"/>
                <w:sz w:val="22"/>
              </w:rPr>
              <w:t>-</w:t>
            </w:r>
          </w:p>
        </w:tc>
        <w:tc>
          <w:tcPr>
            <w:tcW w:w="953" w:type="dxa"/>
          </w:tcPr>
          <w:p>
            <w:pPr>
              <w:pStyle w:val="TableParagraph"/>
              <w:spacing w:line="229" w:lineRule="exact"/>
              <w:ind w:left="386"/>
              <w:rPr>
                <w:sz w:val="22"/>
              </w:rPr>
            </w:pPr>
            <w:r>
              <w:rPr>
                <w:w w:val="99"/>
                <w:sz w:val="22"/>
              </w:rPr>
              <w:t>-</w:t>
            </w:r>
          </w:p>
        </w:tc>
        <w:tc>
          <w:tcPr>
            <w:tcW w:w="1040" w:type="dxa"/>
          </w:tcPr>
          <w:p>
            <w:pPr>
              <w:pStyle w:val="TableParagraph"/>
              <w:spacing w:line="229" w:lineRule="exact"/>
              <w:ind w:left="423"/>
              <w:rPr>
                <w:sz w:val="22"/>
              </w:rPr>
            </w:pPr>
            <w:r>
              <w:rPr>
                <w:w w:val="99"/>
                <w:sz w:val="22"/>
              </w:rPr>
              <w:t>-</w:t>
            </w:r>
          </w:p>
        </w:tc>
        <w:tc>
          <w:tcPr>
            <w:tcW w:w="1396" w:type="dxa"/>
          </w:tcPr>
          <w:p>
            <w:pPr>
              <w:pStyle w:val="TableParagraph"/>
              <w:spacing w:line="229" w:lineRule="exact"/>
              <w:ind w:left="463"/>
              <w:rPr>
                <w:sz w:val="22"/>
              </w:rPr>
            </w:pPr>
            <w:r>
              <w:rPr>
                <w:w w:val="99"/>
                <w:sz w:val="22"/>
              </w:rPr>
              <w:t>A</w:t>
            </w:r>
          </w:p>
        </w:tc>
        <w:tc>
          <w:tcPr>
            <w:tcW w:w="4011" w:type="dxa"/>
          </w:tcPr>
          <w:p>
            <w:pPr>
              <w:pStyle w:val="TableParagraph"/>
              <w:spacing w:line="229" w:lineRule="exact"/>
              <w:ind w:left="777"/>
              <w:rPr>
                <w:sz w:val="22"/>
              </w:rPr>
            </w:pPr>
            <w:r>
              <w:rPr>
                <w:sz w:val="22"/>
              </w:rPr>
              <w:t>Cool,</w:t>
            </w:r>
            <w:r>
              <w:rPr>
                <w:spacing w:val="-4"/>
                <w:sz w:val="22"/>
              </w:rPr>
              <w:t> </w:t>
            </w:r>
            <w:r>
              <w:rPr>
                <w:sz w:val="22"/>
              </w:rPr>
              <w:t>Shady,</w:t>
            </w:r>
            <w:r>
              <w:rPr>
                <w:spacing w:val="-4"/>
                <w:sz w:val="22"/>
              </w:rPr>
              <w:t> </w:t>
            </w:r>
            <w:r>
              <w:rPr>
                <w:sz w:val="22"/>
              </w:rPr>
              <w:t>Dry</w:t>
            </w:r>
            <w:r>
              <w:rPr>
                <w:spacing w:val="-2"/>
                <w:sz w:val="22"/>
              </w:rPr>
              <w:t> </w:t>
            </w:r>
            <w:r>
              <w:rPr>
                <w:sz w:val="22"/>
              </w:rPr>
              <w:t>Soils</w:t>
            </w:r>
            <w:r>
              <w:rPr>
                <w:spacing w:val="-3"/>
                <w:sz w:val="22"/>
              </w:rPr>
              <w:t> </w:t>
            </w:r>
            <w:r>
              <w:rPr>
                <w:sz w:val="22"/>
              </w:rPr>
              <w:t>-</w:t>
            </w:r>
            <w:r>
              <w:rPr>
                <w:spacing w:val="-4"/>
                <w:sz w:val="22"/>
              </w:rPr>
              <w:t> </w:t>
            </w:r>
            <w:r>
              <w:rPr>
                <w:spacing w:val="-2"/>
                <w:sz w:val="22"/>
              </w:rPr>
              <w:t>Associate</w:t>
            </w:r>
          </w:p>
        </w:tc>
      </w:tr>
      <w:tr>
        <w:trPr>
          <w:trHeight w:val="508" w:hRule="atLeast"/>
        </w:trPr>
        <w:tc>
          <w:tcPr>
            <w:tcW w:w="4781" w:type="dxa"/>
          </w:tcPr>
          <w:p>
            <w:pPr>
              <w:pStyle w:val="TableParagraph"/>
              <w:spacing w:line="240" w:lineRule="auto" w:before="8"/>
              <w:rPr>
                <w:sz w:val="21"/>
              </w:rPr>
            </w:pPr>
          </w:p>
          <w:p>
            <w:pPr>
              <w:pStyle w:val="TableParagraph"/>
              <w:spacing w:line="238" w:lineRule="exact" w:before="1"/>
              <w:ind w:left="50"/>
              <w:rPr>
                <w:sz w:val="22"/>
              </w:rPr>
            </w:pPr>
            <w:r>
              <w:rPr>
                <w:i/>
                <w:w w:val="95"/>
                <w:sz w:val="22"/>
              </w:rPr>
              <w:t>Symphoricarpos</w:t>
            </w:r>
            <w:r>
              <w:rPr>
                <w:i/>
                <w:spacing w:val="57"/>
                <w:sz w:val="22"/>
              </w:rPr>
              <w:t> </w:t>
            </w:r>
            <w:r>
              <w:rPr>
                <w:i/>
                <w:spacing w:val="-2"/>
                <w:sz w:val="22"/>
              </w:rPr>
              <w:t>occidentalis</w:t>
            </w:r>
            <w:r>
              <w:rPr>
                <w:spacing w:val="-2"/>
                <w:sz w:val="22"/>
              </w:rPr>
              <w:t>/Snowberry</w:t>
            </w:r>
          </w:p>
        </w:tc>
        <w:tc>
          <w:tcPr>
            <w:tcW w:w="1002" w:type="dxa"/>
          </w:tcPr>
          <w:p>
            <w:pPr>
              <w:pStyle w:val="TableParagraph"/>
              <w:spacing w:line="240" w:lineRule="auto" w:before="8"/>
              <w:rPr>
                <w:sz w:val="21"/>
              </w:rPr>
            </w:pPr>
          </w:p>
          <w:p>
            <w:pPr>
              <w:pStyle w:val="TableParagraph"/>
              <w:spacing w:line="238" w:lineRule="exact" w:before="1"/>
              <w:ind w:left="47"/>
              <w:jc w:val="center"/>
              <w:rPr>
                <w:sz w:val="22"/>
              </w:rPr>
            </w:pPr>
            <w:r>
              <w:rPr>
                <w:w w:val="99"/>
                <w:sz w:val="22"/>
              </w:rPr>
              <w:t>-</w:t>
            </w:r>
          </w:p>
        </w:tc>
        <w:tc>
          <w:tcPr>
            <w:tcW w:w="953" w:type="dxa"/>
          </w:tcPr>
          <w:p>
            <w:pPr>
              <w:pStyle w:val="TableParagraph"/>
              <w:spacing w:line="240" w:lineRule="auto" w:before="8"/>
              <w:rPr>
                <w:sz w:val="21"/>
              </w:rPr>
            </w:pPr>
          </w:p>
          <w:p>
            <w:pPr>
              <w:pStyle w:val="TableParagraph"/>
              <w:spacing w:line="238" w:lineRule="exact" w:before="1"/>
              <w:ind w:left="386"/>
              <w:rPr>
                <w:sz w:val="22"/>
              </w:rPr>
            </w:pPr>
            <w:r>
              <w:rPr>
                <w:w w:val="99"/>
                <w:sz w:val="22"/>
              </w:rPr>
              <w:t>-</w:t>
            </w:r>
          </w:p>
        </w:tc>
        <w:tc>
          <w:tcPr>
            <w:tcW w:w="1040" w:type="dxa"/>
          </w:tcPr>
          <w:p>
            <w:pPr>
              <w:pStyle w:val="TableParagraph"/>
              <w:spacing w:line="240" w:lineRule="auto" w:before="8"/>
              <w:rPr>
                <w:sz w:val="21"/>
              </w:rPr>
            </w:pPr>
          </w:p>
          <w:p>
            <w:pPr>
              <w:pStyle w:val="TableParagraph"/>
              <w:spacing w:line="238" w:lineRule="exact" w:before="1"/>
              <w:ind w:left="423"/>
              <w:rPr>
                <w:sz w:val="22"/>
              </w:rPr>
            </w:pPr>
            <w:r>
              <w:rPr>
                <w:w w:val="99"/>
                <w:sz w:val="22"/>
              </w:rPr>
              <w:t>-</w:t>
            </w:r>
          </w:p>
        </w:tc>
        <w:tc>
          <w:tcPr>
            <w:tcW w:w="1396" w:type="dxa"/>
          </w:tcPr>
          <w:p>
            <w:pPr>
              <w:pStyle w:val="TableParagraph"/>
              <w:spacing w:line="240" w:lineRule="auto" w:before="8"/>
              <w:rPr>
                <w:sz w:val="21"/>
              </w:rPr>
            </w:pPr>
          </w:p>
          <w:p>
            <w:pPr>
              <w:pStyle w:val="TableParagraph"/>
              <w:spacing w:line="238" w:lineRule="exact" w:before="1"/>
              <w:ind w:left="463"/>
              <w:rPr>
                <w:sz w:val="22"/>
              </w:rPr>
            </w:pPr>
            <w:r>
              <w:rPr>
                <w:w w:val="99"/>
                <w:sz w:val="22"/>
              </w:rPr>
              <w:t>A</w:t>
            </w:r>
          </w:p>
        </w:tc>
        <w:tc>
          <w:tcPr>
            <w:tcW w:w="4011" w:type="dxa"/>
          </w:tcPr>
          <w:p>
            <w:pPr>
              <w:pStyle w:val="TableParagraph"/>
              <w:spacing w:line="249" w:lineRule="exact"/>
              <w:ind w:left="778"/>
              <w:rPr>
                <w:sz w:val="22"/>
              </w:rPr>
            </w:pPr>
            <w:r>
              <w:rPr>
                <w:sz w:val="22"/>
              </w:rPr>
              <w:t>With</w:t>
            </w:r>
            <w:r>
              <w:rPr>
                <w:spacing w:val="-6"/>
                <w:sz w:val="22"/>
              </w:rPr>
              <w:t> </w:t>
            </w:r>
            <w:r>
              <w:rPr>
                <w:sz w:val="22"/>
              </w:rPr>
              <w:t>Douglas</w:t>
            </w:r>
            <w:r>
              <w:rPr>
                <w:spacing w:val="-6"/>
                <w:sz w:val="22"/>
              </w:rPr>
              <w:t> </w:t>
            </w:r>
            <w:r>
              <w:rPr>
                <w:spacing w:val="-5"/>
                <w:sz w:val="22"/>
              </w:rPr>
              <w:t>Fir</w:t>
            </w:r>
          </w:p>
          <w:p>
            <w:pPr>
              <w:pStyle w:val="TableParagraph"/>
              <w:spacing w:line="238" w:lineRule="exact" w:before="1"/>
              <w:ind w:left="777"/>
              <w:rPr>
                <w:sz w:val="22"/>
              </w:rPr>
            </w:pPr>
            <w:r>
              <w:rPr>
                <w:sz w:val="22"/>
              </w:rPr>
              <w:t>Cool,</w:t>
            </w:r>
            <w:r>
              <w:rPr>
                <w:spacing w:val="-4"/>
                <w:sz w:val="22"/>
              </w:rPr>
              <w:t> </w:t>
            </w:r>
            <w:r>
              <w:rPr>
                <w:sz w:val="22"/>
              </w:rPr>
              <w:t>Shady,</w:t>
            </w:r>
            <w:r>
              <w:rPr>
                <w:spacing w:val="-4"/>
                <w:sz w:val="22"/>
              </w:rPr>
              <w:t> </w:t>
            </w:r>
            <w:r>
              <w:rPr>
                <w:sz w:val="22"/>
              </w:rPr>
              <w:t>Dry</w:t>
            </w:r>
            <w:r>
              <w:rPr>
                <w:spacing w:val="-2"/>
                <w:sz w:val="22"/>
              </w:rPr>
              <w:t> </w:t>
            </w:r>
            <w:r>
              <w:rPr>
                <w:sz w:val="22"/>
              </w:rPr>
              <w:t>Soils</w:t>
            </w:r>
            <w:r>
              <w:rPr>
                <w:spacing w:val="-3"/>
                <w:sz w:val="22"/>
              </w:rPr>
              <w:t> </w:t>
            </w:r>
            <w:r>
              <w:rPr>
                <w:sz w:val="22"/>
              </w:rPr>
              <w:t>-</w:t>
            </w:r>
            <w:r>
              <w:rPr>
                <w:spacing w:val="-4"/>
                <w:sz w:val="22"/>
              </w:rPr>
              <w:t> </w:t>
            </w:r>
            <w:r>
              <w:rPr>
                <w:spacing w:val="-2"/>
                <w:sz w:val="22"/>
              </w:rPr>
              <w:t>Associated</w:t>
            </w:r>
          </w:p>
        </w:tc>
      </w:tr>
      <w:tr>
        <w:trPr>
          <w:trHeight w:val="508" w:hRule="atLeast"/>
        </w:trPr>
        <w:tc>
          <w:tcPr>
            <w:tcW w:w="4781" w:type="dxa"/>
          </w:tcPr>
          <w:p>
            <w:pPr>
              <w:pStyle w:val="TableParagraph"/>
              <w:spacing w:line="240" w:lineRule="auto" w:before="8"/>
              <w:rPr>
                <w:sz w:val="21"/>
              </w:rPr>
            </w:pPr>
          </w:p>
          <w:p>
            <w:pPr>
              <w:pStyle w:val="TableParagraph"/>
              <w:spacing w:line="238" w:lineRule="exact" w:before="1"/>
              <w:ind w:left="50"/>
              <w:rPr>
                <w:sz w:val="22"/>
              </w:rPr>
            </w:pPr>
            <w:r>
              <w:rPr>
                <w:i/>
                <w:sz w:val="22"/>
              </w:rPr>
              <w:t>Taxus</w:t>
            </w:r>
            <w:r>
              <w:rPr>
                <w:i/>
                <w:spacing w:val="-11"/>
                <w:sz w:val="22"/>
              </w:rPr>
              <w:t> </w:t>
            </w:r>
            <w:r>
              <w:rPr>
                <w:i/>
                <w:sz w:val="22"/>
              </w:rPr>
              <w:t>brevifolia</w:t>
            </w:r>
            <w:r>
              <w:rPr>
                <w:sz w:val="22"/>
              </w:rPr>
              <w:t>/Western</w:t>
            </w:r>
            <w:r>
              <w:rPr>
                <w:spacing w:val="-10"/>
                <w:sz w:val="22"/>
              </w:rPr>
              <w:t> </w:t>
            </w:r>
            <w:r>
              <w:rPr>
                <w:spacing w:val="-5"/>
                <w:sz w:val="22"/>
              </w:rPr>
              <w:t>Yew</w:t>
            </w:r>
          </w:p>
        </w:tc>
        <w:tc>
          <w:tcPr>
            <w:tcW w:w="1002" w:type="dxa"/>
          </w:tcPr>
          <w:p>
            <w:pPr>
              <w:pStyle w:val="TableParagraph"/>
              <w:spacing w:line="240" w:lineRule="auto" w:before="8"/>
              <w:rPr>
                <w:sz w:val="21"/>
              </w:rPr>
            </w:pPr>
          </w:p>
          <w:p>
            <w:pPr>
              <w:pStyle w:val="TableParagraph"/>
              <w:spacing w:line="238" w:lineRule="exact" w:before="1"/>
              <w:ind w:left="478" w:right="371"/>
              <w:jc w:val="center"/>
              <w:rPr>
                <w:sz w:val="22"/>
              </w:rPr>
            </w:pPr>
            <w:r>
              <w:rPr>
                <w:w w:val="95"/>
                <w:sz w:val="22"/>
              </w:rPr>
              <w:t>-</w:t>
            </w:r>
            <w:r>
              <w:rPr>
                <w:spacing w:val="-10"/>
                <w:w w:val="95"/>
                <w:sz w:val="22"/>
              </w:rPr>
              <w:t>.</w:t>
            </w:r>
          </w:p>
        </w:tc>
        <w:tc>
          <w:tcPr>
            <w:tcW w:w="953" w:type="dxa"/>
          </w:tcPr>
          <w:p>
            <w:pPr>
              <w:pStyle w:val="TableParagraph"/>
              <w:spacing w:line="240" w:lineRule="auto" w:before="8"/>
              <w:rPr>
                <w:sz w:val="21"/>
              </w:rPr>
            </w:pPr>
          </w:p>
          <w:p>
            <w:pPr>
              <w:pStyle w:val="TableParagraph"/>
              <w:spacing w:line="238" w:lineRule="exact" w:before="1"/>
              <w:ind w:left="388"/>
              <w:rPr>
                <w:sz w:val="22"/>
              </w:rPr>
            </w:pPr>
            <w:r>
              <w:rPr>
                <w:w w:val="99"/>
                <w:sz w:val="22"/>
              </w:rPr>
              <w:t>-</w:t>
            </w:r>
          </w:p>
        </w:tc>
        <w:tc>
          <w:tcPr>
            <w:tcW w:w="1040" w:type="dxa"/>
          </w:tcPr>
          <w:p>
            <w:pPr>
              <w:pStyle w:val="TableParagraph"/>
              <w:spacing w:line="240" w:lineRule="auto" w:before="8"/>
              <w:rPr>
                <w:sz w:val="21"/>
              </w:rPr>
            </w:pPr>
          </w:p>
          <w:p>
            <w:pPr>
              <w:pStyle w:val="TableParagraph"/>
              <w:spacing w:line="238" w:lineRule="exact" w:before="1"/>
              <w:ind w:left="425"/>
              <w:rPr>
                <w:sz w:val="22"/>
              </w:rPr>
            </w:pPr>
            <w:r>
              <w:rPr>
                <w:w w:val="99"/>
                <w:sz w:val="22"/>
              </w:rPr>
              <w:t>-</w:t>
            </w:r>
          </w:p>
        </w:tc>
        <w:tc>
          <w:tcPr>
            <w:tcW w:w="1396" w:type="dxa"/>
          </w:tcPr>
          <w:p>
            <w:pPr>
              <w:pStyle w:val="TableParagraph"/>
              <w:spacing w:line="240" w:lineRule="auto" w:before="8"/>
              <w:rPr>
                <w:sz w:val="21"/>
              </w:rPr>
            </w:pPr>
          </w:p>
          <w:p>
            <w:pPr>
              <w:pStyle w:val="TableParagraph"/>
              <w:spacing w:line="238" w:lineRule="exact" w:before="1"/>
              <w:ind w:left="465"/>
              <w:rPr>
                <w:sz w:val="22"/>
              </w:rPr>
            </w:pPr>
            <w:r>
              <w:rPr>
                <w:w w:val="99"/>
                <w:sz w:val="22"/>
              </w:rPr>
              <w:t>O</w:t>
            </w:r>
          </w:p>
        </w:tc>
        <w:tc>
          <w:tcPr>
            <w:tcW w:w="4011" w:type="dxa"/>
          </w:tcPr>
          <w:p>
            <w:pPr>
              <w:pStyle w:val="TableParagraph"/>
              <w:spacing w:line="249" w:lineRule="exact"/>
              <w:ind w:left="778"/>
              <w:rPr>
                <w:sz w:val="22"/>
              </w:rPr>
            </w:pPr>
            <w:r>
              <w:rPr>
                <w:sz w:val="22"/>
              </w:rPr>
              <w:t>With</w:t>
            </w:r>
            <w:r>
              <w:rPr>
                <w:spacing w:val="-6"/>
                <w:sz w:val="22"/>
              </w:rPr>
              <w:t> </w:t>
            </w:r>
            <w:r>
              <w:rPr>
                <w:sz w:val="22"/>
              </w:rPr>
              <w:t>Douglas</w:t>
            </w:r>
            <w:r>
              <w:rPr>
                <w:spacing w:val="-6"/>
                <w:sz w:val="22"/>
              </w:rPr>
              <w:t> </w:t>
            </w:r>
            <w:r>
              <w:rPr>
                <w:spacing w:val="-5"/>
                <w:sz w:val="22"/>
              </w:rPr>
              <w:t>Fir</w:t>
            </w:r>
          </w:p>
          <w:p>
            <w:pPr>
              <w:pStyle w:val="TableParagraph"/>
              <w:spacing w:line="238" w:lineRule="exact" w:before="1"/>
              <w:ind w:left="779"/>
              <w:rPr>
                <w:sz w:val="22"/>
              </w:rPr>
            </w:pPr>
            <w:r>
              <w:rPr>
                <w:sz w:val="22"/>
              </w:rPr>
              <w:t>Locally</w:t>
            </w:r>
            <w:r>
              <w:rPr>
                <w:spacing w:val="-6"/>
                <w:sz w:val="22"/>
              </w:rPr>
              <w:t> </w:t>
            </w:r>
            <w:r>
              <w:rPr>
                <w:spacing w:val="-2"/>
                <w:sz w:val="22"/>
              </w:rPr>
              <w:t>Conmon</w:t>
            </w:r>
          </w:p>
        </w:tc>
      </w:tr>
      <w:tr>
        <w:trPr>
          <w:trHeight w:val="636" w:hRule="atLeast"/>
        </w:trPr>
        <w:tc>
          <w:tcPr>
            <w:tcW w:w="4781" w:type="dxa"/>
          </w:tcPr>
          <w:p>
            <w:pPr>
              <w:pStyle w:val="TableParagraph"/>
              <w:spacing w:line="249" w:lineRule="exact"/>
              <w:ind w:left="50"/>
              <w:rPr>
                <w:sz w:val="22"/>
              </w:rPr>
            </w:pPr>
            <w:r>
              <w:rPr>
                <w:i/>
                <w:sz w:val="22"/>
              </w:rPr>
              <w:t>Vaccinium</w:t>
            </w:r>
            <w:r>
              <w:rPr>
                <w:i/>
                <w:spacing w:val="-10"/>
                <w:sz w:val="22"/>
              </w:rPr>
              <w:t> </w:t>
            </w:r>
            <w:r>
              <w:rPr>
                <w:i/>
                <w:spacing w:val="-2"/>
                <w:sz w:val="22"/>
              </w:rPr>
              <w:t>spp</w:t>
            </w:r>
            <w:r>
              <w:rPr>
                <w:spacing w:val="-2"/>
                <w:sz w:val="22"/>
              </w:rPr>
              <w:t>./Huckleberry</w:t>
            </w:r>
          </w:p>
        </w:tc>
        <w:tc>
          <w:tcPr>
            <w:tcW w:w="1002" w:type="dxa"/>
          </w:tcPr>
          <w:p>
            <w:pPr>
              <w:pStyle w:val="TableParagraph"/>
              <w:spacing w:line="249" w:lineRule="exact"/>
              <w:ind w:left="49"/>
              <w:jc w:val="center"/>
              <w:rPr>
                <w:sz w:val="22"/>
              </w:rPr>
            </w:pPr>
            <w:r>
              <w:rPr>
                <w:w w:val="99"/>
                <w:sz w:val="22"/>
              </w:rPr>
              <w:t>-</w:t>
            </w:r>
          </w:p>
        </w:tc>
        <w:tc>
          <w:tcPr>
            <w:tcW w:w="953" w:type="dxa"/>
          </w:tcPr>
          <w:p>
            <w:pPr>
              <w:pStyle w:val="TableParagraph"/>
              <w:spacing w:line="249" w:lineRule="exact"/>
              <w:ind w:left="387"/>
              <w:rPr>
                <w:sz w:val="22"/>
              </w:rPr>
            </w:pPr>
            <w:r>
              <w:rPr>
                <w:w w:val="99"/>
                <w:sz w:val="22"/>
              </w:rPr>
              <w:t>-</w:t>
            </w:r>
          </w:p>
        </w:tc>
        <w:tc>
          <w:tcPr>
            <w:tcW w:w="1040" w:type="dxa"/>
          </w:tcPr>
          <w:p>
            <w:pPr>
              <w:pStyle w:val="TableParagraph"/>
              <w:spacing w:line="249" w:lineRule="exact"/>
              <w:ind w:left="424"/>
              <w:rPr>
                <w:sz w:val="22"/>
              </w:rPr>
            </w:pPr>
            <w:r>
              <w:rPr>
                <w:w w:val="99"/>
                <w:sz w:val="22"/>
              </w:rPr>
              <w:t>-</w:t>
            </w:r>
          </w:p>
        </w:tc>
        <w:tc>
          <w:tcPr>
            <w:tcW w:w="1396" w:type="dxa"/>
          </w:tcPr>
          <w:p>
            <w:pPr>
              <w:pStyle w:val="TableParagraph"/>
              <w:spacing w:line="249" w:lineRule="exact"/>
              <w:ind w:left="464"/>
              <w:rPr>
                <w:sz w:val="22"/>
              </w:rPr>
            </w:pPr>
            <w:r>
              <w:rPr>
                <w:w w:val="99"/>
                <w:sz w:val="22"/>
              </w:rPr>
              <w:t>R</w:t>
            </w:r>
          </w:p>
        </w:tc>
        <w:tc>
          <w:tcPr>
            <w:tcW w:w="4011" w:type="dxa"/>
          </w:tcPr>
          <w:p>
            <w:pPr>
              <w:pStyle w:val="TableParagraph"/>
              <w:spacing w:line="242" w:lineRule="auto"/>
              <w:ind w:left="778"/>
              <w:rPr>
                <w:sz w:val="22"/>
              </w:rPr>
            </w:pPr>
            <w:r>
              <w:rPr>
                <w:sz w:val="22"/>
              </w:rPr>
              <w:t>C/A</w:t>
            </w:r>
            <w:r>
              <w:rPr>
                <w:spacing w:val="-10"/>
                <w:sz w:val="22"/>
              </w:rPr>
              <w:t> </w:t>
            </w:r>
            <w:r>
              <w:rPr>
                <w:sz w:val="22"/>
              </w:rPr>
              <w:t>At</w:t>
            </w:r>
            <w:r>
              <w:rPr>
                <w:spacing w:val="-10"/>
                <w:sz w:val="22"/>
              </w:rPr>
              <w:t> </w:t>
            </w:r>
            <w:r>
              <w:rPr>
                <w:sz w:val="22"/>
              </w:rPr>
              <w:t>High</w:t>
            </w:r>
            <w:r>
              <w:rPr>
                <w:spacing w:val="-10"/>
                <w:sz w:val="22"/>
              </w:rPr>
              <w:t> </w:t>
            </w:r>
            <w:r>
              <w:rPr>
                <w:sz w:val="22"/>
              </w:rPr>
              <w:t>Elevations</w:t>
            </w:r>
            <w:r>
              <w:rPr>
                <w:spacing w:val="-10"/>
                <w:sz w:val="22"/>
              </w:rPr>
              <w:t> </w:t>
            </w:r>
            <w:r>
              <w:rPr>
                <w:sz w:val="22"/>
              </w:rPr>
              <w:t>Outside Influence of Rereg. Dam</w:t>
            </w:r>
          </w:p>
        </w:tc>
      </w:tr>
      <w:tr>
        <w:trPr>
          <w:trHeight w:val="508" w:hRule="atLeast"/>
        </w:trPr>
        <w:tc>
          <w:tcPr>
            <w:tcW w:w="4781" w:type="dxa"/>
          </w:tcPr>
          <w:p>
            <w:pPr>
              <w:pStyle w:val="TableParagraph"/>
              <w:spacing w:line="240" w:lineRule="auto" w:before="123"/>
              <w:ind w:left="50"/>
              <w:rPr>
                <w:sz w:val="22"/>
              </w:rPr>
            </w:pPr>
            <w:r>
              <w:rPr>
                <w:spacing w:val="-2"/>
                <w:sz w:val="22"/>
                <w:u w:val="single"/>
              </w:rPr>
              <w:t>SUBSHRUBS AND VINES:</w:t>
            </w:r>
          </w:p>
        </w:tc>
        <w:tc>
          <w:tcPr>
            <w:tcW w:w="1002" w:type="dxa"/>
          </w:tcPr>
          <w:p>
            <w:pPr>
              <w:pStyle w:val="TableParagraph"/>
              <w:spacing w:line="240" w:lineRule="auto"/>
              <w:rPr>
                <w:sz w:val="22"/>
              </w:rPr>
            </w:pPr>
          </w:p>
        </w:tc>
        <w:tc>
          <w:tcPr>
            <w:tcW w:w="953" w:type="dxa"/>
          </w:tcPr>
          <w:p>
            <w:pPr>
              <w:pStyle w:val="TableParagraph"/>
              <w:spacing w:line="240" w:lineRule="auto"/>
              <w:rPr>
                <w:sz w:val="22"/>
              </w:rPr>
            </w:pPr>
          </w:p>
        </w:tc>
        <w:tc>
          <w:tcPr>
            <w:tcW w:w="1040" w:type="dxa"/>
          </w:tcPr>
          <w:p>
            <w:pPr>
              <w:pStyle w:val="TableParagraph"/>
              <w:spacing w:line="240" w:lineRule="auto"/>
              <w:rPr>
                <w:sz w:val="22"/>
              </w:rPr>
            </w:pPr>
          </w:p>
        </w:tc>
        <w:tc>
          <w:tcPr>
            <w:tcW w:w="1396" w:type="dxa"/>
          </w:tcPr>
          <w:p>
            <w:pPr>
              <w:pStyle w:val="TableParagraph"/>
              <w:spacing w:line="240" w:lineRule="auto"/>
              <w:rPr>
                <w:sz w:val="22"/>
              </w:rPr>
            </w:pPr>
          </w:p>
        </w:tc>
        <w:tc>
          <w:tcPr>
            <w:tcW w:w="4011" w:type="dxa"/>
          </w:tcPr>
          <w:p>
            <w:pPr>
              <w:pStyle w:val="TableParagraph"/>
              <w:spacing w:line="240" w:lineRule="auto"/>
              <w:rPr>
                <w:sz w:val="22"/>
              </w:rPr>
            </w:pPr>
          </w:p>
        </w:tc>
      </w:tr>
      <w:tr>
        <w:trPr>
          <w:trHeight w:val="635" w:hRule="atLeast"/>
        </w:trPr>
        <w:tc>
          <w:tcPr>
            <w:tcW w:w="4781" w:type="dxa"/>
          </w:tcPr>
          <w:p>
            <w:pPr>
              <w:pStyle w:val="TableParagraph"/>
              <w:spacing w:line="250" w:lineRule="atLeast" w:before="109"/>
              <w:ind w:left="50" w:right="1621"/>
              <w:rPr>
                <w:sz w:val="22"/>
              </w:rPr>
            </w:pPr>
            <w:r>
              <w:rPr>
                <w:i/>
                <w:sz w:val="22"/>
              </w:rPr>
              <w:t>Arctostaphylos</w:t>
            </w:r>
            <w:r>
              <w:rPr>
                <w:i/>
                <w:spacing w:val="-14"/>
                <w:sz w:val="22"/>
              </w:rPr>
              <w:t> </w:t>
            </w:r>
            <w:r>
              <w:rPr>
                <w:i/>
                <w:sz w:val="22"/>
              </w:rPr>
              <w:t>uva-ursi</w:t>
            </w:r>
            <w:r>
              <w:rPr>
                <w:sz w:val="22"/>
              </w:rPr>
              <w:t>/Bearberry, </w:t>
            </w:r>
            <w:r>
              <w:rPr>
                <w:spacing w:val="-2"/>
                <w:sz w:val="22"/>
              </w:rPr>
              <w:t>Kinnikinnik</w:t>
            </w:r>
          </w:p>
        </w:tc>
        <w:tc>
          <w:tcPr>
            <w:tcW w:w="1002" w:type="dxa"/>
          </w:tcPr>
          <w:p>
            <w:pPr>
              <w:pStyle w:val="TableParagraph"/>
              <w:spacing w:line="240" w:lineRule="auto" w:before="8"/>
              <w:rPr>
                <w:sz w:val="32"/>
              </w:rPr>
            </w:pPr>
          </w:p>
          <w:p>
            <w:pPr>
              <w:pStyle w:val="TableParagraph"/>
              <w:spacing w:line="238" w:lineRule="exact" w:before="1"/>
              <w:ind w:left="44"/>
              <w:jc w:val="center"/>
              <w:rPr>
                <w:sz w:val="22"/>
              </w:rPr>
            </w:pPr>
            <w:r>
              <w:rPr>
                <w:w w:val="99"/>
                <w:sz w:val="22"/>
              </w:rPr>
              <w:t>-</w:t>
            </w:r>
          </w:p>
        </w:tc>
        <w:tc>
          <w:tcPr>
            <w:tcW w:w="953" w:type="dxa"/>
          </w:tcPr>
          <w:p>
            <w:pPr>
              <w:pStyle w:val="TableParagraph"/>
              <w:spacing w:line="240" w:lineRule="auto" w:before="8"/>
              <w:rPr>
                <w:sz w:val="32"/>
              </w:rPr>
            </w:pPr>
          </w:p>
          <w:p>
            <w:pPr>
              <w:pStyle w:val="TableParagraph"/>
              <w:spacing w:line="238" w:lineRule="exact" w:before="1"/>
              <w:ind w:left="384"/>
              <w:rPr>
                <w:sz w:val="22"/>
              </w:rPr>
            </w:pPr>
            <w:r>
              <w:rPr>
                <w:w w:val="99"/>
                <w:sz w:val="22"/>
              </w:rPr>
              <w:t>-</w:t>
            </w:r>
          </w:p>
        </w:tc>
        <w:tc>
          <w:tcPr>
            <w:tcW w:w="1040" w:type="dxa"/>
          </w:tcPr>
          <w:p>
            <w:pPr>
              <w:pStyle w:val="TableParagraph"/>
              <w:spacing w:line="240" w:lineRule="auto" w:before="8"/>
              <w:rPr>
                <w:sz w:val="32"/>
              </w:rPr>
            </w:pPr>
          </w:p>
          <w:p>
            <w:pPr>
              <w:pStyle w:val="TableParagraph"/>
              <w:spacing w:line="238" w:lineRule="exact" w:before="1"/>
              <w:ind w:left="421"/>
              <w:rPr>
                <w:sz w:val="22"/>
              </w:rPr>
            </w:pPr>
            <w:r>
              <w:rPr>
                <w:w w:val="99"/>
                <w:sz w:val="22"/>
              </w:rPr>
              <w:t>-</w:t>
            </w:r>
          </w:p>
        </w:tc>
        <w:tc>
          <w:tcPr>
            <w:tcW w:w="1396" w:type="dxa"/>
          </w:tcPr>
          <w:p>
            <w:pPr>
              <w:pStyle w:val="TableParagraph"/>
              <w:spacing w:line="240" w:lineRule="auto" w:before="8"/>
              <w:rPr>
                <w:sz w:val="32"/>
              </w:rPr>
            </w:pPr>
          </w:p>
          <w:p>
            <w:pPr>
              <w:pStyle w:val="TableParagraph"/>
              <w:spacing w:line="238" w:lineRule="exact" w:before="1"/>
              <w:ind w:left="461"/>
              <w:rPr>
                <w:sz w:val="22"/>
              </w:rPr>
            </w:pPr>
            <w:r>
              <w:rPr>
                <w:w w:val="99"/>
                <w:sz w:val="22"/>
              </w:rPr>
              <w:t>A</w:t>
            </w:r>
          </w:p>
        </w:tc>
        <w:tc>
          <w:tcPr>
            <w:tcW w:w="4011" w:type="dxa"/>
          </w:tcPr>
          <w:p>
            <w:pPr>
              <w:pStyle w:val="TableParagraph"/>
              <w:spacing w:line="240" w:lineRule="auto" w:before="8"/>
              <w:rPr>
                <w:sz w:val="32"/>
              </w:rPr>
            </w:pPr>
          </w:p>
          <w:p>
            <w:pPr>
              <w:pStyle w:val="TableParagraph"/>
              <w:spacing w:line="238" w:lineRule="exact" w:before="1"/>
              <w:ind w:left="776"/>
              <w:rPr>
                <w:sz w:val="22"/>
              </w:rPr>
            </w:pPr>
            <w:r>
              <w:rPr>
                <w:sz w:val="22"/>
              </w:rPr>
              <w:t>Semishade</w:t>
            </w:r>
            <w:r>
              <w:rPr>
                <w:spacing w:val="-6"/>
                <w:sz w:val="22"/>
              </w:rPr>
              <w:t> </w:t>
            </w:r>
            <w:r>
              <w:rPr>
                <w:sz w:val="22"/>
              </w:rPr>
              <w:t>-</w:t>
            </w:r>
            <w:r>
              <w:rPr>
                <w:spacing w:val="-6"/>
                <w:sz w:val="22"/>
              </w:rPr>
              <w:t> </w:t>
            </w:r>
            <w:r>
              <w:rPr>
                <w:sz w:val="22"/>
              </w:rPr>
              <w:t>Well</w:t>
            </w:r>
            <w:r>
              <w:rPr>
                <w:spacing w:val="-5"/>
                <w:sz w:val="22"/>
              </w:rPr>
              <w:t> </w:t>
            </w:r>
            <w:r>
              <w:rPr>
                <w:spacing w:val="-2"/>
                <w:sz w:val="22"/>
              </w:rPr>
              <w:t>Drained</w:t>
            </w:r>
          </w:p>
        </w:tc>
      </w:tr>
      <w:tr>
        <w:trPr>
          <w:trHeight w:val="254" w:hRule="atLeast"/>
        </w:trPr>
        <w:tc>
          <w:tcPr>
            <w:tcW w:w="4781" w:type="dxa"/>
          </w:tcPr>
          <w:p>
            <w:pPr>
              <w:pStyle w:val="TableParagraph"/>
              <w:spacing w:line="234" w:lineRule="exact"/>
              <w:ind w:left="50"/>
              <w:rPr>
                <w:sz w:val="22"/>
              </w:rPr>
            </w:pPr>
            <w:r>
              <w:rPr>
                <w:i/>
                <w:sz w:val="22"/>
              </w:rPr>
              <w:t>Berberis</w:t>
            </w:r>
            <w:r>
              <w:rPr>
                <w:i/>
                <w:spacing w:val="-11"/>
                <w:sz w:val="22"/>
              </w:rPr>
              <w:t> </w:t>
            </w:r>
            <w:r>
              <w:rPr>
                <w:i/>
                <w:sz w:val="22"/>
              </w:rPr>
              <w:t>(Mahonia)</w:t>
            </w:r>
            <w:r>
              <w:rPr>
                <w:i/>
                <w:spacing w:val="-11"/>
                <w:sz w:val="22"/>
              </w:rPr>
              <w:t> </w:t>
            </w:r>
            <w:r>
              <w:rPr>
                <w:i/>
                <w:sz w:val="22"/>
              </w:rPr>
              <w:t>repens</w:t>
            </w:r>
            <w:r>
              <w:rPr>
                <w:sz w:val="22"/>
              </w:rPr>
              <w:t>/Oregon</w:t>
            </w:r>
            <w:r>
              <w:rPr>
                <w:spacing w:val="-11"/>
                <w:sz w:val="22"/>
              </w:rPr>
              <w:t> </w:t>
            </w:r>
            <w:r>
              <w:rPr>
                <w:spacing w:val="-2"/>
                <w:sz w:val="22"/>
              </w:rPr>
              <w:t>Grape</w:t>
            </w:r>
          </w:p>
        </w:tc>
        <w:tc>
          <w:tcPr>
            <w:tcW w:w="1002" w:type="dxa"/>
          </w:tcPr>
          <w:p>
            <w:pPr>
              <w:pStyle w:val="TableParagraph"/>
              <w:spacing w:line="234" w:lineRule="exact"/>
              <w:ind w:left="48"/>
              <w:jc w:val="center"/>
              <w:rPr>
                <w:sz w:val="22"/>
              </w:rPr>
            </w:pPr>
            <w:r>
              <w:rPr>
                <w:w w:val="99"/>
                <w:sz w:val="22"/>
              </w:rPr>
              <w:t>-</w:t>
            </w:r>
          </w:p>
        </w:tc>
        <w:tc>
          <w:tcPr>
            <w:tcW w:w="953" w:type="dxa"/>
          </w:tcPr>
          <w:p>
            <w:pPr>
              <w:pStyle w:val="TableParagraph"/>
              <w:spacing w:line="234" w:lineRule="exact"/>
              <w:ind w:left="386"/>
              <w:rPr>
                <w:sz w:val="22"/>
              </w:rPr>
            </w:pPr>
            <w:r>
              <w:rPr>
                <w:w w:val="99"/>
                <w:sz w:val="22"/>
              </w:rPr>
              <w:t>-</w:t>
            </w:r>
          </w:p>
        </w:tc>
        <w:tc>
          <w:tcPr>
            <w:tcW w:w="1040" w:type="dxa"/>
          </w:tcPr>
          <w:p>
            <w:pPr>
              <w:pStyle w:val="TableParagraph"/>
              <w:spacing w:line="234" w:lineRule="exact"/>
              <w:ind w:left="423"/>
              <w:rPr>
                <w:sz w:val="22"/>
              </w:rPr>
            </w:pPr>
            <w:r>
              <w:rPr>
                <w:w w:val="99"/>
                <w:sz w:val="22"/>
              </w:rPr>
              <w:t>A</w:t>
            </w:r>
          </w:p>
        </w:tc>
        <w:tc>
          <w:tcPr>
            <w:tcW w:w="1396" w:type="dxa"/>
          </w:tcPr>
          <w:p>
            <w:pPr>
              <w:pStyle w:val="TableParagraph"/>
              <w:spacing w:line="234" w:lineRule="exact"/>
              <w:ind w:left="463"/>
              <w:rPr>
                <w:sz w:val="22"/>
              </w:rPr>
            </w:pPr>
            <w:r>
              <w:rPr>
                <w:w w:val="99"/>
                <w:sz w:val="22"/>
              </w:rPr>
              <w:t>A</w:t>
            </w:r>
          </w:p>
        </w:tc>
        <w:tc>
          <w:tcPr>
            <w:tcW w:w="4011" w:type="dxa"/>
          </w:tcPr>
          <w:p>
            <w:pPr>
              <w:pStyle w:val="TableParagraph"/>
              <w:spacing w:line="234" w:lineRule="exact"/>
              <w:ind w:left="778"/>
              <w:rPr>
                <w:sz w:val="22"/>
              </w:rPr>
            </w:pPr>
            <w:r>
              <w:rPr>
                <w:sz w:val="22"/>
              </w:rPr>
              <w:t>Shade,</w:t>
            </w:r>
            <w:r>
              <w:rPr>
                <w:spacing w:val="-6"/>
                <w:sz w:val="22"/>
              </w:rPr>
              <w:t> </w:t>
            </w:r>
            <w:r>
              <w:rPr>
                <w:spacing w:val="-2"/>
                <w:sz w:val="22"/>
              </w:rPr>
              <w:t>Semishade</w:t>
            </w:r>
          </w:p>
        </w:tc>
      </w:tr>
      <w:tr>
        <w:trPr>
          <w:trHeight w:val="254" w:hRule="atLeast"/>
        </w:trPr>
        <w:tc>
          <w:tcPr>
            <w:tcW w:w="4781" w:type="dxa"/>
          </w:tcPr>
          <w:p>
            <w:pPr>
              <w:pStyle w:val="TableParagraph"/>
              <w:spacing w:line="234" w:lineRule="exact"/>
              <w:ind w:left="50"/>
              <w:rPr>
                <w:sz w:val="22"/>
              </w:rPr>
            </w:pPr>
            <w:r>
              <w:rPr>
                <w:i/>
                <w:sz w:val="22"/>
              </w:rPr>
              <w:t>Clematis</w:t>
            </w:r>
            <w:r>
              <w:rPr>
                <w:i/>
                <w:spacing w:val="-12"/>
                <w:sz w:val="22"/>
              </w:rPr>
              <w:t> </w:t>
            </w:r>
            <w:r>
              <w:rPr>
                <w:i/>
                <w:sz w:val="22"/>
              </w:rPr>
              <w:t>columbiana</w:t>
            </w:r>
            <w:r>
              <w:rPr>
                <w:sz w:val="22"/>
              </w:rPr>
              <w:t>/Blue</w:t>
            </w:r>
            <w:r>
              <w:rPr>
                <w:spacing w:val="-12"/>
                <w:sz w:val="22"/>
              </w:rPr>
              <w:t> </w:t>
            </w:r>
            <w:r>
              <w:rPr>
                <w:spacing w:val="-2"/>
                <w:sz w:val="22"/>
              </w:rPr>
              <w:t>Clematic</w:t>
            </w:r>
          </w:p>
        </w:tc>
        <w:tc>
          <w:tcPr>
            <w:tcW w:w="1002" w:type="dxa"/>
          </w:tcPr>
          <w:p>
            <w:pPr>
              <w:pStyle w:val="TableParagraph"/>
              <w:spacing w:line="234" w:lineRule="exact"/>
              <w:ind w:left="50"/>
              <w:jc w:val="center"/>
              <w:rPr>
                <w:sz w:val="22"/>
              </w:rPr>
            </w:pPr>
            <w:r>
              <w:rPr>
                <w:w w:val="99"/>
                <w:sz w:val="22"/>
              </w:rPr>
              <w:t>-</w:t>
            </w:r>
          </w:p>
        </w:tc>
        <w:tc>
          <w:tcPr>
            <w:tcW w:w="953" w:type="dxa"/>
          </w:tcPr>
          <w:p>
            <w:pPr>
              <w:pStyle w:val="TableParagraph"/>
              <w:spacing w:line="234" w:lineRule="exact"/>
              <w:ind w:left="387"/>
              <w:rPr>
                <w:sz w:val="22"/>
              </w:rPr>
            </w:pPr>
            <w:r>
              <w:rPr>
                <w:w w:val="99"/>
                <w:sz w:val="22"/>
              </w:rPr>
              <w:t>C</w:t>
            </w:r>
          </w:p>
        </w:tc>
        <w:tc>
          <w:tcPr>
            <w:tcW w:w="1040" w:type="dxa"/>
          </w:tcPr>
          <w:p>
            <w:pPr>
              <w:pStyle w:val="TableParagraph"/>
              <w:spacing w:line="234" w:lineRule="exact"/>
              <w:ind w:left="425"/>
              <w:rPr>
                <w:sz w:val="22"/>
              </w:rPr>
            </w:pPr>
            <w:r>
              <w:rPr>
                <w:w w:val="99"/>
                <w:sz w:val="22"/>
              </w:rPr>
              <w:t>-</w:t>
            </w:r>
          </w:p>
        </w:tc>
        <w:tc>
          <w:tcPr>
            <w:tcW w:w="1396" w:type="dxa"/>
          </w:tcPr>
          <w:p>
            <w:pPr>
              <w:pStyle w:val="TableParagraph"/>
              <w:spacing w:line="234" w:lineRule="exact"/>
              <w:ind w:left="464"/>
              <w:rPr>
                <w:sz w:val="22"/>
              </w:rPr>
            </w:pPr>
            <w:r>
              <w:rPr>
                <w:w w:val="99"/>
                <w:sz w:val="22"/>
              </w:rPr>
              <w:t>C</w:t>
            </w:r>
          </w:p>
        </w:tc>
        <w:tc>
          <w:tcPr>
            <w:tcW w:w="4011" w:type="dxa"/>
          </w:tcPr>
          <w:p>
            <w:pPr>
              <w:pStyle w:val="TableParagraph"/>
              <w:spacing w:line="234" w:lineRule="exact"/>
              <w:ind w:left="779"/>
              <w:rPr>
                <w:sz w:val="22"/>
              </w:rPr>
            </w:pPr>
            <w:r>
              <w:rPr>
                <w:sz w:val="22"/>
              </w:rPr>
              <w:t>Moist</w:t>
            </w:r>
            <w:r>
              <w:rPr>
                <w:spacing w:val="-6"/>
                <w:sz w:val="22"/>
              </w:rPr>
              <w:t> </w:t>
            </w:r>
            <w:r>
              <w:rPr>
                <w:spacing w:val="-2"/>
                <w:sz w:val="22"/>
              </w:rPr>
              <w:t>Soils</w:t>
            </w:r>
          </w:p>
        </w:tc>
      </w:tr>
      <w:tr>
        <w:trPr>
          <w:trHeight w:val="254" w:hRule="atLeast"/>
        </w:trPr>
        <w:tc>
          <w:tcPr>
            <w:tcW w:w="4781" w:type="dxa"/>
          </w:tcPr>
          <w:p>
            <w:pPr>
              <w:pStyle w:val="TableParagraph"/>
              <w:spacing w:line="234" w:lineRule="exact"/>
              <w:ind w:left="50"/>
              <w:rPr>
                <w:sz w:val="22"/>
              </w:rPr>
            </w:pPr>
            <w:r>
              <w:rPr>
                <w:i/>
                <w:sz w:val="22"/>
              </w:rPr>
              <w:t>Clematis</w:t>
            </w:r>
            <w:r>
              <w:rPr>
                <w:i/>
                <w:spacing w:val="-13"/>
                <w:sz w:val="22"/>
              </w:rPr>
              <w:t> </w:t>
            </w:r>
            <w:r>
              <w:rPr>
                <w:i/>
                <w:sz w:val="22"/>
              </w:rPr>
              <w:t>ligusticifolia</w:t>
            </w:r>
            <w:r>
              <w:rPr>
                <w:sz w:val="22"/>
              </w:rPr>
              <w:t>/White</w:t>
            </w:r>
            <w:r>
              <w:rPr>
                <w:spacing w:val="-12"/>
                <w:sz w:val="22"/>
              </w:rPr>
              <w:t> </w:t>
            </w:r>
            <w:r>
              <w:rPr>
                <w:spacing w:val="-2"/>
                <w:sz w:val="22"/>
              </w:rPr>
              <w:t>Clematic</w:t>
            </w:r>
          </w:p>
        </w:tc>
        <w:tc>
          <w:tcPr>
            <w:tcW w:w="1002" w:type="dxa"/>
          </w:tcPr>
          <w:p>
            <w:pPr>
              <w:pStyle w:val="TableParagraph"/>
              <w:spacing w:line="234" w:lineRule="exact"/>
              <w:ind w:left="50"/>
              <w:jc w:val="center"/>
              <w:rPr>
                <w:sz w:val="22"/>
              </w:rPr>
            </w:pPr>
            <w:r>
              <w:rPr>
                <w:w w:val="99"/>
                <w:sz w:val="22"/>
              </w:rPr>
              <w:t>-</w:t>
            </w:r>
          </w:p>
        </w:tc>
        <w:tc>
          <w:tcPr>
            <w:tcW w:w="953" w:type="dxa"/>
          </w:tcPr>
          <w:p>
            <w:pPr>
              <w:pStyle w:val="TableParagraph"/>
              <w:spacing w:line="234" w:lineRule="exact"/>
              <w:ind w:left="387"/>
              <w:rPr>
                <w:sz w:val="22"/>
              </w:rPr>
            </w:pPr>
            <w:r>
              <w:rPr>
                <w:w w:val="99"/>
                <w:sz w:val="22"/>
              </w:rPr>
              <w:t>C</w:t>
            </w:r>
          </w:p>
        </w:tc>
        <w:tc>
          <w:tcPr>
            <w:tcW w:w="1040" w:type="dxa"/>
          </w:tcPr>
          <w:p>
            <w:pPr>
              <w:pStyle w:val="TableParagraph"/>
              <w:spacing w:line="234" w:lineRule="exact"/>
              <w:ind w:left="424"/>
              <w:rPr>
                <w:sz w:val="22"/>
              </w:rPr>
            </w:pPr>
            <w:r>
              <w:rPr>
                <w:w w:val="99"/>
                <w:sz w:val="22"/>
              </w:rPr>
              <w:t>-</w:t>
            </w:r>
          </w:p>
        </w:tc>
        <w:tc>
          <w:tcPr>
            <w:tcW w:w="1396" w:type="dxa"/>
          </w:tcPr>
          <w:p>
            <w:pPr>
              <w:pStyle w:val="TableParagraph"/>
              <w:spacing w:line="234" w:lineRule="exact"/>
              <w:ind w:left="464"/>
              <w:rPr>
                <w:sz w:val="22"/>
              </w:rPr>
            </w:pPr>
            <w:r>
              <w:rPr>
                <w:w w:val="99"/>
                <w:sz w:val="22"/>
              </w:rPr>
              <w:t>C</w:t>
            </w:r>
          </w:p>
        </w:tc>
        <w:tc>
          <w:tcPr>
            <w:tcW w:w="4011" w:type="dxa"/>
          </w:tcPr>
          <w:p>
            <w:pPr>
              <w:pStyle w:val="TableParagraph"/>
              <w:spacing w:line="234" w:lineRule="exact"/>
              <w:ind w:left="779"/>
              <w:rPr>
                <w:sz w:val="22"/>
              </w:rPr>
            </w:pPr>
            <w:r>
              <w:rPr>
                <w:sz w:val="22"/>
              </w:rPr>
              <w:t>Moist</w:t>
            </w:r>
            <w:r>
              <w:rPr>
                <w:spacing w:val="-6"/>
                <w:sz w:val="22"/>
              </w:rPr>
              <w:t> </w:t>
            </w:r>
            <w:r>
              <w:rPr>
                <w:spacing w:val="-2"/>
                <w:sz w:val="22"/>
              </w:rPr>
              <w:t>Soils</w:t>
            </w:r>
          </w:p>
        </w:tc>
      </w:tr>
      <w:tr>
        <w:trPr>
          <w:trHeight w:val="254" w:hRule="atLeast"/>
        </w:trPr>
        <w:tc>
          <w:tcPr>
            <w:tcW w:w="4781" w:type="dxa"/>
          </w:tcPr>
          <w:p>
            <w:pPr>
              <w:pStyle w:val="TableParagraph"/>
              <w:spacing w:line="234" w:lineRule="exact"/>
              <w:ind w:left="50"/>
              <w:rPr>
                <w:sz w:val="22"/>
              </w:rPr>
            </w:pPr>
            <w:r>
              <w:rPr>
                <w:i/>
                <w:sz w:val="22"/>
              </w:rPr>
              <w:t>Litnaea</w:t>
            </w:r>
            <w:r>
              <w:rPr>
                <w:i/>
                <w:spacing w:val="-7"/>
                <w:sz w:val="22"/>
              </w:rPr>
              <w:t> </w:t>
            </w:r>
            <w:r>
              <w:rPr>
                <w:i/>
                <w:spacing w:val="-2"/>
                <w:sz w:val="22"/>
              </w:rPr>
              <w:t>borealis</w:t>
            </w:r>
            <w:r>
              <w:rPr>
                <w:spacing w:val="-2"/>
                <w:sz w:val="22"/>
              </w:rPr>
              <w:t>/Twinflower</w:t>
            </w:r>
          </w:p>
        </w:tc>
        <w:tc>
          <w:tcPr>
            <w:tcW w:w="1002" w:type="dxa"/>
          </w:tcPr>
          <w:p>
            <w:pPr>
              <w:pStyle w:val="TableParagraph"/>
              <w:spacing w:line="234" w:lineRule="exact"/>
              <w:ind w:left="48"/>
              <w:jc w:val="center"/>
              <w:rPr>
                <w:sz w:val="22"/>
              </w:rPr>
            </w:pPr>
            <w:r>
              <w:rPr>
                <w:w w:val="99"/>
                <w:sz w:val="22"/>
              </w:rPr>
              <w:t>-</w:t>
            </w:r>
          </w:p>
        </w:tc>
        <w:tc>
          <w:tcPr>
            <w:tcW w:w="953" w:type="dxa"/>
          </w:tcPr>
          <w:p>
            <w:pPr>
              <w:pStyle w:val="TableParagraph"/>
              <w:spacing w:line="234" w:lineRule="exact"/>
              <w:ind w:left="386"/>
              <w:rPr>
                <w:sz w:val="22"/>
              </w:rPr>
            </w:pPr>
            <w:r>
              <w:rPr>
                <w:w w:val="99"/>
                <w:sz w:val="22"/>
              </w:rPr>
              <w:t>-</w:t>
            </w:r>
          </w:p>
        </w:tc>
        <w:tc>
          <w:tcPr>
            <w:tcW w:w="1040" w:type="dxa"/>
          </w:tcPr>
          <w:p>
            <w:pPr>
              <w:pStyle w:val="TableParagraph"/>
              <w:spacing w:line="234" w:lineRule="exact"/>
              <w:ind w:left="423"/>
              <w:rPr>
                <w:sz w:val="22"/>
              </w:rPr>
            </w:pPr>
            <w:r>
              <w:rPr>
                <w:w w:val="99"/>
                <w:sz w:val="22"/>
              </w:rPr>
              <w:t>-</w:t>
            </w:r>
          </w:p>
        </w:tc>
        <w:tc>
          <w:tcPr>
            <w:tcW w:w="1396" w:type="dxa"/>
          </w:tcPr>
          <w:p>
            <w:pPr>
              <w:pStyle w:val="TableParagraph"/>
              <w:spacing w:line="234" w:lineRule="exact"/>
              <w:ind w:left="463"/>
              <w:rPr>
                <w:sz w:val="22"/>
              </w:rPr>
            </w:pPr>
            <w:r>
              <w:rPr>
                <w:w w:val="99"/>
                <w:sz w:val="22"/>
              </w:rPr>
              <w:t>A</w:t>
            </w:r>
          </w:p>
        </w:tc>
        <w:tc>
          <w:tcPr>
            <w:tcW w:w="4011" w:type="dxa"/>
          </w:tcPr>
          <w:p>
            <w:pPr>
              <w:pStyle w:val="TableParagraph"/>
              <w:spacing w:line="234" w:lineRule="exact"/>
              <w:ind w:left="778"/>
              <w:rPr>
                <w:sz w:val="22"/>
              </w:rPr>
            </w:pPr>
            <w:r>
              <w:rPr>
                <w:sz w:val="22"/>
              </w:rPr>
              <w:t>Higher</w:t>
            </w:r>
            <w:r>
              <w:rPr>
                <w:spacing w:val="-5"/>
                <w:sz w:val="22"/>
              </w:rPr>
              <w:t> </w:t>
            </w:r>
            <w:r>
              <w:rPr>
                <w:sz w:val="22"/>
              </w:rPr>
              <w:t>Moist</w:t>
            </w:r>
            <w:r>
              <w:rPr>
                <w:spacing w:val="-5"/>
                <w:sz w:val="22"/>
              </w:rPr>
              <w:t> </w:t>
            </w:r>
            <w:r>
              <w:rPr>
                <w:sz w:val="22"/>
              </w:rPr>
              <w:t>Shady</w:t>
            </w:r>
            <w:r>
              <w:rPr>
                <w:spacing w:val="-4"/>
                <w:sz w:val="22"/>
              </w:rPr>
              <w:t> </w:t>
            </w:r>
            <w:r>
              <w:rPr>
                <w:sz w:val="22"/>
              </w:rPr>
              <w:t>Site</w:t>
            </w:r>
            <w:r>
              <w:rPr>
                <w:spacing w:val="-5"/>
                <w:sz w:val="22"/>
              </w:rPr>
              <w:t> </w:t>
            </w:r>
            <w:r>
              <w:rPr>
                <w:spacing w:val="-10"/>
                <w:sz w:val="22"/>
              </w:rPr>
              <w:t>a</w:t>
            </w:r>
          </w:p>
        </w:tc>
      </w:tr>
      <w:tr>
        <w:trPr>
          <w:trHeight w:val="381" w:hRule="atLeast"/>
        </w:trPr>
        <w:tc>
          <w:tcPr>
            <w:tcW w:w="4781" w:type="dxa"/>
          </w:tcPr>
          <w:p>
            <w:pPr>
              <w:pStyle w:val="TableParagraph"/>
              <w:spacing w:line="249" w:lineRule="exact"/>
              <w:ind w:left="50"/>
              <w:rPr>
                <w:sz w:val="22"/>
              </w:rPr>
            </w:pPr>
            <w:r>
              <w:rPr>
                <w:i/>
                <w:sz w:val="22"/>
              </w:rPr>
              <w:t>Lonicera</w:t>
            </w:r>
            <w:r>
              <w:rPr>
                <w:i/>
                <w:spacing w:val="-11"/>
                <w:sz w:val="22"/>
              </w:rPr>
              <w:t> </w:t>
            </w:r>
            <w:r>
              <w:rPr>
                <w:i/>
                <w:sz w:val="22"/>
              </w:rPr>
              <w:t>ciliosa</w:t>
            </w:r>
            <w:r>
              <w:rPr>
                <w:sz w:val="22"/>
              </w:rPr>
              <w:t>/Western</w:t>
            </w:r>
            <w:r>
              <w:rPr>
                <w:spacing w:val="-10"/>
                <w:sz w:val="22"/>
              </w:rPr>
              <w:t> </w:t>
            </w:r>
            <w:r>
              <w:rPr>
                <w:sz w:val="22"/>
              </w:rPr>
              <w:t>Trumpet</w:t>
            </w:r>
            <w:r>
              <w:rPr>
                <w:spacing w:val="-10"/>
                <w:sz w:val="22"/>
              </w:rPr>
              <w:t> </w:t>
            </w:r>
            <w:r>
              <w:rPr>
                <w:spacing w:val="-2"/>
                <w:sz w:val="22"/>
              </w:rPr>
              <w:t>Honeysuckle</w:t>
            </w:r>
          </w:p>
        </w:tc>
        <w:tc>
          <w:tcPr>
            <w:tcW w:w="1002" w:type="dxa"/>
          </w:tcPr>
          <w:p>
            <w:pPr>
              <w:pStyle w:val="TableParagraph"/>
              <w:spacing w:line="249" w:lineRule="exact"/>
              <w:ind w:left="48"/>
              <w:jc w:val="center"/>
              <w:rPr>
                <w:sz w:val="22"/>
              </w:rPr>
            </w:pPr>
            <w:r>
              <w:rPr>
                <w:w w:val="99"/>
                <w:sz w:val="22"/>
              </w:rPr>
              <w:t>-</w:t>
            </w:r>
          </w:p>
        </w:tc>
        <w:tc>
          <w:tcPr>
            <w:tcW w:w="953" w:type="dxa"/>
          </w:tcPr>
          <w:p>
            <w:pPr>
              <w:pStyle w:val="TableParagraph"/>
              <w:spacing w:line="249" w:lineRule="exact"/>
              <w:ind w:left="386"/>
              <w:rPr>
                <w:sz w:val="22"/>
              </w:rPr>
            </w:pPr>
            <w:r>
              <w:rPr>
                <w:w w:val="99"/>
                <w:sz w:val="22"/>
              </w:rPr>
              <w:t>-</w:t>
            </w:r>
          </w:p>
        </w:tc>
        <w:tc>
          <w:tcPr>
            <w:tcW w:w="1040" w:type="dxa"/>
          </w:tcPr>
          <w:p>
            <w:pPr>
              <w:pStyle w:val="TableParagraph"/>
              <w:spacing w:line="249" w:lineRule="exact"/>
              <w:ind w:left="423"/>
              <w:rPr>
                <w:sz w:val="22"/>
              </w:rPr>
            </w:pPr>
            <w:r>
              <w:rPr>
                <w:w w:val="99"/>
                <w:sz w:val="22"/>
              </w:rPr>
              <w:t>-</w:t>
            </w:r>
          </w:p>
        </w:tc>
        <w:tc>
          <w:tcPr>
            <w:tcW w:w="1396" w:type="dxa"/>
          </w:tcPr>
          <w:p>
            <w:pPr>
              <w:pStyle w:val="TableParagraph"/>
              <w:spacing w:line="249" w:lineRule="exact"/>
              <w:ind w:left="463"/>
              <w:rPr>
                <w:sz w:val="22"/>
              </w:rPr>
            </w:pPr>
            <w:r>
              <w:rPr>
                <w:w w:val="99"/>
                <w:sz w:val="22"/>
              </w:rPr>
              <w:t>C</w:t>
            </w:r>
          </w:p>
        </w:tc>
        <w:tc>
          <w:tcPr>
            <w:tcW w:w="4011" w:type="dxa"/>
          </w:tcPr>
          <w:p>
            <w:pPr>
              <w:pStyle w:val="TableParagraph"/>
              <w:spacing w:line="249" w:lineRule="exact"/>
              <w:ind w:left="777"/>
              <w:rPr>
                <w:sz w:val="22"/>
              </w:rPr>
            </w:pPr>
            <w:r>
              <w:rPr>
                <w:sz w:val="22"/>
              </w:rPr>
              <w:t>Moist</w:t>
            </w:r>
            <w:r>
              <w:rPr>
                <w:spacing w:val="-6"/>
                <w:sz w:val="22"/>
              </w:rPr>
              <w:t> </w:t>
            </w:r>
            <w:r>
              <w:rPr>
                <w:spacing w:val="-2"/>
                <w:sz w:val="22"/>
              </w:rPr>
              <w:t>Soils</w:t>
            </w:r>
          </w:p>
        </w:tc>
      </w:tr>
      <w:tr>
        <w:trPr>
          <w:trHeight w:val="508" w:hRule="atLeast"/>
        </w:trPr>
        <w:tc>
          <w:tcPr>
            <w:tcW w:w="4781" w:type="dxa"/>
          </w:tcPr>
          <w:p>
            <w:pPr>
              <w:pStyle w:val="TableParagraph"/>
              <w:spacing w:line="240" w:lineRule="auto" w:before="123"/>
              <w:ind w:left="50"/>
              <w:rPr>
                <w:sz w:val="22"/>
              </w:rPr>
            </w:pPr>
            <w:r>
              <w:rPr>
                <w:sz w:val="22"/>
                <w:u w:val="single"/>
              </w:rPr>
              <w:t>FERNS</w:t>
            </w:r>
            <w:r>
              <w:rPr>
                <w:spacing w:val="-6"/>
                <w:sz w:val="22"/>
                <w:u w:val="single"/>
              </w:rPr>
              <w:t> </w:t>
            </w:r>
            <w:r>
              <w:rPr>
                <w:sz w:val="22"/>
                <w:u w:val="single"/>
              </w:rPr>
              <w:t>AND</w:t>
            </w:r>
            <w:r>
              <w:rPr>
                <w:spacing w:val="-6"/>
                <w:sz w:val="22"/>
                <w:u w:val="single"/>
              </w:rPr>
              <w:t> </w:t>
            </w:r>
            <w:r>
              <w:rPr>
                <w:sz w:val="22"/>
                <w:u w:val="single"/>
              </w:rPr>
              <w:t>FERN</w:t>
            </w:r>
            <w:r>
              <w:rPr>
                <w:spacing w:val="-6"/>
                <w:sz w:val="22"/>
                <w:u w:val="single"/>
              </w:rPr>
              <w:t> </w:t>
            </w:r>
            <w:r>
              <w:rPr>
                <w:spacing w:val="-2"/>
                <w:sz w:val="22"/>
                <w:u w:val="single"/>
              </w:rPr>
              <w:t>ALLIES:</w:t>
            </w:r>
          </w:p>
        </w:tc>
        <w:tc>
          <w:tcPr>
            <w:tcW w:w="1002" w:type="dxa"/>
          </w:tcPr>
          <w:p>
            <w:pPr>
              <w:pStyle w:val="TableParagraph"/>
              <w:spacing w:line="240" w:lineRule="auto"/>
              <w:rPr>
                <w:sz w:val="22"/>
              </w:rPr>
            </w:pPr>
          </w:p>
        </w:tc>
        <w:tc>
          <w:tcPr>
            <w:tcW w:w="953" w:type="dxa"/>
          </w:tcPr>
          <w:p>
            <w:pPr>
              <w:pStyle w:val="TableParagraph"/>
              <w:spacing w:line="240" w:lineRule="auto"/>
              <w:rPr>
                <w:sz w:val="22"/>
              </w:rPr>
            </w:pPr>
          </w:p>
        </w:tc>
        <w:tc>
          <w:tcPr>
            <w:tcW w:w="1040" w:type="dxa"/>
          </w:tcPr>
          <w:p>
            <w:pPr>
              <w:pStyle w:val="TableParagraph"/>
              <w:spacing w:line="240" w:lineRule="auto"/>
              <w:rPr>
                <w:sz w:val="22"/>
              </w:rPr>
            </w:pPr>
          </w:p>
        </w:tc>
        <w:tc>
          <w:tcPr>
            <w:tcW w:w="1396" w:type="dxa"/>
          </w:tcPr>
          <w:p>
            <w:pPr>
              <w:pStyle w:val="TableParagraph"/>
              <w:spacing w:line="240" w:lineRule="auto"/>
              <w:rPr>
                <w:sz w:val="22"/>
              </w:rPr>
            </w:pPr>
          </w:p>
        </w:tc>
        <w:tc>
          <w:tcPr>
            <w:tcW w:w="4011" w:type="dxa"/>
          </w:tcPr>
          <w:p>
            <w:pPr>
              <w:pStyle w:val="TableParagraph"/>
              <w:spacing w:line="240" w:lineRule="auto"/>
              <w:rPr>
                <w:sz w:val="22"/>
              </w:rPr>
            </w:pPr>
          </w:p>
        </w:tc>
      </w:tr>
      <w:tr>
        <w:trPr>
          <w:trHeight w:val="381" w:hRule="atLeast"/>
        </w:trPr>
        <w:tc>
          <w:tcPr>
            <w:tcW w:w="4781" w:type="dxa"/>
          </w:tcPr>
          <w:p>
            <w:pPr>
              <w:pStyle w:val="TableParagraph"/>
              <w:spacing w:line="239" w:lineRule="exact" w:before="123"/>
              <w:ind w:left="50"/>
              <w:rPr>
                <w:sz w:val="22"/>
              </w:rPr>
            </w:pPr>
            <w:r>
              <w:rPr>
                <w:i/>
                <w:spacing w:val="-2"/>
                <w:sz w:val="22"/>
              </w:rPr>
              <w:t>Athyrium</w:t>
            </w:r>
            <w:r>
              <w:rPr>
                <w:i/>
                <w:spacing w:val="13"/>
                <w:sz w:val="22"/>
              </w:rPr>
              <w:t> </w:t>
            </w:r>
            <w:r>
              <w:rPr>
                <w:i/>
                <w:spacing w:val="-2"/>
                <w:sz w:val="22"/>
              </w:rPr>
              <w:t>filix</w:t>
            </w:r>
            <w:r>
              <w:rPr>
                <w:spacing w:val="-2"/>
                <w:sz w:val="22"/>
              </w:rPr>
              <w:t>-Femina</w:t>
            </w:r>
          </w:p>
        </w:tc>
        <w:tc>
          <w:tcPr>
            <w:tcW w:w="1002" w:type="dxa"/>
          </w:tcPr>
          <w:p>
            <w:pPr>
              <w:pStyle w:val="TableParagraph"/>
              <w:spacing w:line="239" w:lineRule="exact" w:before="123"/>
              <w:ind w:left="49"/>
              <w:jc w:val="center"/>
              <w:rPr>
                <w:sz w:val="22"/>
              </w:rPr>
            </w:pPr>
            <w:r>
              <w:rPr>
                <w:w w:val="99"/>
                <w:sz w:val="22"/>
              </w:rPr>
              <w:t>-</w:t>
            </w:r>
          </w:p>
        </w:tc>
        <w:tc>
          <w:tcPr>
            <w:tcW w:w="953" w:type="dxa"/>
          </w:tcPr>
          <w:p>
            <w:pPr>
              <w:pStyle w:val="TableParagraph"/>
              <w:spacing w:line="239" w:lineRule="exact" w:before="123"/>
              <w:ind w:left="387"/>
              <w:rPr>
                <w:sz w:val="22"/>
              </w:rPr>
            </w:pPr>
            <w:r>
              <w:rPr>
                <w:w w:val="99"/>
                <w:sz w:val="22"/>
              </w:rPr>
              <w:t>-</w:t>
            </w:r>
          </w:p>
        </w:tc>
        <w:tc>
          <w:tcPr>
            <w:tcW w:w="1040" w:type="dxa"/>
          </w:tcPr>
          <w:p>
            <w:pPr>
              <w:pStyle w:val="TableParagraph"/>
              <w:spacing w:line="239" w:lineRule="exact" w:before="123"/>
              <w:ind w:left="424"/>
              <w:rPr>
                <w:sz w:val="22"/>
              </w:rPr>
            </w:pPr>
            <w:r>
              <w:rPr>
                <w:w w:val="99"/>
                <w:sz w:val="22"/>
              </w:rPr>
              <w:t>-</w:t>
            </w:r>
          </w:p>
        </w:tc>
        <w:tc>
          <w:tcPr>
            <w:tcW w:w="1396" w:type="dxa"/>
          </w:tcPr>
          <w:p>
            <w:pPr>
              <w:pStyle w:val="TableParagraph"/>
              <w:spacing w:line="239" w:lineRule="exact" w:before="123"/>
              <w:ind w:left="464"/>
              <w:rPr>
                <w:sz w:val="22"/>
              </w:rPr>
            </w:pPr>
            <w:r>
              <w:rPr>
                <w:w w:val="99"/>
                <w:sz w:val="22"/>
              </w:rPr>
              <w:t>P</w:t>
            </w:r>
          </w:p>
        </w:tc>
        <w:tc>
          <w:tcPr>
            <w:tcW w:w="4011" w:type="dxa"/>
          </w:tcPr>
          <w:p>
            <w:pPr>
              <w:pStyle w:val="TableParagraph"/>
              <w:spacing w:line="239" w:lineRule="exact" w:before="123"/>
              <w:ind w:left="778"/>
              <w:rPr>
                <w:sz w:val="22"/>
              </w:rPr>
            </w:pPr>
            <w:r>
              <w:rPr>
                <w:sz w:val="22"/>
              </w:rPr>
              <w:t>Associated</w:t>
            </w:r>
            <w:r>
              <w:rPr>
                <w:spacing w:val="-6"/>
                <w:sz w:val="22"/>
              </w:rPr>
              <w:t> </w:t>
            </w:r>
            <w:r>
              <w:rPr>
                <w:sz w:val="22"/>
              </w:rPr>
              <w:t>With</w:t>
            </w:r>
            <w:r>
              <w:rPr>
                <w:spacing w:val="-6"/>
                <w:sz w:val="22"/>
              </w:rPr>
              <w:t> </w:t>
            </w:r>
            <w:r>
              <w:rPr>
                <w:sz w:val="22"/>
              </w:rPr>
              <w:t>Grand</w:t>
            </w:r>
            <w:r>
              <w:rPr>
                <w:spacing w:val="-5"/>
                <w:sz w:val="22"/>
              </w:rPr>
              <w:t> </w:t>
            </w:r>
            <w:r>
              <w:rPr>
                <w:sz w:val="22"/>
              </w:rPr>
              <w:t>Fir,</w:t>
            </w:r>
            <w:r>
              <w:rPr>
                <w:spacing w:val="-6"/>
                <w:sz w:val="22"/>
              </w:rPr>
              <w:t> </w:t>
            </w:r>
            <w:r>
              <w:rPr>
                <w:spacing w:val="-2"/>
                <w:sz w:val="22"/>
              </w:rPr>
              <w:t>Cedar</w:t>
            </w:r>
          </w:p>
        </w:tc>
      </w:tr>
      <w:tr>
        <w:trPr>
          <w:trHeight w:val="254" w:hRule="atLeast"/>
        </w:trPr>
        <w:tc>
          <w:tcPr>
            <w:tcW w:w="4781" w:type="dxa"/>
          </w:tcPr>
          <w:p>
            <w:pPr>
              <w:pStyle w:val="TableParagraph"/>
              <w:spacing w:line="234" w:lineRule="exact"/>
              <w:ind w:left="50"/>
              <w:rPr>
                <w:i/>
                <w:sz w:val="22"/>
              </w:rPr>
            </w:pPr>
            <w:r>
              <w:rPr>
                <w:i/>
                <w:sz w:val="22"/>
              </w:rPr>
              <w:t>Cystopterus</w:t>
            </w:r>
            <w:r>
              <w:rPr>
                <w:i/>
                <w:spacing w:val="-11"/>
                <w:sz w:val="22"/>
              </w:rPr>
              <w:t> </w:t>
            </w:r>
            <w:r>
              <w:rPr>
                <w:i/>
                <w:spacing w:val="-2"/>
                <w:sz w:val="22"/>
              </w:rPr>
              <w:t>fragilis</w:t>
            </w:r>
          </w:p>
        </w:tc>
        <w:tc>
          <w:tcPr>
            <w:tcW w:w="1002" w:type="dxa"/>
          </w:tcPr>
          <w:p>
            <w:pPr>
              <w:pStyle w:val="TableParagraph"/>
              <w:spacing w:line="234" w:lineRule="exact"/>
              <w:ind w:left="49"/>
              <w:jc w:val="center"/>
              <w:rPr>
                <w:sz w:val="22"/>
              </w:rPr>
            </w:pPr>
            <w:r>
              <w:rPr>
                <w:w w:val="99"/>
                <w:sz w:val="22"/>
              </w:rPr>
              <w:t>-</w:t>
            </w:r>
          </w:p>
        </w:tc>
        <w:tc>
          <w:tcPr>
            <w:tcW w:w="953" w:type="dxa"/>
          </w:tcPr>
          <w:p>
            <w:pPr>
              <w:pStyle w:val="TableParagraph"/>
              <w:spacing w:line="234" w:lineRule="exact"/>
              <w:ind w:left="387"/>
              <w:rPr>
                <w:sz w:val="22"/>
              </w:rPr>
            </w:pPr>
            <w:r>
              <w:rPr>
                <w:w w:val="99"/>
                <w:sz w:val="22"/>
              </w:rPr>
              <w:t>-</w:t>
            </w:r>
          </w:p>
        </w:tc>
        <w:tc>
          <w:tcPr>
            <w:tcW w:w="1040" w:type="dxa"/>
          </w:tcPr>
          <w:p>
            <w:pPr>
              <w:pStyle w:val="TableParagraph"/>
              <w:spacing w:line="234" w:lineRule="exact"/>
              <w:ind w:left="424"/>
              <w:rPr>
                <w:sz w:val="22"/>
              </w:rPr>
            </w:pPr>
            <w:r>
              <w:rPr>
                <w:w w:val="99"/>
                <w:sz w:val="22"/>
              </w:rPr>
              <w:t>P</w:t>
            </w:r>
          </w:p>
        </w:tc>
        <w:tc>
          <w:tcPr>
            <w:tcW w:w="1396" w:type="dxa"/>
          </w:tcPr>
          <w:p>
            <w:pPr>
              <w:pStyle w:val="TableParagraph"/>
              <w:spacing w:line="234" w:lineRule="exact"/>
              <w:ind w:left="463"/>
              <w:rPr>
                <w:sz w:val="22"/>
              </w:rPr>
            </w:pPr>
            <w:r>
              <w:rPr>
                <w:w w:val="99"/>
                <w:sz w:val="22"/>
              </w:rPr>
              <w:t>P</w:t>
            </w:r>
          </w:p>
        </w:tc>
        <w:tc>
          <w:tcPr>
            <w:tcW w:w="4011" w:type="dxa"/>
          </w:tcPr>
          <w:p>
            <w:pPr>
              <w:pStyle w:val="TableParagraph"/>
              <w:spacing w:line="234" w:lineRule="exact"/>
              <w:ind w:left="777"/>
              <w:rPr>
                <w:sz w:val="22"/>
              </w:rPr>
            </w:pPr>
            <w:r>
              <w:rPr>
                <w:sz w:val="22"/>
              </w:rPr>
              <w:t>Associated</w:t>
            </w:r>
            <w:r>
              <w:rPr>
                <w:spacing w:val="-6"/>
                <w:sz w:val="22"/>
              </w:rPr>
              <w:t> </w:t>
            </w:r>
            <w:r>
              <w:rPr>
                <w:sz w:val="22"/>
              </w:rPr>
              <w:t>with</w:t>
            </w:r>
            <w:r>
              <w:rPr>
                <w:spacing w:val="-6"/>
                <w:sz w:val="22"/>
              </w:rPr>
              <w:t> </w:t>
            </w:r>
            <w:r>
              <w:rPr>
                <w:sz w:val="22"/>
              </w:rPr>
              <w:t>Douglas</w:t>
            </w:r>
            <w:r>
              <w:rPr>
                <w:spacing w:val="-6"/>
                <w:sz w:val="22"/>
              </w:rPr>
              <w:t> </w:t>
            </w:r>
            <w:r>
              <w:rPr>
                <w:sz w:val="22"/>
              </w:rPr>
              <w:t>Fir</w:t>
            </w:r>
            <w:r>
              <w:rPr>
                <w:spacing w:val="-6"/>
                <w:sz w:val="22"/>
              </w:rPr>
              <w:t> </w:t>
            </w:r>
            <w:r>
              <w:rPr>
                <w:spacing w:val="-5"/>
                <w:sz w:val="22"/>
              </w:rPr>
              <w:t>and</w:t>
            </w:r>
          </w:p>
        </w:tc>
      </w:tr>
      <w:tr>
        <w:trPr>
          <w:trHeight w:val="636" w:hRule="atLeast"/>
        </w:trPr>
        <w:tc>
          <w:tcPr>
            <w:tcW w:w="4781" w:type="dxa"/>
          </w:tcPr>
          <w:p>
            <w:pPr>
              <w:pStyle w:val="TableParagraph"/>
              <w:spacing w:line="240" w:lineRule="auto" w:before="8"/>
              <w:rPr>
                <w:sz w:val="21"/>
              </w:rPr>
            </w:pPr>
          </w:p>
          <w:p>
            <w:pPr>
              <w:pStyle w:val="TableParagraph"/>
              <w:spacing w:line="240" w:lineRule="auto" w:before="1"/>
              <w:ind w:left="50"/>
              <w:rPr>
                <w:i/>
                <w:sz w:val="22"/>
              </w:rPr>
            </w:pPr>
            <w:r>
              <w:rPr>
                <w:i/>
                <w:sz w:val="22"/>
              </w:rPr>
              <w:t>Gymnocarpum</w:t>
            </w:r>
            <w:r>
              <w:rPr>
                <w:i/>
                <w:spacing w:val="-14"/>
                <w:sz w:val="22"/>
              </w:rPr>
              <w:t> </w:t>
            </w:r>
            <w:r>
              <w:rPr>
                <w:i/>
                <w:spacing w:val="-2"/>
                <w:sz w:val="22"/>
              </w:rPr>
              <w:t>dryopteris</w:t>
            </w:r>
          </w:p>
        </w:tc>
        <w:tc>
          <w:tcPr>
            <w:tcW w:w="1002" w:type="dxa"/>
          </w:tcPr>
          <w:p>
            <w:pPr>
              <w:pStyle w:val="TableParagraph"/>
              <w:spacing w:line="240" w:lineRule="auto" w:before="8"/>
              <w:rPr>
                <w:sz w:val="21"/>
              </w:rPr>
            </w:pPr>
          </w:p>
          <w:p>
            <w:pPr>
              <w:pStyle w:val="TableParagraph"/>
              <w:spacing w:line="240" w:lineRule="auto" w:before="1"/>
              <w:ind w:left="49"/>
              <w:jc w:val="center"/>
              <w:rPr>
                <w:sz w:val="22"/>
              </w:rPr>
            </w:pPr>
            <w:r>
              <w:rPr>
                <w:w w:val="99"/>
                <w:sz w:val="22"/>
              </w:rPr>
              <w:t>-</w:t>
            </w:r>
          </w:p>
        </w:tc>
        <w:tc>
          <w:tcPr>
            <w:tcW w:w="953" w:type="dxa"/>
          </w:tcPr>
          <w:p>
            <w:pPr>
              <w:pStyle w:val="TableParagraph"/>
              <w:spacing w:line="240" w:lineRule="auto" w:before="8"/>
              <w:rPr>
                <w:sz w:val="21"/>
              </w:rPr>
            </w:pPr>
          </w:p>
          <w:p>
            <w:pPr>
              <w:pStyle w:val="TableParagraph"/>
              <w:spacing w:line="240" w:lineRule="auto" w:before="1"/>
              <w:ind w:left="387"/>
              <w:rPr>
                <w:sz w:val="22"/>
              </w:rPr>
            </w:pPr>
            <w:r>
              <w:rPr>
                <w:w w:val="99"/>
                <w:sz w:val="22"/>
              </w:rPr>
              <w:t>-</w:t>
            </w:r>
          </w:p>
        </w:tc>
        <w:tc>
          <w:tcPr>
            <w:tcW w:w="1040" w:type="dxa"/>
          </w:tcPr>
          <w:p>
            <w:pPr>
              <w:pStyle w:val="TableParagraph"/>
              <w:spacing w:line="240" w:lineRule="auto" w:before="8"/>
              <w:rPr>
                <w:sz w:val="21"/>
              </w:rPr>
            </w:pPr>
          </w:p>
          <w:p>
            <w:pPr>
              <w:pStyle w:val="TableParagraph"/>
              <w:spacing w:line="240" w:lineRule="auto" w:before="1"/>
              <w:ind w:left="424"/>
              <w:rPr>
                <w:sz w:val="22"/>
              </w:rPr>
            </w:pPr>
            <w:r>
              <w:rPr>
                <w:w w:val="99"/>
                <w:sz w:val="22"/>
              </w:rPr>
              <w:t>P</w:t>
            </w:r>
          </w:p>
        </w:tc>
        <w:tc>
          <w:tcPr>
            <w:tcW w:w="1396" w:type="dxa"/>
          </w:tcPr>
          <w:p>
            <w:pPr>
              <w:pStyle w:val="TableParagraph"/>
              <w:spacing w:line="240" w:lineRule="auto" w:before="8"/>
              <w:rPr>
                <w:sz w:val="21"/>
              </w:rPr>
            </w:pPr>
          </w:p>
          <w:p>
            <w:pPr>
              <w:pStyle w:val="TableParagraph"/>
              <w:spacing w:line="240" w:lineRule="auto" w:before="1"/>
              <w:ind w:left="463"/>
              <w:rPr>
                <w:sz w:val="22"/>
              </w:rPr>
            </w:pPr>
            <w:r>
              <w:rPr>
                <w:w w:val="99"/>
                <w:sz w:val="22"/>
              </w:rPr>
              <w:t>P</w:t>
            </w:r>
          </w:p>
        </w:tc>
        <w:tc>
          <w:tcPr>
            <w:tcW w:w="4011" w:type="dxa"/>
          </w:tcPr>
          <w:p>
            <w:pPr>
              <w:pStyle w:val="TableParagraph"/>
              <w:spacing w:line="249" w:lineRule="exact"/>
              <w:ind w:left="778"/>
              <w:rPr>
                <w:sz w:val="22"/>
              </w:rPr>
            </w:pPr>
            <w:r>
              <w:rPr>
                <w:spacing w:val="-2"/>
                <w:sz w:val="22"/>
              </w:rPr>
              <w:t>Ninebark</w:t>
            </w:r>
          </w:p>
          <w:p>
            <w:pPr>
              <w:pStyle w:val="TableParagraph"/>
              <w:spacing w:line="240" w:lineRule="auto" w:before="1"/>
              <w:ind w:left="777"/>
              <w:rPr>
                <w:sz w:val="22"/>
              </w:rPr>
            </w:pPr>
            <w:r>
              <w:rPr>
                <w:sz w:val="22"/>
              </w:rPr>
              <w:t>Associated</w:t>
            </w:r>
            <w:r>
              <w:rPr>
                <w:spacing w:val="-6"/>
                <w:sz w:val="22"/>
              </w:rPr>
              <w:t> </w:t>
            </w:r>
            <w:r>
              <w:rPr>
                <w:sz w:val="22"/>
              </w:rPr>
              <w:t>With</w:t>
            </w:r>
            <w:r>
              <w:rPr>
                <w:spacing w:val="-6"/>
                <w:sz w:val="22"/>
              </w:rPr>
              <w:t> </w:t>
            </w:r>
            <w:r>
              <w:rPr>
                <w:sz w:val="22"/>
              </w:rPr>
              <w:t>Grand</w:t>
            </w:r>
            <w:r>
              <w:rPr>
                <w:spacing w:val="-5"/>
                <w:sz w:val="22"/>
              </w:rPr>
              <w:t> </w:t>
            </w:r>
            <w:r>
              <w:rPr>
                <w:sz w:val="22"/>
              </w:rPr>
              <w:t>Fir,</w:t>
            </w:r>
            <w:r>
              <w:rPr>
                <w:spacing w:val="-6"/>
                <w:sz w:val="22"/>
              </w:rPr>
              <w:t> </w:t>
            </w:r>
            <w:r>
              <w:rPr>
                <w:spacing w:val="-2"/>
                <w:sz w:val="22"/>
              </w:rPr>
              <w:t>Cedar</w:t>
            </w:r>
          </w:p>
        </w:tc>
      </w:tr>
      <w:tr>
        <w:trPr>
          <w:trHeight w:val="508" w:hRule="atLeast"/>
        </w:trPr>
        <w:tc>
          <w:tcPr>
            <w:tcW w:w="4781" w:type="dxa"/>
          </w:tcPr>
          <w:p>
            <w:pPr>
              <w:pStyle w:val="TableParagraph"/>
              <w:spacing w:line="240" w:lineRule="auto" w:before="123"/>
              <w:ind w:left="50"/>
              <w:rPr>
                <w:sz w:val="22"/>
              </w:rPr>
            </w:pPr>
            <w:r>
              <w:rPr>
                <w:spacing w:val="-2"/>
                <w:sz w:val="22"/>
                <w:u w:val="single"/>
              </w:rPr>
              <w:t>GRAMNOIDES:</w:t>
            </w:r>
          </w:p>
        </w:tc>
        <w:tc>
          <w:tcPr>
            <w:tcW w:w="1002" w:type="dxa"/>
          </w:tcPr>
          <w:p>
            <w:pPr>
              <w:pStyle w:val="TableParagraph"/>
              <w:spacing w:line="240" w:lineRule="auto"/>
              <w:rPr>
                <w:sz w:val="22"/>
              </w:rPr>
            </w:pPr>
          </w:p>
        </w:tc>
        <w:tc>
          <w:tcPr>
            <w:tcW w:w="953" w:type="dxa"/>
          </w:tcPr>
          <w:p>
            <w:pPr>
              <w:pStyle w:val="TableParagraph"/>
              <w:spacing w:line="240" w:lineRule="auto"/>
              <w:rPr>
                <w:sz w:val="22"/>
              </w:rPr>
            </w:pPr>
          </w:p>
        </w:tc>
        <w:tc>
          <w:tcPr>
            <w:tcW w:w="1040" w:type="dxa"/>
          </w:tcPr>
          <w:p>
            <w:pPr>
              <w:pStyle w:val="TableParagraph"/>
              <w:spacing w:line="240" w:lineRule="auto"/>
              <w:rPr>
                <w:sz w:val="22"/>
              </w:rPr>
            </w:pPr>
          </w:p>
        </w:tc>
        <w:tc>
          <w:tcPr>
            <w:tcW w:w="1396" w:type="dxa"/>
          </w:tcPr>
          <w:p>
            <w:pPr>
              <w:pStyle w:val="TableParagraph"/>
              <w:spacing w:line="240" w:lineRule="auto"/>
              <w:rPr>
                <w:sz w:val="22"/>
              </w:rPr>
            </w:pPr>
          </w:p>
        </w:tc>
        <w:tc>
          <w:tcPr>
            <w:tcW w:w="4011" w:type="dxa"/>
          </w:tcPr>
          <w:p>
            <w:pPr>
              <w:pStyle w:val="TableParagraph"/>
              <w:spacing w:line="240" w:lineRule="auto"/>
              <w:rPr>
                <w:sz w:val="22"/>
              </w:rPr>
            </w:pPr>
          </w:p>
        </w:tc>
      </w:tr>
      <w:tr>
        <w:trPr>
          <w:trHeight w:val="884" w:hRule="atLeast"/>
        </w:trPr>
        <w:tc>
          <w:tcPr>
            <w:tcW w:w="4781" w:type="dxa"/>
          </w:tcPr>
          <w:p>
            <w:pPr>
              <w:pStyle w:val="TableParagraph"/>
              <w:spacing w:line="240" w:lineRule="auto" w:before="122"/>
              <w:ind w:left="50"/>
              <w:rPr>
                <w:sz w:val="22"/>
              </w:rPr>
            </w:pPr>
            <w:r>
              <w:rPr>
                <w:i/>
                <w:w w:val="95"/>
                <w:sz w:val="22"/>
              </w:rPr>
              <w:t>Agropyron</w:t>
            </w:r>
            <w:r>
              <w:rPr>
                <w:i/>
                <w:spacing w:val="54"/>
                <w:sz w:val="22"/>
              </w:rPr>
              <w:t> </w:t>
            </w:r>
            <w:r>
              <w:rPr>
                <w:i/>
                <w:w w:val="95"/>
                <w:sz w:val="22"/>
              </w:rPr>
              <w:t>spicatum</w:t>
            </w:r>
            <w:r>
              <w:rPr>
                <w:w w:val="95"/>
                <w:sz w:val="22"/>
              </w:rPr>
              <w:t>/Bluebunch</w:t>
            </w:r>
            <w:r>
              <w:rPr>
                <w:spacing w:val="54"/>
                <w:sz w:val="22"/>
              </w:rPr>
              <w:t> </w:t>
            </w:r>
            <w:r>
              <w:rPr>
                <w:spacing w:val="-2"/>
                <w:w w:val="95"/>
                <w:sz w:val="22"/>
              </w:rPr>
              <w:t>Wheatgrass</w:t>
            </w:r>
          </w:p>
          <w:p>
            <w:pPr>
              <w:pStyle w:val="TableParagraph"/>
              <w:spacing w:line="240" w:lineRule="auto" w:before="3"/>
              <w:rPr>
                <w:sz w:val="22"/>
              </w:rPr>
            </w:pPr>
          </w:p>
          <w:p>
            <w:pPr>
              <w:pStyle w:val="TableParagraph"/>
              <w:spacing w:line="233" w:lineRule="exact"/>
              <w:ind w:left="50"/>
              <w:rPr>
                <w:sz w:val="22"/>
              </w:rPr>
            </w:pPr>
            <w:r>
              <w:rPr>
                <w:i/>
                <w:sz w:val="22"/>
              </w:rPr>
              <w:t>Bromus</w:t>
            </w:r>
            <w:r>
              <w:rPr>
                <w:i/>
                <w:spacing w:val="-11"/>
                <w:sz w:val="22"/>
              </w:rPr>
              <w:t> </w:t>
            </w:r>
            <w:r>
              <w:rPr>
                <w:i/>
                <w:sz w:val="22"/>
              </w:rPr>
              <w:t>tectorum</w:t>
            </w:r>
            <w:r>
              <w:rPr>
                <w:sz w:val="22"/>
              </w:rPr>
              <w:t>/Downey</w:t>
            </w:r>
            <w:r>
              <w:rPr>
                <w:spacing w:val="-10"/>
                <w:sz w:val="22"/>
              </w:rPr>
              <w:t> </w:t>
            </w:r>
            <w:r>
              <w:rPr>
                <w:sz w:val="22"/>
              </w:rPr>
              <w:t>Brome,</w:t>
            </w:r>
            <w:r>
              <w:rPr>
                <w:spacing w:val="-11"/>
                <w:sz w:val="22"/>
              </w:rPr>
              <w:t> </w:t>
            </w:r>
            <w:r>
              <w:rPr>
                <w:spacing w:val="-2"/>
                <w:sz w:val="22"/>
              </w:rPr>
              <w:t>Cheatgrass</w:t>
            </w:r>
          </w:p>
        </w:tc>
        <w:tc>
          <w:tcPr>
            <w:tcW w:w="1002" w:type="dxa"/>
          </w:tcPr>
          <w:p>
            <w:pPr>
              <w:pStyle w:val="TableParagraph"/>
              <w:spacing w:line="240" w:lineRule="auto" w:before="122"/>
              <w:ind w:left="47"/>
              <w:jc w:val="center"/>
              <w:rPr>
                <w:sz w:val="22"/>
              </w:rPr>
            </w:pPr>
            <w:r>
              <w:rPr>
                <w:w w:val="99"/>
                <w:sz w:val="22"/>
              </w:rPr>
              <w:t>-</w:t>
            </w:r>
          </w:p>
          <w:p>
            <w:pPr>
              <w:pStyle w:val="TableParagraph"/>
              <w:spacing w:line="240" w:lineRule="auto" w:before="3"/>
              <w:rPr>
                <w:sz w:val="22"/>
              </w:rPr>
            </w:pPr>
          </w:p>
          <w:p>
            <w:pPr>
              <w:pStyle w:val="TableParagraph"/>
              <w:spacing w:line="233" w:lineRule="exact"/>
              <w:ind w:left="51"/>
              <w:jc w:val="center"/>
              <w:rPr>
                <w:sz w:val="22"/>
              </w:rPr>
            </w:pPr>
            <w:r>
              <w:rPr>
                <w:w w:val="99"/>
                <w:sz w:val="22"/>
              </w:rPr>
              <w:t>-</w:t>
            </w:r>
          </w:p>
        </w:tc>
        <w:tc>
          <w:tcPr>
            <w:tcW w:w="953" w:type="dxa"/>
          </w:tcPr>
          <w:p>
            <w:pPr>
              <w:pStyle w:val="TableParagraph"/>
              <w:spacing w:line="240" w:lineRule="auto" w:before="122"/>
              <w:ind w:right="105"/>
              <w:jc w:val="center"/>
              <w:rPr>
                <w:sz w:val="22"/>
              </w:rPr>
            </w:pPr>
            <w:r>
              <w:rPr>
                <w:w w:val="99"/>
                <w:sz w:val="22"/>
              </w:rPr>
              <w:t>-</w:t>
            </w:r>
          </w:p>
          <w:p>
            <w:pPr>
              <w:pStyle w:val="TableParagraph"/>
              <w:spacing w:line="240" w:lineRule="auto" w:before="3"/>
              <w:rPr>
                <w:sz w:val="22"/>
              </w:rPr>
            </w:pPr>
          </w:p>
          <w:p>
            <w:pPr>
              <w:pStyle w:val="TableParagraph"/>
              <w:spacing w:line="233" w:lineRule="exact"/>
              <w:ind w:right="101"/>
              <w:jc w:val="center"/>
              <w:rPr>
                <w:sz w:val="22"/>
              </w:rPr>
            </w:pPr>
            <w:r>
              <w:rPr>
                <w:w w:val="99"/>
                <w:sz w:val="22"/>
              </w:rPr>
              <w:t>-</w:t>
            </w:r>
          </w:p>
        </w:tc>
        <w:tc>
          <w:tcPr>
            <w:tcW w:w="1040" w:type="dxa"/>
          </w:tcPr>
          <w:p>
            <w:pPr>
              <w:pStyle w:val="TableParagraph"/>
              <w:spacing w:line="240" w:lineRule="auto" w:before="122"/>
              <w:ind w:right="44"/>
              <w:jc w:val="center"/>
              <w:rPr>
                <w:sz w:val="22"/>
              </w:rPr>
            </w:pPr>
            <w:r>
              <w:rPr>
                <w:w w:val="99"/>
                <w:sz w:val="22"/>
              </w:rPr>
              <w:t>C</w:t>
            </w:r>
          </w:p>
          <w:p>
            <w:pPr>
              <w:pStyle w:val="TableParagraph"/>
              <w:spacing w:line="240" w:lineRule="auto" w:before="3"/>
              <w:rPr>
                <w:sz w:val="22"/>
              </w:rPr>
            </w:pPr>
          </w:p>
          <w:p>
            <w:pPr>
              <w:pStyle w:val="TableParagraph"/>
              <w:spacing w:line="233" w:lineRule="exact"/>
              <w:ind w:right="65"/>
              <w:jc w:val="center"/>
              <w:rPr>
                <w:sz w:val="22"/>
              </w:rPr>
            </w:pPr>
            <w:r>
              <w:rPr>
                <w:w w:val="99"/>
                <w:sz w:val="22"/>
              </w:rPr>
              <w:t>P</w:t>
            </w:r>
          </w:p>
        </w:tc>
        <w:tc>
          <w:tcPr>
            <w:tcW w:w="1396" w:type="dxa"/>
          </w:tcPr>
          <w:p>
            <w:pPr>
              <w:pStyle w:val="TableParagraph"/>
              <w:spacing w:line="240" w:lineRule="auto" w:before="122"/>
              <w:ind w:left="463"/>
              <w:rPr>
                <w:sz w:val="22"/>
              </w:rPr>
            </w:pPr>
            <w:r>
              <w:rPr>
                <w:w w:val="99"/>
                <w:sz w:val="22"/>
              </w:rPr>
              <w:t>A</w:t>
            </w:r>
          </w:p>
          <w:p>
            <w:pPr>
              <w:pStyle w:val="TableParagraph"/>
              <w:spacing w:line="240" w:lineRule="auto" w:before="3"/>
              <w:rPr>
                <w:sz w:val="22"/>
              </w:rPr>
            </w:pPr>
          </w:p>
          <w:p>
            <w:pPr>
              <w:pStyle w:val="TableParagraph"/>
              <w:spacing w:line="233" w:lineRule="exact"/>
              <w:ind w:left="464"/>
              <w:rPr>
                <w:sz w:val="22"/>
              </w:rPr>
            </w:pPr>
            <w:r>
              <w:rPr>
                <w:w w:val="99"/>
                <w:sz w:val="22"/>
              </w:rPr>
              <w:t>P</w:t>
            </w:r>
          </w:p>
        </w:tc>
        <w:tc>
          <w:tcPr>
            <w:tcW w:w="4011" w:type="dxa"/>
          </w:tcPr>
          <w:p>
            <w:pPr>
              <w:pStyle w:val="TableParagraph"/>
              <w:spacing w:line="240" w:lineRule="auto" w:before="122"/>
              <w:ind w:left="778" w:right="128" w:hanging="1"/>
              <w:rPr>
                <w:sz w:val="22"/>
              </w:rPr>
            </w:pPr>
            <w:r>
              <w:rPr>
                <w:sz w:val="22"/>
              </w:rPr>
              <w:t>Associates</w:t>
            </w:r>
            <w:r>
              <w:rPr>
                <w:spacing w:val="-10"/>
                <w:sz w:val="22"/>
              </w:rPr>
              <w:t> </w:t>
            </w:r>
            <w:r>
              <w:rPr>
                <w:sz w:val="22"/>
              </w:rPr>
              <w:t>with</w:t>
            </w:r>
            <w:r>
              <w:rPr>
                <w:spacing w:val="-10"/>
                <w:sz w:val="22"/>
              </w:rPr>
              <w:t> </w:t>
            </w:r>
            <w:r>
              <w:rPr>
                <w:sz w:val="22"/>
              </w:rPr>
              <w:t>P.</w:t>
            </w:r>
            <w:r>
              <w:rPr>
                <w:spacing w:val="-10"/>
                <w:sz w:val="22"/>
              </w:rPr>
              <w:t> </w:t>
            </w:r>
            <w:r>
              <w:rPr>
                <w:sz w:val="22"/>
              </w:rPr>
              <w:t>Pine,</w:t>
            </w:r>
            <w:r>
              <w:rPr>
                <w:spacing w:val="-10"/>
                <w:sz w:val="22"/>
              </w:rPr>
              <w:t> </w:t>
            </w:r>
            <w:r>
              <w:rPr>
                <w:sz w:val="22"/>
              </w:rPr>
              <w:t>Douglas Fir - Hot Dry Slopes</w:t>
            </w:r>
          </w:p>
        </w:tc>
      </w:tr>
    </w:tbl>
    <w:p>
      <w:pPr>
        <w:spacing w:after="0" w:line="240" w:lineRule="auto"/>
        <w:rPr>
          <w:sz w:val="22"/>
        </w:rPr>
        <w:sectPr>
          <w:footerReference w:type="default" r:id="rId83"/>
          <w:footerReference w:type="even" r:id="rId84"/>
          <w:pgSz w:w="15840" w:h="12240" w:orient="landscape"/>
          <w:pgMar w:footer="356" w:header="0" w:top="10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5"/>
        <w:gridCol w:w="1476"/>
        <w:gridCol w:w="957"/>
        <w:gridCol w:w="1035"/>
        <w:gridCol w:w="1401"/>
        <w:gridCol w:w="3959"/>
      </w:tblGrid>
      <w:tr>
        <w:trPr>
          <w:trHeight w:val="248" w:hRule="atLeast"/>
        </w:trPr>
        <w:tc>
          <w:tcPr>
            <w:tcW w:w="4305" w:type="dxa"/>
          </w:tcPr>
          <w:p>
            <w:pPr>
              <w:pStyle w:val="TableParagraph"/>
              <w:spacing w:line="229" w:lineRule="exact"/>
              <w:ind w:left="50"/>
              <w:rPr>
                <w:sz w:val="22"/>
              </w:rPr>
            </w:pPr>
            <w:r>
              <w:rPr>
                <w:i/>
                <w:sz w:val="22"/>
              </w:rPr>
              <w:t>Bromus</w:t>
            </w:r>
            <w:r>
              <w:rPr>
                <w:i/>
                <w:spacing w:val="-7"/>
                <w:sz w:val="22"/>
              </w:rPr>
              <w:t> </w:t>
            </w:r>
            <w:r>
              <w:rPr>
                <w:i/>
                <w:spacing w:val="-2"/>
                <w:sz w:val="22"/>
              </w:rPr>
              <w:t>vulgaris</w:t>
            </w:r>
            <w:r>
              <w:rPr>
                <w:spacing w:val="-2"/>
                <w:sz w:val="22"/>
              </w:rPr>
              <w:t>/</w:t>
            </w:r>
          </w:p>
        </w:tc>
        <w:tc>
          <w:tcPr>
            <w:tcW w:w="1476" w:type="dxa"/>
          </w:tcPr>
          <w:p>
            <w:pPr>
              <w:pStyle w:val="TableParagraph"/>
              <w:spacing w:line="229" w:lineRule="exact"/>
              <w:ind w:right="435"/>
              <w:jc w:val="right"/>
              <w:rPr>
                <w:sz w:val="22"/>
              </w:rPr>
            </w:pPr>
            <w:r>
              <w:rPr>
                <w:w w:val="99"/>
                <w:sz w:val="22"/>
              </w:rPr>
              <w:t>-</w:t>
            </w:r>
          </w:p>
        </w:tc>
        <w:tc>
          <w:tcPr>
            <w:tcW w:w="957" w:type="dxa"/>
          </w:tcPr>
          <w:p>
            <w:pPr>
              <w:pStyle w:val="TableParagraph"/>
              <w:spacing w:line="229" w:lineRule="exact"/>
              <w:ind w:left="389"/>
              <w:rPr>
                <w:sz w:val="22"/>
              </w:rPr>
            </w:pPr>
            <w:r>
              <w:rPr>
                <w:w w:val="99"/>
                <w:sz w:val="22"/>
              </w:rPr>
              <w:t>-</w:t>
            </w:r>
          </w:p>
        </w:tc>
        <w:tc>
          <w:tcPr>
            <w:tcW w:w="1035" w:type="dxa"/>
          </w:tcPr>
          <w:p>
            <w:pPr>
              <w:pStyle w:val="TableParagraph"/>
              <w:spacing w:line="229" w:lineRule="exact"/>
              <w:ind w:left="422"/>
              <w:rPr>
                <w:sz w:val="22"/>
              </w:rPr>
            </w:pPr>
            <w:r>
              <w:rPr>
                <w:w w:val="99"/>
                <w:sz w:val="22"/>
              </w:rPr>
              <w:t>-</w:t>
            </w:r>
          </w:p>
        </w:tc>
        <w:tc>
          <w:tcPr>
            <w:tcW w:w="1401" w:type="dxa"/>
          </w:tcPr>
          <w:p>
            <w:pPr>
              <w:pStyle w:val="TableParagraph"/>
              <w:spacing w:line="229" w:lineRule="exact"/>
              <w:ind w:left="466"/>
              <w:rPr>
                <w:sz w:val="22"/>
              </w:rPr>
            </w:pPr>
            <w:r>
              <w:rPr>
                <w:w w:val="99"/>
                <w:sz w:val="22"/>
              </w:rPr>
              <w:t>P</w:t>
            </w:r>
          </w:p>
        </w:tc>
        <w:tc>
          <w:tcPr>
            <w:tcW w:w="3959" w:type="dxa"/>
          </w:tcPr>
          <w:p>
            <w:pPr>
              <w:pStyle w:val="TableParagraph"/>
              <w:spacing w:line="229" w:lineRule="exact"/>
              <w:ind w:left="775"/>
              <w:rPr>
                <w:sz w:val="22"/>
              </w:rPr>
            </w:pPr>
            <w:r>
              <w:rPr>
                <w:sz w:val="22"/>
              </w:rPr>
              <w:t>Higher</w:t>
            </w:r>
            <w:r>
              <w:rPr>
                <w:spacing w:val="-7"/>
                <w:sz w:val="22"/>
              </w:rPr>
              <w:t> </w:t>
            </w:r>
            <w:r>
              <w:rPr>
                <w:sz w:val="22"/>
              </w:rPr>
              <w:t>Slopes</w:t>
            </w:r>
            <w:r>
              <w:rPr>
                <w:spacing w:val="-7"/>
                <w:sz w:val="22"/>
              </w:rPr>
              <w:t> </w:t>
            </w:r>
            <w:r>
              <w:rPr>
                <w:sz w:val="22"/>
              </w:rPr>
              <w:t>Associate</w:t>
            </w:r>
            <w:r>
              <w:rPr>
                <w:spacing w:val="-7"/>
                <w:sz w:val="22"/>
              </w:rPr>
              <w:t> </w:t>
            </w:r>
            <w:r>
              <w:rPr>
                <w:spacing w:val="-4"/>
                <w:sz w:val="22"/>
              </w:rPr>
              <w:t>With</w:t>
            </w:r>
          </w:p>
        </w:tc>
      </w:tr>
      <w:tr>
        <w:trPr>
          <w:trHeight w:val="508" w:hRule="atLeast"/>
        </w:trPr>
        <w:tc>
          <w:tcPr>
            <w:tcW w:w="4305" w:type="dxa"/>
          </w:tcPr>
          <w:p>
            <w:pPr>
              <w:pStyle w:val="TableParagraph"/>
              <w:spacing w:line="240" w:lineRule="auto" w:before="8"/>
              <w:rPr>
                <w:sz w:val="21"/>
              </w:rPr>
            </w:pPr>
          </w:p>
          <w:p>
            <w:pPr>
              <w:pStyle w:val="TableParagraph"/>
              <w:spacing w:line="238" w:lineRule="exact" w:before="1"/>
              <w:ind w:left="50"/>
              <w:rPr>
                <w:sz w:val="22"/>
              </w:rPr>
            </w:pPr>
            <w:r>
              <w:rPr>
                <w:i/>
                <w:sz w:val="22"/>
              </w:rPr>
              <w:t>Calamagrostis</w:t>
            </w:r>
            <w:r>
              <w:rPr>
                <w:i/>
                <w:spacing w:val="-13"/>
                <w:sz w:val="22"/>
              </w:rPr>
              <w:t> </w:t>
            </w:r>
            <w:r>
              <w:rPr>
                <w:i/>
                <w:spacing w:val="-2"/>
                <w:sz w:val="22"/>
              </w:rPr>
              <w:t>rubescens</w:t>
            </w:r>
            <w:r>
              <w:rPr>
                <w:spacing w:val="-2"/>
                <w:sz w:val="22"/>
              </w:rPr>
              <w:t>/Pinegrass,</w:t>
            </w:r>
          </w:p>
        </w:tc>
        <w:tc>
          <w:tcPr>
            <w:tcW w:w="1476" w:type="dxa"/>
          </w:tcPr>
          <w:p>
            <w:pPr>
              <w:pStyle w:val="TableParagraph"/>
              <w:spacing w:line="240" w:lineRule="auto" w:before="8"/>
              <w:rPr>
                <w:sz w:val="21"/>
              </w:rPr>
            </w:pPr>
          </w:p>
          <w:p>
            <w:pPr>
              <w:pStyle w:val="TableParagraph"/>
              <w:spacing w:line="238" w:lineRule="exact" w:before="1"/>
              <w:ind w:right="435"/>
              <w:jc w:val="right"/>
              <w:rPr>
                <w:sz w:val="22"/>
              </w:rPr>
            </w:pPr>
            <w:r>
              <w:rPr>
                <w:w w:val="99"/>
                <w:sz w:val="22"/>
              </w:rPr>
              <w:t>-</w:t>
            </w:r>
          </w:p>
        </w:tc>
        <w:tc>
          <w:tcPr>
            <w:tcW w:w="957" w:type="dxa"/>
          </w:tcPr>
          <w:p>
            <w:pPr>
              <w:pStyle w:val="TableParagraph"/>
              <w:spacing w:line="240" w:lineRule="auto" w:before="8"/>
              <w:rPr>
                <w:sz w:val="21"/>
              </w:rPr>
            </w:pPr>
          </w:p>
          <w:p>
            <w:pPr>
              <w:pStyle w:val="TableParagraph"/>
              <w:spacing w:line="238" w:lineRule="exact" w:before="1"/>
              <w:ind w:left="389"/>
              <w:rPr>
                <w:sz w:val="22"/>
              </w:rPr>
            </w:pPr>
            <w:r>
              <w:rPr>
                <w:w w:val="99"/>
                <w:sz w:val="22"/>
              </w:rPr>
              <w:t>-</w:t>
            </w:r>
          </w:p>
        </w:tc>
        <w:tc>
          <w:tcPr>
            <w:tcW w:w="1035" w:type="dxa"/>
          </w:tcPr>
          <w:p>
            <w:pPr>
              <w:pStyle w:val="TableParagraph"/>
              <w:spacing w:line="240" w:lineRule="auto" w:before="8"/>
              <w:rPr>
                <w:sz w:val="21"/>
              </w:rPr>
            </w:pPr>
          </w:p>
          <w:p>
            <w:pPr>
              <w:pStyle w:val="TableParagraph"/>
              <w:spacing w:line="238" w:lineRule="exact" w:before="1"/>
              <w:ind w:left="422"/>
              <w:rPr>
                <w:sz w:val="22"/>
              </w:rPr>
            </w:pPr>
            <w:r>
              <w:rPr>
                <w:w w:val="99"/>
                <w:sz w:val="22"/>
              </w:rPr>
              <w:t>-</w:t>
            </w:r>
          </w:p>
        </w:tc>
        <w:tc>
          <w:tcPr>
            <w:tcW w:w="1401" w:type="dxa"/>
          </w:tcPr>
          <w:p>
            <w:pPr>
              <w:pStyle w:val="TableParagraph"/>
              <w:spacing w:line="240" w:lineRule="auto" w:before="8"/>
              <w:rPr>
                <w:sz w:val="21"/>
              </w:rPr>
            </w:pPr>
          </w:p>
          <w:p>
            <w:pPr>
              <w:pStyle w:val="TableParagraph"/>
              <w:spacing w:line="238" w:lineRule="exact" w:before="1"/>
              <w:ind w:left="467"/>
              <w:rPr>
                <w:sz w:val="22"/>
              </w:rPr>
            </w:pPr>
            <w:r>
              <w:rPr>
                <w:w w:val="99"/>
                <w:sz w:val="22"/>
              </w:rPr>
              <w:t>C</w:t>
            </w:r>
          </w:p>
        </w:tc>
        <w:tc>
          <w:tcPr>
            <w:tcW w:w="3959" w:type="dxa"/>
          </w:tcPr>
          <w:p>
            <w:pPr>
              <w:pStyle w:val="TableParagraph"/>
              <w:spacing w:line="249" w:lineRule="exact"/>
              <w:ind w:left="775"/>
              <w:rPr>
                <w:sz w:val="22"/>
              </w:rPr>
            </w:pPr>
            <w:r>
              <w:rPr>
                <w:sz w:val="22"/>
              </w:rPr>
              <w:t>Spruce,</w:t>
            </w:r>
            <w:r>
              <w:rPr>
                <w:spacing w:val="-6"/>
                <w:sz w:val="22"/>
              </w:rPr>
              <w:t> </w:t>
            </w:r>
            <w:r>
              <w:rPr>
                <w:sz w:val="22"/>
              </w:rPr>
              <w:t>Douglas</w:t>
            </w:r>
            <w:r>
              <w:rPr>
                <w:spacing w:val="-6"/>
                <w:sz w:val="22"/>
              </w:rPr>
              <w:t> </w:t>
            </w:r>
            <w:r>
              <w:rPr>
                <w:sz w:val="22"/>
              </w:rPr>
              <w:t>Fir,</w:t>
            </w:r>
            <w:r>
              <w:rPr>
                <w:spacing w:val="-5"/>
                <w:sz w:val="22"/>
              </w:rPr>
              <w:t> </w:t>
            </w:r>
            <w:r>
              <w:rPr>
                <w:sz w:val="22"/>
              </w:rPr>
              <w:t>Grand</w:t>
            </w:r>
            <w:r>
              <w:rPr>
                <w:spacing w:val="-6"/>
                <w:sz w:val="22"/>
              </w:rPr>
              <w:t> </w:t>
            </w:r>
            <w:r>
              <w:rPr>
                <w:spacing w:val="-5"/>
                <w:sz w:val="22"/>
              </w:rPr>
              <w:t>Fir</w:t>
            </w:r>
          </w:p>
          <w:p>
            <w:pPr>
              <w:pStyle w:val="TableParagraph"/>
              <w:spacing w:line="238" w:lineRule="exact" w:before="1"/>
              <w:ind w:left="776"/>
              <w:rPr>
                <w:sz w:val="22"/>
              </w:rPr>
            </w:pPr>
            <w:r>
              <w:rPr>
                <w:sz w:val="22"/>
              </w:rPr>
              <w:t>Associated</w:t>
            </w:r>
            <w:r>
              <w:rPr>
                <w:spacing w:val="-8"/>
                <w:sz w:val="22"/>
              </w:rPr>
              <w:t> </w:t>
            </w:r>
            <w:r>
              <w:rPr>
                <w:sz w:val="22"/>
              </w:rPr>
              <w:t>With</w:t>
            </w:r>
            <w:r>
              <w:rPr>
                <w:spacing w:val="-7"/>
                <w:sz w:val="22"/>
              </w:rPr>
              <w:t> </w:t>
            </w:r>
            <w:r>
              <w:rPr>
                <w:sz w:val="22"/>
              </w:rPr>
              <w:t>Douglas</w:t>
            </w:r>
            <w:r>
              <w:rPr>
                <w:spacing w:val="-7"/>
                <w:sz w:val="22"/>
              </w:rPr>
              <w:t> </w:t>
            </w:r>
            <w:r>
              <w:rPr>
                <w:spacing w:val="-4"/>
                <w:sz w:val="22"/>
              </w:rPr>
              <w:t>Fir,</w:t>
            </w:r>
          </w:p>
        </w:tc>
      </w:tr>
      <w:tr>
        <w:trPr>
          <w:trHeight w:val="763" w:hRule="atLeast"/>
        </w:trPr>
        <w:tc>
          <w:tcPr>
            <w:tcW w:w="4305" w:type="dxa"/>
          </w:tcPr>
          <w:p>
            <w:pPr>
              <w:pStyle w:val="TableParagraph"/>
              <w:spacing w:line="249" w:lineRule="exact"/>
              <w:ind w:left="50"/>
              <w:rPr>
                <w:sz w:val="22"/>
              </w:rPr>
            </w:pPr>
            <w:r>
              <w:rPr>
                <w:sz w:val="22"/>
              </w:rPr>
              <w:t>Red</w:t>
            </w:r>
            <w:r>
              <w:rPr>
                <w:spacing w:val="-4"/>
                <w:sz w:val="22"/>
              </w:rPr>
              <w:t> </w:t>
            </w:r>
            <w:r>
              <w:rPr>
                <w:spacing w:val="-2"/>
                <w:sz w:val="22"/>
              </w:rPr>
              <w:t>Reedgrass</w:t>
            </w:r>
          </w:p>
          <w:p>
            <w:pPr>
              <w:pStyle w:val="TableParagraph"/>
              <w:spacing w:line="240" w:lineRule="auto" w:before="2"/>
              <w:rPr>
                <w:sz w:val="22"/>
              </w:rPr>
            </w:pPr>
          </w:p>
          <w:p>
            <w:pPr>
              <w:pStyle w:val="TableParagraph"/>
              <w:spacing w:line="239" w:lineRule="exact" w:before="1"/>
              <w:ind w:left="50"/>
              <w:rPr>
                <w:sz w:val="22"/>
              </w:rPr>
            </w:pPr>
            <w:r>
              <w:rPr>
                <w:i/>
                <w:sz w:val="22"/>
              </w:rPr>
              <w:t>Carex</w:t>
            </w:r>
            <w:r>
              <w:rPr>
                <w:i/>
                <w:spacing w:val="-13"/>
                <w:sz w:val="22"/>
              </w:rPr>
              <w:t> </w:t>
            </w:r>
            <w:r>
              <w:rPr>
                <w:i/>
                <w:sz w:val="22"/>
              </w:rPr>
              <w:t>geyerii</w:t>
            </w:r>
            <w:r>
              <w:rPr>
                <w:sz w:val="22"/>
              </w:rPr>
              <w:t>/Elk</w:t>
            </w:r>
            <w:r>
              <w:rPr>
                <w:spacing w:val="-13"/>
                <w:sz w:val="22"/>
              </w:rPr>
              <w:t> </w:t>
            </w:r>
            <w:r>
              <w:rPr>
                <w:spacing w:val="-2"/>
                <w:sz w:val="22"/>
              </w:rPr>
              <w:t>Sedge</w:t>
            </w:r>
          </w:p>
        </w:tc>
        <w:tc>
          <w:tcPr>
            <w:tcW w:w="1476" w:type="dxa"/>
          </w:tcPr>
          <w:p>
            <w:pPr>
              <w:pStyle w:val="TableParagraph"/>
              <w:spacing w:line="240" w:lineRule="auto"/>
              <w:rPr>
                <w:sz w:val="24"/>
              </w:rPr>
            </w:pPr>
          </w:p>
          <w:p>
            <w:pPr>
              <w:pStyle w:val="TableParagraph"/>
              <w:spacing w:line="240" w:lineRule="auto" w:before="10"/>
              <w:rPr>
                <w:sz w:val="19"/>
              </w:rPr>
            </w:pPr>
          </w:p>
          <w:p>
            <w:pPr>
              <w:pStyle w:val="TableParagraph"/>
              <w:spacing w:line="239" w:lineRule="exact"/>
              <w:ind w:right="436"/>
              <w:jc w:val="right"/>
              <w:rPr>
                <w:sz w:val="22"/>
              </w:rPr>
            </w:pPr>
            <w:r>
              <w:rPr>
                <w:w w:val="99"/>
                <w:sz w:val="22"/>
              </w:rPr>
              <w:t>-</w:t>
            </w:r>
          </w:p>
        </w:tc>
        <w:tc>
          <w:tcPr>
            <w:tcW w:w="957" w:type="dxa"/>
          </w:tcPr>
          <w:p>
            <w:pPr>
              <w:pStyle w:val="TableParagraph"/>
              <w:spacing w:line="240" w:lineRule="auto"/>
              <w:rPr>
                <w:sz w:val="24"/>
              </w:rPr>
            </w:pPr>
          </w:p>
          <w:p>
            <w:pPr>
              <w:pStyle w:val="TableParagraph"/>
              <w:spacing w:line="240" w:lineRule="auto" w:before="10"/>
              <w:rPr>
                <w:sz w:val="19"/>
              </w:rPr>
            </w:pPr>
          </w:p>
          <w:p>
            <w:pPr>
              <w:pStyle w:val="TableParagraph"/>
              <w:spacing w:line="239" w:lineRule="exact"/>
              <w:ind w:left="388"/>
              <w:rPr>
                <w:sz w:val="22"/>
              </w:rPr>
            </w:pPr>
            <w:r>
              <w:rPr>
                <w:w w:val="99"/>
                <w:sz w:val="22"/>
              </w:rPr>
              <w:t>-</w:t>
            </w:r>
          </w:p>
        </w:tc>
        <w:tc>
          <w:tcPr>
            <w:tcW w:w="1035" w:type="dxa"/>
          </w:tcPr>
          <w:p>
            <w:pPr>
              <w:pStyle w:val="TableParagraph"/>
              <w:spacing w:line="240" w:lineRule="auto"/>
              <w:rPr>
                <w:sz w:val="24"/>
              </w:rPr>
            </w:pPr>
          </w:p>
          <w:p>
            <w:pPr>
              <w:pStyle w:val="TableParagraph"/>
              <w:spacing w:line="240" w:lineRule="auto" w:before="10"/>
              <w:rPr>
                <w:sz w:val="19"/>
              </w:rPr>
            </w:pPr>
          </w:p>
          <w:p>
            <w:pPr>
              <w:pStyle w:val="TableParagraph"/>
              <w:spacing w:line="239" w:lineRule="exact"/>
              <w:ind w:left="421"/>
              <w:rPr>
                <w:sz w:val="22"/>
              </w:rPr>
            </w:pPr>
            <w:r>
              <w:rPr>
                <w:w w:val="99"/>
                <w:sz w:val="22"/>
              </w:rPr>
              <w:t>-</w:t>
            </w:r>
          </w:p>
        </w:tc>
        <w:tc>
          <w:tcPr>
            <w:tcW w:w="1401" w:type="dxa"/>
          </w:tcPr>
          <w:p>
            <w:pPr>
              <w:pStyle w:val="TableParagraph"/>
              <w:spacing w:line="240" w:lineRule="auto"/>
              <w:rPr>
                <w:sz w:val="24"/>
              </w:rPr>
            </w:pPr>
          </w:p>
          <w:p>
            <w:pPr>
              <w:pStyle w:val="TableParagraph"/>
              <w:spacing w:line="240" w:lineRule="auto" w:before="10"/>
              <w:rPr>
                <w:sz w:val="19"/>
              </w:rPr>
            </w:pPr>
          </w:p>
          <w:p>
            <w:pPr>
              <w:pStyle w:val="TableParagraph"/>
              <w:spacing w:line="239" w:lineRule="exact"/>
              <w:ind w:left="466"/>
              <w:rPr>
                <w:sz w:val="22"/>
              </w:rPr>
            </w:pPr>
            <w:r>
              <w:rPr>
                <w:w w:val="99"/>
                <w:sz w:val="22"/>
              </w:rPr>
              <w:t>A</w:t>
            </w:r>
          </w:p>
        </w:tc>
        <w:tc>
          <w:tcPr>
            <w:tcW w:w="3959" w:type="dxa"/>
          </w:tcPr>
          <w:p>
            <w:pPr>
              <w:pStyle w:val="TableParagraph"/>
              <w:spacing w:line="242" w:lineRule="auto"/>
              <w:ind w:left="776" w:right="175" w:firstLine="1"/>
              <w:rPr>
                <w:sz w:val="22"/>
              </w:rPr>
            </w:pPr>
            <w:r>
              <w:rPr>
                <w:sz w:val="22"/>
              </w:rPr>
              <w:t>Primarily.</w:t>
            </w:r>
            <w:r>
              <w:rPr>
                <w:spacing w:val="-14"/>
                <w:sz w:val="22"/>
              </w:rPr>
              <w:t> </w:t>
            </w:r>
            <w:r>
              <w:rPr>
                <w:sz w:val="22"/>
              </w:rPr>
              <w:t>Locally</w:t>
            </w:r>
            <w:r>
              <w:rPr>
                <w:spacing w:val="-14"/>
                <w:sz w:val="22"/>
              </w:rPr>
              <w:t> </w:t>
            </w:r>
            <w:r>
              <w:rPr>
                <w:sz w:val="22"/>
              </w:rPr>
              <w:t>Abmdant, Dryer Sites</w:t>
            </w:r>
          </w:p>
          <w:p>
            <w:pPr>
              <w:pStyle w:val="TableParagraph"/>
              <w:spacing w:line="236" w:lineRule="exact"/>
              <w:ind w:left="775"/>
              <w:rPr>
                <w:sz w:val="22"/>
              </w:rPr>
            </w:pPr>
            <w:r>
              <w:rPr>
                <w:sz w:val="22"/>
              </w:rPr>
              <w:t>Primarily</w:t>
            </w:r>
            <w:r>
              <w:rPr>
                <w:spacing w:val="-7"/>
                <w:sz w:val="22"/>
              </w:rPr>
              <w:t> </w:t>
            </w:r>
            <w:r>
              <w:rPr>
                <w:sz w:val="22"/>
              </w:rPr>
              <w:t>Associated</w:t>
            </w:r>
            <w:r>
              <w:rPr>
                <w:spacing w:val="-8"/>
                <w:sz w:val="22"/>
              </w:rPr>
              <w:t> </w:t>
            </w:r>
            <w:r>
              <w:rPr>
                <w:sz w:val="22"/>
              </w:rPr>
              <w:t>With</w:t>
            </w:r>
            <w:r>
              <w:rPr>
                <w:spacing w:val="-8"/>
                <w:sz w:val="22"/>
              </w:rPr>
              <w:t> </w:t>
            </w:r>
            <w:r>
              <w:rPr>
                <w:spacing w:val="-2"/>
                <w:sz w:val="22"/>
              </w:rPr>
              <w:t>Douglas</w:t>
            </w:r>
          </w:p>
        </w:tc>
      </w:tr>
      <w:tr>
        <w:trPr>
          <w:trHeight w:val="508" w:hRule="atLeast"/>
        </w:trPr>
        <w:tc>
          <w:tcPr>
            <w:tcW w:w="4305" w:type="dxa"/>
          </w:tcPr>
          <w:p>
            <w:pPr>
              <w:pStyle w:val="TableParagraph"/>
              <w:spacing w:line="240" w:lineRule="auto" w:before="8"/>
              <w:rPr>
                <w:sz w:val="21"/>
              </w:rPr>
            </w:pPr>
          </w:p>
          <w:p>
            <w:pPr>
              <w:pStyle w:val="TableParagraph"/>
              <w:spacing w:line="238" w:lineRule="exact" w:before="1"/>
              <w:ind w:left="50"/>
              <w:rPr>
                <w:sz w:val="22"/>
              </w:rPr>
            </w:pPr>
            <w:r>
              <w:rPr>
                <w:i/>
                <w:sz w:val="22"/>
              </w:rPr>
              <w:t>Equisetum</w:t>
            </w:r>
            <w:r>
              <w:rPr>
                <w:i/>
                <w:spacing w:val="-10"/>
                <w:sz w:val="22"/>
              </w:rPr>
              <w:t> </w:t>
            </w:r>
            <w:r>
              <w:rPr>
                <w:i/>
                <w:spacing w:val="-2"/>
                <w:sz w:val="22"/>
              </w:rPr>
              <w:t>spp</w:t>
            </w:r>
            <w:r>
              <w:rPr>
                <w:spacing w:val="-2"/>
                <w:sz w:val="22"/>
              </w:rPr>
              <w:t>./Horsetail</w:t>
            </w:r>
          </w:p>
        </w:tc>
        <w:tc>
          <w:tcPr>
            <w:tcW w:w="1476" w:type="dxa"/>
          </w:tcPr>
          <w:p>
            <w:pPr>
              <w:pStyle w:val="TableParagraph"/>
              <w:spacing w:line="240" w:lineRule="auto" w:before="8"/>
              <w:rPr>
                <w:sz w:val="21"/>
              </w:rPr>
            </w:pPr>
          </w:p>
          <w:p>
            <w:pPr>
              <w:pStyle w:val="TableParagraph"/>
              <w:spacing w:line="238" w:lineRule="exact" w:before="1"/>
              <w:ind w:right="435"/>
              <w:jc w:val="right"/>
              <w:rPr>
                <w:sz w:val="22"/>
              </w:rPr>
            </w:pPr>
            <w:r>
              <w:rPr>
                <w:w w:val="99"/>
                <w:sz w:val="22"/>
              </w:rPr>
              <w:t>-</w:t>
            </w:r>
          </w:p>
        </w:tc>
        <w:tc>
          <w:tcPr>
            <w:tcW w:w="957" w:type="dxa"/>
          </w:tcPr>
          <w:p>
            <w:pPr>
              <w:pStyle w:val="TableParagraph"/>
              <w:spacing w:line="240" w:lineRule="auto" w:before="8"/>
              <w:rPr>
                <w:sz w:val="21"/>
              </w:rPr>
            </w:pPr>
          </w:p>
          <w:p>
            <w:pPr>
              <w:pStyle w:val="TableParagraph"/>
              <w:spacing w:line="238" w:lineRule="exact" w:before="1"/>
              <w:ind w:left="389"/>
              <w:rPr>
                <w:sz w:val="22"/>
              </w:rPr>
            </w:pPr>
            <w:r>
              <w:rPr>
                <w:w w:val="99"/>
                <w:sz w:val="22"/>
              </w:rPr>
              <w:t>P</w:t>
            </w:r>
          </w:p>
        </w:tc>
        <w:tc>
          <w:tcPr>
            <w:tcW w:w="1035" w:type="dxa"/>
          </w:tcPr>
          <w:p>
            <w:pPr>
              <w:pStyle w:val="TableParagraph"/>
              <w:spacing w:line="240" w:lineRule="auto" w:before="8"/>
              <w:rPr>
                <w:sz w:val="21"/>
              </w:rPr>
            </w:pPr>
          </w:p>
          <w:p>
            <w:pPr>
              <w:pStyle w:val="TableParagraph"/>
              <w:spacing w:line="238" w:lineRule="exact" w:before="1"/>
              <w:ind w:left="422"/>
              <w:rPr>
                <w:sz w:val="22"/>
              </w:rPr>
            </w:pPr>
            <w:r>
              <w:rPr>
                <w:w w:val="99"/>
                <w:sz w:val="22"/>
              </w:rPr>
              <w:t>P</w:t>
            </w:r>
          </w:p>
        </w:tc>
        <w:tc>
          <w:tcPr>
            <w:tcW w:w="1401" w:type="dxa"/>
          </w:tcPr>
          <w:p>
            <w:pPr>
              <w:pStyle w:val="TableParagraph"/>
              <w:spacing w:line="240" w:lineRule="auto" w:before="8"/>
              <w:rPr>
                <w:sz w:val="21"/>
              </w:rPr>
            </w:pPr>
          </w:p>
          <w:p>
            <w:pPr>
              <w:pStyle w:val="TableParagraph"/>
              <w:spacing w:line="238" w:lineRule="exact" w:before="1"/>
              <w:ind w:left="467"/>
              <w:rPr>
                <w:sz w:val="22"/>
              </w:rPr>
            </w:pPr>
            <w:r>
              <w:rPr>
                <w:w w:val="99"/>
                <w:sz w:val="22"/>
              </w:rPr>
              <w:t>P</w:t>
            </w:r>
          </w:p>
        </w:tc>
        <w:tc>
          <w:tcPr>
            <w:tcW w:w="3959" w:type="dxa"/>
          </w:tcPr>
          <w:p>
            <w:pPr>
              <w:pStyle w:val="TableParagraph"/>
              <w:spacing w:line="249" w:lineRule="exact"/>
              <w:ind w:left="775"/>
              <w:rPr>
                <w:sz w:val="22"/>
              </w:rPr>
            </w:pPr>
            <w:r>
              <w:rPr>
                <w:spacing w:val="-5"/>
                <w:sz w:val="22"/>
              </w:rPr>
              <w:t>Fir</w:t>
            </w:r>
          </w:p>
        </w:tc>
      </w:tr>
      <w:tr>
        <w:trPr>
          <w:trHeight w:val="254" w:hRule="atLeast"/>
        </w:trPr>
        <w:tc>
          <w:tcPr>
            <w:tcW w:w="4305" w:type="dxa"/>
          </w:tcPr>
          <w:p>
            <w:pPr>
              <w:pStyle w:val="TableParagraph"/>
              <w:spacing w:line="234" w:lineRule="exact"/>
              <w:ind w:left="50"/>
              <w:rPr>
                <w:sz w:val="22"/>
              </w:rPr>
            </w:pPr>
            <w:r>
              <w:rPr>
                <w:i/>
                <w:sz w:val="22"/>
              </w:rPr>
              <w:t>Festuca</w:t>
            </w:r>
            <w:r>
              <w:rPr>
                <w:i/>
                <w:spacing w:val="-12"/>
                <w:sz w:val="22"/>
              </w:rPr>
              <w:t> </w:t>
            </w:r>
            <w:r>
              <w:rPr>
                <w:i/>
                <w:sz w:val="22"/>
              </w:rPr>
              <w:t>idahoensia</w:t>
            </w:r>
            <w:r>
              <w:rPr>
                <w:sz w:val="22"/>
              </w:rPr>
              <w:t>/ldaho</w:t>
            </w:r>
            <w:r>
              <w:rPr>
                <w:spacing w:val="-11"/>
                <w:sz w:val="22"/>
              </w:rPr>
              <w:t> </w:t>
            </w:r>
            <w:r>
              <w:rPr>
                <w:spacing w:val="-2"/>
                <w:sz w:val="22"/>
              </w:rPr>
              <w:t>Fescue</w:t>
            </w:r>
          </w:p>
        </w:tc>
        <w:tc>
          <w:tcPr>
            <w:tcW w:w="1476" w:type="dxa"/>
          </w:tcPr>
          <w:p>
            <w:pPr>
              <w:pStyle w:val="TableParagraph"/>
              <w:spacing w:line="234" w:lineRule="exact"/>
              <w:ind w:right="435"/>
              <w:jc w:val="right"/>
              <w:rPr>
                <w:sz w:val="22"/>
              </w:rPr>
            </w:pPr>
            <w:r>
              <w:rPr>
                <w:w w:val="99"/>
                <w:sz w:val="22"/>
              </w:rPr>
              <w:t>-</w:t>
            </w:r>
          </w:p>
        </w:tc>
        <w:tc>
          <w:tcPr>
            <w:tcW w:w="957" w:type="dxa"/>
          </w:tcPr>
          <w:p>
            <w:pPr>
              <w:pStyle w:val="TableParagraph"/>
              <w:spacing w:line="234" w:lineRule="exact"/>
              <w:ind w:left="389"/>
              <w:rPr>
                <w:sz w:val="22"/>
              </w:rPr>
            </w:pPr>
            <w:r>
              <w:rPr>
                <w:w w:val="99"/>
                <w:sz w:val="22"/>
              </w:rPr>
              <w:t>-</w:t>
            </w:r>
          </w:p>
        </w:tc>
        <w:tc>
          <w:tcPr>
            <w:tcW w:w="1035" w:type="dxa"/>
          </w:tcPr>
          <w:p>
            <w:pPr>
              <w:pStyle w:val="TableParagraph"/>
              <w:spacing w:line="234" w:lineRule="exact"/>
              <w:ind w:left="422"/>
              <w:rPr>
                <w:sz w:val="22"/>
              </w:rPr>
            </w:pPr>
            <w:r>
              <w:rPr>
                <w:w w:val="99"/>
                <w:sz w:val="22"/>
              </w:rPr>
              <w:t>-</w:t>
            </w:r>
          </w:p>
        </w:tc>
        <w:tc>
          <w:tcPr>
            <w:tcW w:w="1401" w:type="dxa"/>
          </w:tcPr>
          <w:p>
            <w:pPr>
              <w:pStyle w:val="TableParagraph"/>
              <w:spacing w:line="234" w:lineRule="exact"/>
              <w:ind w:left="467"/>
              <w:rPr>
                <w:sz w:val="22"/>
              </w:rPr>
            </w:pPr>
            <w:r>
              <w:rPr>
                <w:w w:val="99"/>
                <w:sz w:val="22"/>
              </w:rPr>
              <w:t>A</w:t>
            </w:r>
          </w:p>
        </w:tc>
        <w:tc>
          <w:tcPr>
            <w:tcW w:w="3959" w:type="dxa"/>
          </w:tcPr>
          <w:p>
            <w:pPr>
              <w:pStyle w:val="TableParagraph"/>
              <w:spacing w:line="234" w:lineRule="exact"/>
              <w:ind w:left="777"/>
              <w:rPr>
                <w:sz w:val="22"/>
              </w:rPr>
            </w:pPr>
            <w:r>
              <w:rPr>
                <w:sz w:val="22"/>
              </w:rPr>
              <w:t>Sunny</w:t>
            </w:r>
            <w:r>
              <w:rPr>
                <w:spacing w:val="-3"/>
                <w:sz w:val="22"/>
              </w:rPr>
              <w:t> </w:t>
            </w:r>
            <w:r>
              <w:rPr>
                <w:sz w:val="22"/>
              </w:rPr>
              <w:t>Dry</w:t>
            </w:r>
            <w:r>
              <w:rPr>
                <w:spacing w:val="-3"/>
                <w:sz w:val="22"/>
              </w:rPr>
              <w:t> </w:t>
            </w:r>
            <w:r>
              <w:rPr>
                <w:sz w:val="22"/>
              </w:rPr>
              <w:t>Sites,</w:t>
            </w:r>
            <w:r>
              <w:rPr>
                <w:spacing w:val="-4"/>
                <w:sz w:val="22"/>
              </w:rPr>
              <w:t> </w:t>
            </w:r>
            <w:r>
              <w:rPr>
                <w:sz w:val="22"/>
              </w:rPr>
              <w:t>P.</w:t>
            </w:r>
            <w:r>
              <w:rPr>
                <w:spacing w:val="-4"/>
                <w:sz w:val="22"/>
              </w:rPr>
              <w:t> </w:t>
            </w:r>
            <w:r>
              <w:rPr>
                <w:spacing w:val="-2"/>
                <w:sz w:val="22"/>
              </w:rPr>
              <w:t>Pine,</w:t>
            </w:r>
          </w:p>
        </w:tc>
      </w:tr>
      <w:tr>
        <w:trPr>
          <w:trHeight w:val="508" w:hRule="atLeast"/>
        </w:trPr>
        <w:tc>
          <w:tcPr>
            <w:tcW w:w="4305" w:type="dxa"/>
          </w:tcPr>
          <w:p>
            <w:pPr>
              <w:pStyle w:val="TableParagraph"/>
              <w:spacing w:line="240" w:lineRule="auto" w:before="8"/>
              <w:rPr>
                <w:sz w:val="21"/>
              </w:rPr>
            </w:pPr>
          </w:p>
          <w:p>
            <w:pPr>
              <w:pStyle w:val="TableParagraph"/>
              <w:spacing w:line="238" w:lineRule="exact" w:before="1"/>
              <w:ind w:left="50"/>
              <w:rPr>
                <w:sz w:val="22"/>
              </w:rPr>
            </w:pPr>
            <w:r>
              <w:rPr>
                <w:i/>
                <w:sz w:val="22"/>
              </w:rPr>
              <w:t>Festuca</w:t>
            </w:r>
            <w:r>
              <w:rPr>
                <w:i/>
                <w:spacing w:val="-12"/>
                <w:sz w:val="22"/>
              </w:rPr>
              <w:t> </w:t>
            </w:r>
            <w:r>
              <w:rPr>
                <w:i/>
                <w:sz w:val="22"/>
              </w:rPr>
              <w:t>scabrella</w:t>
            </w:r>
            <w:r>
              <w:rPr>
                <w:sz w:val="22"/>
              </w:rPr>
              <w:t>/Rough</w:t>
            </w:r>
            <w:r>
              <w:rPr>
                <w:spacing w:val="-11"/>
                <w:sz w:val="22"/>
              </w:rPr>
              <w:t> </w:t>
            </w:r>
            <w:r>
              <w:rPr>
                <w:spacing w:val="-2"/>
                <w:sz w:val="22"/>
              </w:rPr>
              <w:t>Fescue</w:t>
            </w:r>
          </w:p>
        </w:tc>
        <w:tc>
          <w:tcPr>
            <w:tcW w:w="1476" w:type="dxa"/>
          </w:tcPr>
          <w:p>
            <w:pPr>
              <w:pStyle w:val="TableParagraph"/>
              <w:spacing w:line="240" w:lineRule="auto" w:before="8"/>
              <w:rPr>
                <w:sz w:val="21"/>
              </w:rPr>
            </w:pPr>
          </w:p>
          <w:p>
            <w:pPr>
              <w:pStyle w:val="TableParagraph"/>
              <w:spacing w:line="238" w:lineRule="exact" w:before="1"/>
              <w:ind w:right="436"/>
              <w:jc w:val="right"/>
              <w:rPr>
                <w:sz w:val="22"/>
              </w:rPr>
            </w:pPr>
            <w:r>
              <w:rPr>
                <w:w w:val="99"/>
                <w:sz w:val="22"/>
              </w:rPr>
              <w:t>-</w:t>
            </w:r>
          </w:p>
        </w:tc>
        <w:tc>
          <w:tcPr>
            <w:tcW w:w="957" w:type="dxa"/>
          </w:tcPr>
          <w:p>
            <w:pPr>
              <w:pStyle w:val="TableParagraph"/>
              <w:spacing w:line="240" w:lineRule="auto" w:before="8"/>
              <w:rPr>
                <w:sz w:val="21"/>
              </w:rPr>
            </w:pPr>
          </w:p>
          <w:p>
            <w:pPr>
              <w:pStyle w:val="TableParagraph"/>
              <w:spacing w:line="238" w:lineRule="exact" w:before="1"/>
              <w:ind w:left="389"/>
              <w:rPr>
                <w:sz w:val="22"/>
              </w:rPr>
            </w:pPr>
            <w:r>
              <w:rPr>
                <w:w w:val="99"/>
                <w:sz w:val="22"/>
              </w:rPr>
              <w:t>-</w:t>
            </w:r>
          </w:p>
        </w:tc>
        <w:tc>
          <w:tcPr>
            <w:tcW w:w="1035" w:type="dxa"/>
          </w:tcPr>
          <w:p>
            <w:pPr>
              <w:pStyle w:val="TableParagraph"/>
              <w:spacing w:line="240" w:lineRule="auto" w:before="8"/>
              <w:rPr>
                <w:sz w:val="21"/>
              </w:rPr>
            </w:pPr>
          </w:p>
          <w:p>
            <w:pPr>
              <w:pStyle w:val="TableParagraph"/>
              <w:spacing w:line="238" w:lineRule="exact" w:before="1"/>
              <w:ind w:left="422"/>
              <w:rPr>
                <w:sz w:val="22"/>
              </w:rPr>
            </w:pPr>
            <w:r>
              <w:rPr>
                <w:w w:val="99"/>
                <w:sz w:val="22"/>
              </w:rPr>
              <w:t>-</w:t>
            </w:r>
          </w:p>
        </w:tc>
        <w:tc>
          <w:tcPr>
            <w:tcW w:w="1401" w:type="dxa"/>
          </w:tcPr>
          <w:p>
            <w:pPr>
              <w:pStyle w:val="TableParagraph"/>
              <w:spacing w:line="240" w:lineRule="auto" w:before="8"/>
              <w:rPr>
                <w:sz w:val="21"/>
              </w:rPr>
            </w:pPr>
          </w:p>
          <w:p>
            <w:pPr>
              <w:pStyle w:val="TableParagraph"/>
              <w:spacing w:line="238" w:lineRule="exact" w:before="1"/>
              <w:ind w:left="467"/>
              <w:rPr>
                <w:sz w:val="22"/>
              </w:rPr>
            </w:pPr>
            <w:r>
              <w:rPr>
                <w:w w:val="99"/>
                <w:sz w:val="22"/>
              </w:rPr>
              <w:t>P</w:t>
            </w:r>
          </w:p>
        </w:tc>
        <w:tc>
          <w:tcPr>
            <w:tcW w:w="3959" w:type="dxa"/>
          </w:tcPr>
          <w:p>
            <w:pPr>
              <w:pStyle w:val="TableParagraph"/>
              <w:spacing w:line="249" w:lineRule="exact"/>
              <w:ind w:left="775"/>
              <w:rPr>
                <w:sz w:val="22"/>
              </w:rPr>
            </w:pPr>
            <w:r>
              <w:rPr>
                <w:sz w:val="22"/>
              </w:rPr>
              <w:t>Douglas</w:t>
            </w:r>
            <w:r>
              <w:rPr>
                <w:spacing w:val="-5"/>
                <w:sz w:val="22"/>
              </w:rPr>
              <w:t> </w:t>
            </w:r>
            <w:r>
              <w:rPr>
                <w:sz w:val="22"/>
              </w:rPr>
              <w:t>Fir</w:t>
            </w:r>
            <w:r>
              <w:rPr>
                <w:spacing w:val="-5"/>
                <w:sz w:val="22"/>
              </w:rPr>
              <w:t> </w:t>
            </w:r>
            <w:r>
              <w:rPr>
                <w:spacing w:val="-2"/>
                <w:sz w:val="22"/>
              </w:rPr>
              <w:t>Zones</w:t>
            </w:r>
          </w:p>
          <w:p>
            <w:pPr>
              <w:pStyle w:val="TableParagraph"/>
              <w:spacing w:line="238" w:lineRule="exact" w:before="1"/>
              <w:ind w:left="775"/>
              <w:rPr>
                <w:sz w:val="22"/>
              </w:rPr>
            </w:pPr>
            <w:r>
              <w:rPr>
                <w:sz w:val="22"/>
              </w:rPr>
              <w:t>Primarily</w:t>
            </w:r>
            <w:r>
              <w:rPr>
                <w:spacing w:val="-7"/>
                <w:sz w:val="22"/>
              </w:rPr>
              <w:t> </w:t>
            </w:r>
            <w:r>
              <w:rPr>
                <w:sz w:val="22"/>
              </w:rPr>
              <w:t>With</w:t>
            </w:r>
            <w:r>
              <w:rPr>
                <w:spacing w:val="-7"/>
                <w:sz w:val="22"/>
              </w:rPr>
              <w:t> </w:t>
            </w:r>
            <w:r>
              <w:rPr>
                <w:sz w:val="22"/>
              </w:rPr>
              <w:t>Douglas</w:t>
            </w:r>
            <w:r>
              <w:rPr>
                <w:spacing w:val="-8"/>
                <w:sz w:val="22"/>
              </w:rPr>
              <w:t> </w:t>
            </w:r>
            <w:r>
              <w:rPr>
                <w:spacing w:val="-5"/>
                <w:sz w:val="22"/>
              </w:rPr>
              <w:t>Fir</w:t>
            </w:r>
          </w:p>
        </w:tc>
      </w:tr>
      <w:tr>
        <w:trPr>
          <w:trHeight w:val="254" w:hRule="atLeast"/>
        </w:trPr>
        <w:tc>
          <w:tcPr>
            <w:tcW w:w="4305" w:type="dxa"/>
          </w:tcPr>
          <w:p>
            <w:pPr>
              <w:pStyle w:val="TableParagraph"/>
              <w:spacing w:line="234" w:lineRule="exact"/>
              <w:ind w:left="50"/>
              <w:rPr>
                <w:sz w:val="22"/>
              </w:rPr>
            </w:pPr>
            <w:r>
              <w:rPr>
                <w:i/>
                <w:sz w:val="22"/>
              </w:rPr>
              <w:t>Koeleria</w:t>
            </w:r>
            <w:r>
              <w:rPr>
                <w:i/>
                <w:spacing w:val="-11"/>
                <w:sz w:val="22"/>
              </w:rPr>
              <w:t> </w:t>
            </w:r>
            <w:r>
              <w:rPr>
                <w:i/>
                <w:sz w:val="22"/>
              </w:rPr>
              <w:t>christata</w:t>
            </w:r>
            <w:r>
              <w:rPr>
                <w:sz w:val="22"/>
              </w:rPr>
              <w:t>/June</w:t>
            </w:r>
            <w:r>
              <w:rPr>
                <w:spacing w:val="-11"/>
                <w:sz w:val="22"/>
              </w:rPr>
              <w:t> </w:t>
            </w:r>
            <w:r>
              <w:rPr>
                <w:spacing w:val="-2"/>
                <w:sz w:val="22"/>
              </w:rPr>
              <w:t>Grass</w:t>
            </w:r>
          </w:p>
        </w:tc>
        <w:tc>
          <w:tcPr>
            <w:tcW w:w="1476" w:type="dxa"/>
          </w:tcPr>
          <w:p>
            <w:pPr>
              <w:pStyle w:val="TableParagraph"/>
              <w:spacing w:line="234" w:lineRule="exact"/>
              <w:ind w:right="435"/>
              <w:jc w:val="right"/>
              <w:rPr>
                <w:sz w:val="22"/>
              </w:rPr>
            </w:pPr>
            <w:r>
              <w:rPr>
                <w:w w:val="99"/>
                <w:sz w:val="22"/>
              </w:rPr>
              <w:t>-</w:t>
            </w:r>
          </w:p>
        </w:tc>
        <w:tc>
          <w:tcPr>
            <w:tcW w:w="957" w:type="dxa"/>
          </w:tcPr>
          <w:p>
            <w:pPr>
              <w:pStyle w:val="TableParagraph"/>
              <w:spacing w:line="234" w:lineRule="exact"/>
              <w:ind w:left="389"/>
              <w:rPr>
                <w:sz w:val="22"/>
              </w:rPr>
            </w:pPr>
            <w:r>
              <w:rPr>
                <w:w w:val="99"/>
                <w:sz w:val="22"/>
              </w:rPr>
              <w:t>-</w:t>
            </w:r>
          </w:p>
        </w:tc>
        <w:tc>
          <w:tcPr>
            <w:tcW w:w="1035" w:type="dxa"/>
          </w:tcPr>
          <w:p>
            <w:pPr>
              <w:pStyle w:val="TableParagraph"/>
              <w:spacing w:line="234" w:lineRule="exact"/>
              <w:ind w:left="422"/>
              <w:rPr>
                <w:sz w:val="22"/>
              </w:rPr>
            </w:pPr>
            <w:r>
              <w:rPr>
                <w:w w:val="99"/>
                <w:sz w:val="22"/>
              </w:rPr>
              <w:t>-</w:t>
            </w:r>
          </w:p>
        </w:tc>
        <w:tc>
          <w:tcPr>
            <w:tcW w:w="1401" w:type="dxa"/>
          </w:tcPr>
          <w:p>
            <w:pPr>
              <w:pStyle w:val="TableParagraph"/>
              <w:spacing w:line="234" w:lineRule="exact"/>
              <w:ind w:left="467"/>
              <w:rPr>
                <w:sz w:val="22"/>
              </w:rPr>
            </w:pPr>
            <w:r>
              <w:rPr>
                <w:w w:val="99"/>
                <w:sz w:val="22"/>
              </w:rPr>
              <w:t>P</w:t>
            </w:r>
          </w:p>
        </w:tc>
        <w:tc>
          <w:tcPr>
            <w:tcW w:w="3959" w:type="dxa"/>
          </w:tcPr>
          <w:p>
            <w:pPr>
              <w:pStyle w:val="TableParagraph"/>
              <w:spacing w:line="234" w:lineRule="exact"/>
              <w:ind w:left="775"/>
              <w:rPr>
                <w:sz w:val="22"/>
              </w:rPr>
            </w:pPr>
            <w:r>
              <w:rPr>
                <w:sz w:val="22"/>
              </w:rPr>
              <w:t>Dry</w:t>
            </w:r>
            <w:r>
              <w:rPr>
                <w:spacing w:val="-5"/>
                <w:sz w:val="22"/>
              </w:rPr>
              <w:t> </w:t>
            </w:r>
            <w:r>
              <w:rPr>
                <w:spacing w:val="-2"/>
                <w:sz w:val="22"/>
              </w:rPr>
              <w:t>Sites</w:t>
            </w:r>
          </w:p>
        </w:tc>
      </w:tr>
      <w:tr>
        <w:trPr>
          <w:trHeight w:val="254" w:hRule="atLeast"/>
        </w:trPr>
        <w:tc>
          <w:tcPr>
            <w:tcW w:w="4305" w:type="dxa"/>
          </w:tcPr>
          <w:p>
            <w:pPr>
              <w:pStyle w:val="TableParagraph"/>
              <w:spacing w:line="234" w:lineRule="exact"/>
              <w:ind w:left="50"/>
              <w:rPr>
                <w:i/>
                <w:sz w:val="22"/>
              </w:rPr>
            </w:pPr>
            <w:r>
              <w:rPr>
                <w:i/>
                <w:sz w:val="22"/>
              </w:rPr>
              <w:t>Luzula</w:t>
            </w:r>
            <w:r>
              <w:rPr>
                <w:i/>
                <w:spacing w:val="-6"/>
                <w:sz w:val="22"/>
              </w:rPr>
              <w:t> </w:t>
            </w:r>
            <w:r>
              <w:rPr>
                <w:i/>
                <w:spacing w:val="-2"/>
                <w:sz w:val="22"/>
              </w:rPr>
              <w:t>campestria</w:t>
            </w:r>
          </w:p>
        </w:tc>
        <w:tc>
          <w:tcPr>
            <w:tcW w:w="1476" w:type="dxa"/>
          </w:tcPr>
          <w:p>
            <w:pPr>
              <w:pStyle w:val="TableParagraph"/>
              <w:spacing w:line="234" w:lineRule="exact"/>
              <w:ind w:right="435"/>
              <w:jc w:val="right"/>
              <w:rPr>
                <w:sz w:val="22"/>
              </w:rPr>
            </w:pPr>
            <w:r>
              <w:rPr>
                <w:w w:val="99"/>
                <w:sz w:val="22"/>
              </w:rPr>
              <w:t>-</w:t>
            </w:r>
          </w:p>
        </w:tc>
        <w:tc>
          <w:tcPr>
            <w:tcW w:w="957" w:type="dxa"/>
          </w:tcPr>
          <w:p>
            <w:pPr>
              <w:pStyle w:val="TableParagraph"/>
              <w:spacing w:line="234" w:lineRule="exact"/>
              <w:ind w:left="389"/>
              <w:rPr>
                <w:sz w:val="22"/>
              </w:rPr>
            </w:pPr>
            <w:r>
              <w:rPr>
                <w:w w:val="99"/>
                <w:sz w:val="22"/>
              </w:rPr>
              <w:t>-</w:t>
            </w:r>
          </w:p>
        </w:tc>
        <w:tc>
          <w:tcPr>
            <w:tcW w:w="1035" w:type="dxa"/>
          </w:tcPr>
          <w:p>
            <w:pPr>
              <w:pStyle w:val="TableParagraph"/>
              <w:spacing w:line="234" w:lineRule="exact"/>
              <w:ind w:left="422"/>
              <w:rPr>
                <w:sz w:val="22"/>
              </w:rPr>
            </w:pPr>
            <w:r>
              <w:rPr>
                <w:w w:val="99"/>
                <w:sz w:val="22"/>
              </w:rPr>
              <w:t>P</w:t>
            </w:r>
          </w:p>
        </w:tc>
        <w:tc>
          <w:tcPr>
            <w:tcW w:w="1401" w:type="dxa"/>
          </w:tcPr>
          <w:p>
            <w:pPr>
              <w:pStyle w:val="TableParagraph"/>
              <w:spacing w:line="234" w:lineRule="exact"/>
              <w:ind w:left="466"/>
              <w:rPr>
                <w:sz w:val="22"/>
              </w:rPr>
            </w:pPr>
            <w:r>
              <w:rPr>
                <w:w w:val="99"/>
                <w:sz w:val="22"/>
              </w:rPr>
              <w:t>P</w:t>
            </w:r>
          </w:p>
        </w:tc>
        <w:tc>
          <w:tcPr>
            <w:tcW w:w="3959" w:type="dxa"/>
          </w:tcPr>
          <w:p>
            <w:pPr>
              <w:pStyle w:val="TableParagraph"/>
              <w:spacing w:line="234" w:lineRule="exact"/>
              <w:ind w:left="775"/>
              <w:rPr>
                <w:sz w:val="22"/>
              </w:rPr>
            </w:pPr>
            <w:r>
              <w:rPr>
                <w:sz w:val="22"/>
              </w:rPr>
              <w:t>Primarily</w:t>
            </w:r>
            <w:r>
              <w:rPr>
                <w:spacing w:val="-7"/>
                <w:sz w:val="22"/>
              </w:rPr>
              <w:t> </w:t>
            </w:r>
            <w:r>
              <w:rPr>
                <w:sz w:val="22"/>
              </w:rPr>
              <w:t>Associated</w:t>
            </w:r>
            <w:r>
              <w:rPr>
                <w:spacing w:val="-8"/>
                <w:sz w:val="22"/>
              </w:rPr>
              <w:t> </w:t>
            </w:r>
            <w:r>
              <w:rPr>
                <w:sz w:val="22"/>
              </w:rPr>
              <w:t>With</w:t>
            </w:r>
            <w:r>
              <w:rPr>
                <w:spacing w:val="-8"/>
                <w:sz w:val="22"/>
              </w:rPr>
              <w:t> </w:t>
            </w:r>
            <w:r>
              <w:rPr>
                <w:spacing w:val="-2"/>
                <w:sz w:val="22"/>
              </w:rPr>
              <w:t>Douglas</w:t>
            </w:r>
          </w:p>
        </w:tc>
      </w:tr>
      <w:tr>
        <w:trPr>
          <w:trHeight w:val="508" w:hRule="atLeast"/>
        </w:trPr>
        <w:tc>
          <w:tcPr>
            <w:tcW w:w="4305" w:type="dxa"/>
          </w:tcPr>
          <w:p>
            <w:pPr>
              <w:pStyle w:val="TableParagraph"/>
              <w:spacing w:line="240" w:lineRule="auto" w:before="8"/>
              <w:rPr>
                <w:sz w:val="21"/>
              </w:rPr>
            </w:pPr>
          </w:p>
          <w:p>
            <w:pPr>
              <w:pStyle w:val="TableParagraph"/>
              <w:spacing w:line="238" w:lineRule="exact" w:before="1"/>
              <w:ind w:left="50"/>
              <w:rPr>
                <w:sz w:val="22"/>
              </w:rPr>
            </w:pPr>
            <w:r>
              <w:rPr>
                <w:i/>
                <w:sz w:val="22"/>
              </w:rPr>
              <w:t>Melica</w:t>
            </w:r>
            <w:r>
              <w:rPr>
                <w:i/>
                <w:spacing w:val="-12"/>
                <w:sz w:val="22"/>
              </w:rPr>
              <w:t> </w:t>
            </w:r>
            <w:r>
              <w:rPr>
                <w:i/>
                <w:sz w:val="22"/>
              </w:rPr>
              <w:t>aubulata</w:t>
            </w:r>
            <w:r>
              <w:rPr>
                <w:sz w:val="22"/>
              </w:rPr>
              <w:t>/Onion</w:t>
            </w:r>
            <w:r>
              <w:rPr>
                <w:spacing w:val="-12"/>
                <w:sz w:val="22"/>
              </w:rPr>
              <w:t> </w:t>
            </w:r>
            <w:r>
              <w:rPr>
                <w:spacing w:val="-2"/>
                <w:sz w:val="22"/>
              </w:rPr>
              <w:t>Grass</w:t>
            </w:r>
          </w:p>
        </w:tc>
        <w:tc>
          <w:tcPr>
            <w:tcW w:w="1476" w:type="dxa"/>
          </w:tcPr>
          <w:p>
            <w:pPr>
              <w:pStyle w:val="TableParagraph"/>
              <w:spacing w:line="240" w:lineRule="auto" w:before="8"/>
              <w:rPr>
                <w:sz w:val="21"/>
              </w:rPr>
            </w:pPr>
          </w:p>
          <w:p>
            <w:pPr>
              <w:pStyle w:val="TableParagraph"/>
              <w:spacing w:line="238" w:lineRule="exact" w:before="1"/>
              <w:ind w:right="435"/>
              <w:jc w:val="right"/>
              <w:rPr>
                <w:sz w:val="22"/>
              </w:rPr>
            </w:pPr>
            <w:r>
              <w:rPr>
                <w:w w:val="99"/>
                <w:sz w:val="22"/>
              </w:rPr>
              <w:t>-</w:t>
            </w:r>
          </w:p>
        </w:tc>
        <w:tc>
          <w:tcPr>
            <w:tcW w:w="957" w:type="dxa"/>
          </w:tcPr>
          <w:p>
            <w:pPr>
              <w:pStyle w:val="TableParagraph"/>
              <w:spacing w:line="240" w:lineRule="auto" w:before="8"/>
              <w:rPr>
                <w:sz w:val="21"/>
              </w:rPr>
            </w:pPr>
          </w:p>
          <w:p>
            <w:pPr>
              <w:pStyle w:val="TableParagraph"/>
              <w:spacing w:line="238" w:lineRule="exact" w:before="1"/>
              <w:ind w:left="389"/>
              <w:rPr>
                <w:sz w:val="22"/>
              </w:rPr>
            </w:pPr>
            <w:r>
              <w:rPr>
                <w:w w:val="99"/>
                <w:sz w:val="22"/>
              </w:rPr>
              <w:t>P</w:t>
            </w:r>
          </w:p>
        </w:tc>
        <w:tc>
          <w:tcPr>
            <w:tcW w:w="1035" w:type="dxa"/>
          </w:tcPr>
          <w:p>
            <w:pPr>
              <w:pStyle w:val="TableParagraph"/>
              <w:spacing w:line="240" w:lineRule="auto" w:before="8"/>
              <w:rPr>
                <w:sz w:val="21"/>
              </w:rPr>
            </w:pPr>
          </w:p>
          <w:p>
            <w:pPr>
              <w:pStyle w:val="TableParagraph"/>
              <w:spacing w:line="238" w:lineRule="exact" w:before="1"/>
              <w:ind w:left="422"/>
              <w:rPr>
                <w:sz w:val="22"/>
              </w:rPr>
            </w:pPr>
            <w:r>
              <w:rPr>
                <w:w w:val="99"/>
                <w:sz w:val="22"/>
              </w:rPr>
              <w:t>P</w:t>
            </w:r>
          </w:p>
        </w:tc>
        <w:tc>
          <w:tcPr>
            <w:tcW w:w="1401" w:type="dxa"/>
          </w:tcPr>
          <w:p>
            <w:pPr>
              <w:pStyle w:val="TableParagraph"/>
              <w:spacing w:line="240" w:lineRule="auto" w:before="8"/>
              <w:rPr>
                <w:sz w:val="21"/>
              </w:rPr>
            </w:pPr>
          </w:p>
          <w:p>
            <w:pPr>
              <w:pStyle w:val="TableParagraph"/>
              <w:spacing w:line="238" w:lineRule="exact" w:before="1"/>
              <w:ind w:left="466"/>
              <w:rPr>
                <w:sz w:val="22"/>
              </w:rPr>
            </w:pPr>
            <w:r>
              <w:rPr>
                <w:w w:val="99"/>
                <w:sz w:val="22"/>
              </w:rPr>
              <w:t>P</w:t>
            </w:r>
          </w:p>
        </w:tc>
        <w:tc>
          <w:tcPr>
            <w:tcW w:w="3959" w:type="dxa"/>
          </w:tcPr>
          <w:p>
            <w:pPr>
              <w:pStyle w:val="TableParagraph"/>
              <w:spacing w:line="249" w:lineRule="exact"/>
              <w:ind w:left="776"/>
              <w:rPr>
                <w:sz w:val="22"/>
              </w:rPr>
            </w:pPr>
            <w:r>
              <w:rPr>
                <w:sz w:val="22"/>
              </w:rPr>
              <w:t>Fir,</w:t>
            </w:r>
            <w:r>
              <w:rPr>
                <w:spacing w:val="-4"/>
                <w:sz w:val="22"/>
              </w:rPr>
              <w:t> </w:t>
            </w:r>
            <w:r>
              <w:rPr>
                <w:spacing w:val="-2"/>
                <w:sz w:val="22"/>
              </w:rPr>
              <w:t>Spruce</w:t>
            </w:r>
          </w:p>
          <w:p>
            <w:pPr>
              <w:pStyle w:val="TableParagraph"/>
              <w:spacing w:line="238" w:lineRule="exact" w:before="1"/>
              <w:ind w:left="775"/>
              <w:rPr>
                <w:sz w:val="22"/>
              </w:rPr>
            </w:pPr>
            <w:r>
              <w:rPr>
                <w:sz w:val="22"/>
              </w:rPr>
              <w:t>Moist</w:t>
            </w:r>
            <w:r>
              <w:rPr>
                <w:spacing w:val="-6"/>
                <w:sz w:val="22"/>
              </w:rPr>
              <w:t> </w:t>
            </w:r>
            <w:r>
              <w:rPr>
                <w:spacing w:val="-2"/>
                <w:sz w:val="22"/>
              </w:rPr>
              <w:t>Sites</w:t>
            </w:r>
          </w:p>
        </w:tc>
      </w:tr>
      <w:tr>
        <w:trPr>
          <w:trHeight w:val="254" w:hRule="atLeast"/>
        </w:trPr>
        <w:tc>
          <w:tcPr>
            <w:tcW w:w="4305" w:type="dxa"/>
          </w:tcPr>
          <w:p>
            <w:pPr>
              <w:pStyle w:val="TableParagraph"/>
              <w:spacing w:line="234" w:lineRule="exact"/>
              <w:ind w:left="50"/>
              <w:rPr>
                <w:i/>
                <w:sz w:val="22"/>
              </w:rPr>
            </w:pPr>
            <w:r>
              <w:rPr>
                <w:i/>
                <w:sz w:val="22"/>
              </w:rPr>
              <w:t>Oryzopsis</w:t>
            </w:r>
            <w:r>
              <w:rPr>
                <w:i/>
                <w:spacing w:val="-9"/>
                <w:sz w:val="22"/>
              </w:rPr>
              <w:t> </w:t>
            </w:r>
            <w:r>
              <w:rPr>
                <w:i/>
                <w:spacing w:val="-2"/>
                <w:sz w:val="22"/>
              </w:rPr>
              <w:t>asperifolia</w:t>
            </w:r>
          </w:p>
        </w:tc>
        <w:tc>
          <w:tcPr>
            <w:tcW w:w="1476" w:type="dxa"/>
          </w:tcPr>
          <w:p>
            <w:pPr>
              <w:pStyle w:val="TableParagraph"/>
              <w:spacing w:line="234" w:lineRule="exact"/>
              <w:ind w:right="435"/>
              <w:jc w:val="right"/>
              <w:rPr>
                <w:sz w:val="22"/>
              </w:rPr>
            </w:pPr>
            <w:r>
              <w:rPr>
                <w:w w:val="99"/>
                <w:sz w:val="22"/>
              </w:rPr>
              <w:t>-</w:t>
            </w:r>
          </w:p>
        </w:tc>
        <w:tc>
          <w:tcPr>
            <w:tcW w:w="957" w:type="dxa"/>
          </w:tcPr>
          <w:p>
            <w:pPr>
              <w:pStyle w:val="TableParagraph"/>
              <w:spacing w:line="234" w:lineRule="exact"/>
              <w:ind w:left="389"/>
              <w:rPr>
                <w:sz w:val="22"/>
              </w:rPr>
            </w:pPr>
            <w:r>
              <w:rPr>
                <w:w w:val="99"/>
                <w:sz w:val="22"/>
              </w:rPr>
              <w:t>-</w:t>
            </w:r>
          </w:p>
        </w:tc>
        <w:tc>
          <w:tcPr>
            <w:tcW w:w="1035" w:type="dxa"/>
          </w:tcPr>
          <w:p>
            <w:pPr>
              <w:pStyle w:val="TableParagraph"/>
              <w:spacing w:line="234" w:lineRule="exact"/>
              <w:ind w:left="422"/>
              <w:rPr>
                <w:sz w:val="22"/>
              </w:rPr>
            </w:pPr>
            <w:r>
              <w:rPr>
                <w:w w:val="99"/>
                <w:sz w:val="22"/>
              </w:rPr>
              <w:t>-</w:t>
            </w:r>
          </w:p>
        </w:tc>
        <w:tc>
          <w:tcPr>
            <w:tcW w:w="1401" w:type="dxa"/>
          </w:tcPr>
          <w:p>
            <w:pPr>
              <w:pStyle w:val="TableParagraph"/>
              <w:spacing w:line="234" w:lineRule="exact"/>
              <w:ind w:left="467"/>
              <w:rPr>
                <w:sz w:val="22"/>
              </w:rPr>
            </w:pPr>
            <w:r>
              <w:rPr>
                <w:w w:val="99"/>
                <w:sz w:val="22"/>
              </w:rPr>
              <w:t>P</w:t>
            </w:r>
          </w:p>
        </w:tc>
        <w:tc>
          <w:tcPr>
            <w:tcW w:w="3959" w:type="dxa"/>
          </w:tcPr>
          <w:p>
            <w:pPr>
              <w:pStyle w:val="TableParagraph"/>
              <w:spacing w:line="234" w:lineRule="exact"/>
              <w:ind w:left="776"/>
              <w:rPr>
                <w:sz w:val="22"/>
              </w:rPr>
            </w:pPr>
            <w:r>
              <w:rPr>
                <w:sz w:val="22"/>
              </w:rPr>
              <w:t>Wooded</w:t>
            </w:r>
            <w:r>
              <w:rPr>
                <w:spacing w:val="-8"/>
                <w:sz w:val="22"/>
              </w:rPr>
              <w:t> </w:t>
            </w:r>
            <w:r>
              <w:rPr>
                <w:sz w:val="22"/>
              </w:rPr>
              <w:t>Slopes,</w:t>
            </w:r>
            <w:r>
              <w:rPr>
                <w:spacing w:val="-8"/>
                <w:sz w:val="22"/>
              </w:rPr>
              <w:t> </w:t>
            </w:r>
            <w:r>
              <w:rPr>
                <w:sz w:val="22"/>
              </w:rPr>
              <w:t>Associated</w:t>
            </w:r>
            <w:r>
              <w:rPr>
                <w:spacing w:val="-8"/>
                <w:sz w:val="22"/>
              </w:rPr>
              <w:t> </w:t>
            </w:r>
            <w:r>
              <w:rPr>
                <w:spacing w:val="-4"/>
                <w:sz w:val="22"/>
              </w:rPr>
              <w:t>With</w:t>
            </w:r>
          </w:p>
        </w:tc>
      </w:tr>
      <w:tr>
        <w:trPr>
          <w:trHeight w:val="508" w:hRule="atLeast"/>
        </w:trPr>
        <w:tc>
          <w:tcPr>
            <w:tcW w:w="4305" w:type="dxa"/>
          </w:tcPr>
          <w:p>
            <w:pPr>
              <w:pStyle w:val="TableParagraph"/>
              <w:spacing w:line="240" w:lineRule="auto" w:before="8"/>
              <w:rPr>
                <w:sz w:val="21"/>
              </w:rPr>
            </w:pPr>
          </w:p>
          <w:p>
            <w:pPr>
              <w:pStyle w:val="TableParagraph"/>
              <w:spacing w:line="239" w:lineRule="exact" w:before="1"/>
              <w:ind w:left="50"/>
              <w:rPr>
                <w:i/>
                <w:sz w:val="22"/>
              </w:rPr>
            </w:pPr>
            <w:r>
              <w:rPr>
                <w:i/>
                <w:sz w:val="22"/>
              </w:rPr>
              <w:t>Poa</w:t>
            </w:r>
            <w:r>
              <w:rPr>
                <w:i/>
                <w:spacing w:val="-4"/>
                <w:sz w:val="22"/>
              </w:rPr>
              <w:t> </w:t>
            </w:r>
            <w:r>
              <w:rPr>
                <w:i/>
                <w:spacing w:val="-2"/>
                <w:sz w:val="22"/>
              </w:rPr>
              <w:t>juncifolia</w:t>
            </w:r>
          </w:p>
        </w:tc>
        <w:tc>
          <w:tcPr>
            <w:tcW w:w="1476" w:type="dxa"/>
          </w:tcPr>
          <w:p>
            <w:pPr>
              <w:pStyle w:val="TableParagraph"/>
              <w:spacing w:line="240" w:lineRule="auto" w:before="8"/>
              <w:rPr>
                <w:sz w:val="21"/>
              </w:rPr>
            </w:pPr>
          </w:p>
          <w:p>
            <w:pPr>
              <w:pStyle w:val="TableParagraph"/>
              <w:spacing w:line="239" w:lineRule="exact" w:before="1"/>
              <w:ind w:right="435"/>
              <w:jc w:val="right"/>
              <w:rPr>
                <w:sz w:val="22"/>
              </w:rPr>
            </w:pPr>
            <w:r>
              <w:rPr>
                <w:w w:val="99"/>
                <w:sz w:val="22"/>
              </w:rPr>
              <w:t>-</w:t>
            </w:r>
          </w:p>
        </w:tc>
        <w:tc>
          <w:tcPr>
            <w:tcW w:w="957" w:type="dxa"/>
          </w:tcPr>
          <w:p>
            <w:pPr>
              <w:pStyle w:val="TableParagraph"/>
              <w:spacing w:line="240" w:lineRule="auto" w:before="8"/>
              <w:rPr>
                <w:sz w:val="21"/>
              </w:rPr>
            </w:pPr>
          </w:p>
          <w:p>
            <w:pPr>
              <w:pStyle w:val="TableParagraph"/>
              <w:spacing w:line="239" w:lineRule="exact" w:before="1"/>
              <w:ind w:left="388"/>
              <w:rPr>
                <w:sz w:val="22"/>
              </w:rPr>
            </w:pPr>
            <w:r>
              <w:rPr>
                <w:w w:val="99"/>
                <w:sz w:val="22"/>
              </w:rPr>
              <w:t>-</w:t>
            </w:r>
          </w:p>
        </w:tc>
        <w:tc>
          <w:tcPr>
            <w:tcW w:w="1035" w:type="dxa"/>
          </w:tcPr>
          <w:p>
            <w:pPr>
              <w:pStyle w:val="TableParagraph"/>
              <w:spacing w:line="240" w:lineRule="auto" w:before="8"/>
              <w:rPr>
                <w:sz w:val="21"/>
              </w:rPr>
            </w:pPr>
          </w:p>
          <w:p>
            <w:pPr>
              <w:pStyle w:val="TableParagraph"/>
              <w:spacing w:line="239" w:lineRule="exact" w:before="1"/>
              <w:ind w:left="422"/>
              <w:rPr>
                <w:sz w:val="22"/>
              </w:rPr>
            </w:pPr>
            <w:r>
              <w:rPr>
                <w:w w:val="99"/>
                <w:sz w:val="22"/>
              </w:rPr>
              <w:t>-</w:t>
            </w:r>
          </w:p>
        </w:tc>
        <w:tc>
          <w:tcPr>
            <w:tcW w:w="1401" w:type="dxa"/>
          </w:tcPr>
          <w:p>
            <w:pPr>
              <w:pStyle w:val="TableParagraph"/>
              <w:spacing w:line="240" w:lineRule="auto" w:before="8"/>
              <w:rPr>
                <w:sz w:val="21"/>
              </w:rPr>
            </w:pPr>
          </w:p>
          <w:p>
            <w:pPr>
              <w:pStyle w:val="TableParagraph"/>
              <w:spacing w:line="239" w:lineRule="exact" w:before="1"/>
              <w:ind w:left="467"/>
              <w:rPr>
                <w:sz w:val="22"/>
              </w:rPr>
            </w:pPr>
            <w:r>
              <w:rPr>
                <w:w w:val="99"/>
                <w:sz w:val="22"/>
              </w:rPr>
              <w:t>P</w:t>
            </w:r>
          </w:p>
        </w:tc>
        <w:tc>
          <w:tcPr>
            <w:tcW w:w="3959" w:type="dxa"/>
          </w:tcPr>
          <w:p>
            <w:pPr>
              <w:pStyle w:val="TableParagraph"/>
              <w:spacing w:line="249" w:lineRule="exact"/>
              <w:ind w:left="776"/>
              <w:rPr>
                <w:sz w:val="22"/>
              </w:rPr>
            </w:pPr>
            <w:r>
              <w:rPr>
                <w:sz w:val="22"/>
              </w:rPr>
              <w:t>Spruce,</w:t>
            </w:r>
            <w:r>
              <w:rPr>
                <w:spacing w:val="-7"/>
                <w:sz w:val="22"/>
              </w:rPr>
              <w:t> </w:t>
            </w:r>
            <w:r>
              <w:rPr>
                <w:sz w:val="22"/>
              </w:rPr>
              <w:t>Grand</w:t>
            </w:r>
            <w:r>
              <w:rPr>
                <w:spacing w:val="-6"/>
                <w:sz w:val="22"/>
              </w:rPr>
              <w:t> </w:t>
            </w:r>
            <w:r>
              <w:rPr>
                <w:spacing w:val="-5"/>
                <w:sz w:val="22"/>
              </w:rPr>
              <w:t>Fir</w:t>
            </w:r>
          </w:p>
          <w:p>
            <w:pPr>
              <w:pStyle w:val="TableParagraph"/>
              <w:spacing w:line="239" w:lineRule="exact" w:before="1"/>
              <w:ind w:left="775"/>
              <w:rPr>
                <w:sz w:val="22"/>
              </w:rPr>
            </w:pPr>
            <w:r>
              <w:rPr>
                <w:sz w:val="22"/>
              </w:rPr>
              <w:t>Dry</w:t>
            </w:r>
            <w:r>
              <w:rPr>
                <w:spacing w:val="-2"/>
                <w:sz w:val="22"/>
              </w:rPr>
              <w:t> Slopes</w:t>
            </w:r>
          </w:p>
        </w:tc>
      </w:tr>
      <w:tr>
        <w:trPr>
          <w:trHeight w:val="254" w:hRule="atLeast"/>
        </w:trPr>
        <w:tc>
          <w:tcPr>
            <w:tcW w:w="4305" w:type="dxa"/>
          </w:tcPr>
          <w:p>
            <w:pPr>
              <w:pStyle w:val="TableParagraph"/>
              <w:spacing w:line="234" w:lineRule="exact"/>
              <w:ind w:left="50"/>
              <w:rPr>
                <w:sz w:val="22"/>
              </w:rPr>
            </w:pPr>
            <w:r>
              <w:rPr>
                <w:i/>
                <w:sz w:val="22"/>
              </w:rPr>
              <w:t>Scirpua</w:t>
            </w:r>
            <w:r>
              <w:rPr>
                <w:i/>
                <w:spacing w:val="-7"/>
                <w:sz w:val="22"/>
              </w:rPr>
              <w:t> </w:t>
            </w:r>
            <w:r>
              <w:rPr>
                <w:i/>
                <w:spacing w:val="-2"/>
                <w:sz w:val="22"/>
              </w:rPr>
              <w:t>spp</w:t>
            </w:r>
            <w:r>
              <w:rPr>
                <w:spacing w:val="-2"/>
                <w:sz w:val="22"/>
              </w:rPr>
              <w:t>./Bulrush</w:t>
            </w:r>
          </w:p>
        </w:tc>
        <w:tc>
          <w:tcPr>
            <w:tcW w:w="1476" w:type="dxa"/>
          </w:tcPr>
          <w:p>
            <w:pPr>
              <w:pStyle w:val="TableParagraph"/>
              <w:spacing w:line="234" w:lineRule="exact"/>
              <w:ind w:right="386"/>
              <w:jc w:val="right"/>
              <w:rPr>
                <w:sz w:val="22"/>
              </w:rPr>
            </w:pPr>
            <w:r>
              <w:rPr>
                <w:w w:val="99"/>
                <w:sz w:val="22"/>
              </w:rPr>
              <w:t>P</w:t>
            </w:r>
          </w:p>
        </w:tc>
        <w:tc>
          <w:tcPr>
            <w:tcW w:w="957" w:type="dxa"/>
          </w:tcPr>
          <w:p>
            <w:pPr>
              <w:pStyle w:val="TableParagraph"/>
              <w:spacing w:line="234" w:lineRule="exact"/>
              <w:ind w:left="388"/>
              <w:rPr>
                <w:sz w:val="22"/>
              </w:rPr>
            </w:pPr>
            <w:r>
              <w:rPr>
                <w:w w:val="99"/>
                <w:sz w:val="22"/>
              </w:rPr>
              <w:t>P</w:t>
            </w:r>
          </w:p>
        </w:tc>
        <w:tc>
          <w:tcPr>
            <w:tcW w:w="1035" w:type="dxa"/>
          </w:tcPr>
          <w:p>
            <w:pPr>
              <w:pStyle w:val="TableParagraph"/>
              <w:spacing w:line="234" w:lineRule="exact"/>
              <w:ind w:left="421"/>
              <w:rPr>
                <w:sz w:val="22"/>
              </w:rPr>
            </w:pPr>
            <w:r>
              <w:rPr>
                <w:w w:val="99"/>
                <w:sz w:val="22"/>
              </w:rPr>
              <w:t>P</w:t>
            </w:r>
          </w:p>
        </w:tc>
        <w:tc>
          <w:tcPr>
            <w:tcW w:w="1401" w:type="dxa"/>
          </w:tcPr>
          <w:p>
            <w:pPr>
              <w:pStyle w:val="TableParagraph"/>
              <w:spacing w:line="234" w:lineRule="exact"/>
              <w:ind w:left="466"/>
              <w:rPr>
                <w:sz w:val="22"/>
              </w:rPr>
            </w:pPr>
            <w:r>
              <w:rPr>
                <w:w w:val="99"/>
                <w:sz w:val="22"/>
              </w:rPr>
              <w:t>-</w:t>
            </w:r>
          </w:p>
        </w:tc>
        <w:tc>
          <w:tcPr>
            <w:tcW w:w="3959" w:type="dxa"/>
          </w:tcPr>
          <w:p>
            <w:pPr>
              <w:pStyle w:val="TableParagraph"/>
              <w:spacing w:line="240" w:lineRule="auto"/>
              <w:rPr>
                <w:sz w:val="18"/>
              </w:rPr>
            </w:pPr>
          </w:p>
        </w:tc>
      </w:tr>
      <w:tr>
        <w:trPr>
          <w:trHeight w:val="381" w:hRule="atLeast"/>
        </w:trPr>
        <w:tc>
          <w:tcPr>
            <w:tcW w:w="4305" w:type="dxa"/>
          </w:tcPr>
          <w:p>
            <w:pPr>
              <w:pStyle w:val="TableParagraph"/>
              <w:spacing w:line="249" w:lineRule="exact"/>
              <w:ind w:left="50"/>
              <w:rPr>
                <w:sz w:val="22"/>
              </w:rPr>
            </w:pPr>
            <w:r>
              <w:rPr>
                <w:i/>
                <w:sz w:val="22"/>
              </w:rPr>
              <w:t>Typha</w:t>
            </w:r>
            <w:r>
              <w:rPr>
                <w:i/>
                <w:spacing w:val="-11"/>
                <w:sz w:val="22"/>
              </w:rPr>
              <w:t> </w:t>
            </w:r>
            <w:r>
              <w:rPr>
                <w:i/>
                <w:sz w:val="22"/>
              </w:rPr>
              <w:t>latifolia</w:t>
            </w:r>
            <w:r>
              <w:rPr>
                <w:sz w:val="22"/>
              </w:rPr>
              <w:t>/Coman</w:t>
            </w:r>
            <w:r>
              <w:rPr>
                <w:spacing w:val="-11"/>
                <w:sz w:val="22"/>
              </w:rPr>
              <w:t> </w:t>
            </w:r>
            <w:r>
              <w:rPr>
                <w:spacing w:val="-2"/>
                <w:sz w:val="22"/>
              </w:rPr>
              <w:t>Cattail</w:t>
            </w:r>
          </w:p>
        </w:tc>
        <w:tc>
          <w:tcPr>
            <w:tcW w:w="1476" w:type="dxa"/>
          </w:tcPr>
          <w:p>
            <w:pPr>
              <w:pStyle w:val="TableParagraph"/>
              <w:spacing w:line="249" w:lineRule="exact"/>
              <w:ind w:right="385"/>
              <w:jc w:val="right"/>
              <w:rPr>
                <w:sz w:val="22"/>
              </w:rPr>
            </w:pPr>
            <w:r>
              <w:rPr>
                <w:w w:val="99"/>
                <w:sz w:val="22"/>
              </w:rPr>
              <w:t>P</w:t>
            </w:r>
          </w:p>
        </w:tc>
        <w:tc>
          <w:tcPr>
            <w:tcW w:w="957" w:type="dxa"/>
          </w:tcPr>
          <w:p>
            <w:pPr>
              <w:pStyle w:val="TableParagraph"/>
              <w:spacing w:line="249" w:lineRule="exact"/>
              <w:ind w:left="390"/>
              <w:rPr>
                <w:sz w:val="22"/>
              </w:rPr>
            </w:pPr>
            <w:r>
              <w:rPr>
                <w:w w:val="99"/>
                <w:sz w:val="22"/>
              </w:rPr>
              <w:t>P</w:t>
            </w:r>
          </w:p>
        </w:tc>
        <w:tc>
          <w:tcPr>
            <w:tcW w:w="1035" w:type="dxa"/>
          </w:tcPr>
          <w:p>
            <w:pPr>
              <w:pStyle w:val="TableParagraph"/>
              <w:spacing w:line="249" w:lineRule="exact"/>
              <w:ind w:left="422"/>
              <w:rPr>
                <w:sz w:val="22"/>
              </w:rPr>
            </w:pPr>
            <w:r>
              <w:rPr>
                <w:w w:val="99"/>
                <w:sz w:val="22"/>
              </w:rPr>
              <w:t>P</w:t>
            </w:r>
          </w:p>
        </w:tc>
        <w:tc>
          <w:tcPr>
            <w:tcW w:w="1401" w:type="dxa"/>
          </w:tcPr>
          <w:p>
            <w:pPr>
              <w:pStyle w:val="TableParagraph"/>
              <w:spacing w:line="249" w:lineRule="exact"/>
              <w:ind w:left="467"/>
              <w:rPr>
                <w:sz w:val="22"/>
              </w:rPr>
            </w:pPr>
            <w:r>
              <w:rPr>
                <w:w w:val="99"/>
                <w:sz w:val="22"/>
              </w:rPr>
              <w:t>-</w:t>
            </w:r>
          </w:p>
        </w:tc>
        <w:tc>
          <w:tcPr>
            <w:tcW w:w="3959" w:type="dxa"/>
          </w:tcPr>
          <w:p>
            <w:pPr>
              <w:pStyle w:val="TableParagraph"/>
              <w:spacing w:line="240" w:lineRule="auto"/>
              <w:rPr>
                <w:sz w:val="22"/>
              </w:rPr>
            </w:pPr>
          </w:p>
        </w:tc>
      </w:tr>
      <w:tr>
        <w:trPr>
          <w:trHeight w:val="508" w:hRule="atLeast"/>
        </w:trPr>
        <w:tc>
          <w:tcPr>
            <w:tcW w:w="4305" w:type="dxa"/>
          </w:tcPr>
          <w:p>
            <w:pPr>
              <w:pStyle w:val="TableParagraph"/>
              <w:spacing w:line="240" w:lineRule="auto" w:before="123"/>
              <w:ind w:left="50"/>
              <w:rPr>
                <w:sz w:val="22"/>
              </w:rPr>
            </w:pPr>
            <w:r>
              <w:rPr>
                <w:spacing w:val="-2"/>
                <w:sz w:val="22"/>
                <w:u w:val="single"/>
              </w:rPr>
              <w:t>FORBS:</w:t>
            </w:r>
          </w:p>
        </w:tc>
        <w:tc>
          <w:tcPr>
            <w:tcW w:w="1476" w:type="dxa"/>
          </w:tcPr>
          <w:p>
            <w:pPr>
              <w:pStyle w:val="TableParagraph"/>
              <w:spacing w:line="240" w:lineRule="auto"/>
              <w:rPr>
                <w:sz w:val="22"/>
              </w:rPr>
            </w:pPr>
          </w:p>
        </w:tc>
        <w:tc>
          <w:tcPr>
            <w:tcW w:w="957" w:type="dxa"/>
          </w:tcPr>
          <w:p>
            <w:pPr>
              <w:pStyle w:val="TableParagraph"/>
              <w:spacing w:line="240" w:lineRule="auto"/>
              <w:rPr>
                <w:sz w:val="22"/>
              </w:rPr>
            </w:pPr>
          </w:p>
        </w:tc>
        <w:tc>
          <w:tcPr>
            <w:tcW w:w="1035" w:type="dxa"/>
          </w:tcPr>
          <w:p>
            <w:pPr>
              <w:pStyle w:val="TableParagraph"/>
              <w:spacing w:line="240" w:lineRule="auto"/>
              <w:rPr>
                <w:sz w:val="22"/>
              </w:rPr>
            </w:pPr>
          </w:p>
        </w:tc>
        <w:tc>
          <w:tcPr>
            <w:tcW w:w="1401" w:type="dxa"/>
          </w:tcPr>
          <w:p>
            <w:pPr>
              <w:pStyle w:val="TableParagraph"/>
              <w:spacing w:line="240" w:lineRule="auto"/>
              <w:rPr>
                <w:sz w:val="22"/>
              </w:rPr>
            </w:pPr>
          </w:p>
        </w:tc>
        <w:tc>
          <w:tcPr>
            <w:tcW w:w="3959" w:type="dxa"/>
          </w:tcPr>
          <w:p>
            <w:pPr>
              <w:pStyle w:val="TableParagraph"/>
              <w:spacing w:line="240" w:lineRule="auto"/>
              <w:rPr>
                <w:sz w:val="22"/>
              </w:rPr>
            </w:pPr>
          </w:p>
        </w:tc>
      </w:tr>
      <w:tr>
        <w:trPr>
          <w:trHeight w:val="380" w:hRule="atLeast"/>
        </w:trPr>
        <w:tc>
          <w:tcPr>
            <w:tcW w:w="4305" w:type="dxa"/>
          </w:tcPr>
          <w:p>
            <w:pPr>
              <w:pStyle w:val="TableParagraph"/>
              <w:spacing w:line="238" w:lineRule="exact" w:before="122"/>
              <w:ind w:left="50"/>
              <w:rPr>
                <w:sz w:val="22"/>
              </w:rPr>
            </w:pPr>
            <w:r>
              <w:rPr>
                <w:i/>
                <w:sz w:val="22"/>
              </w:rPr>
              <w:t>Achilles</w:t>
            </w:r>
            <w:r>
              <w:rPr>
                <w:i/>
                <w:spacing w:val="-8"/>
                <w:sz w:val="22"/>
              </w:rPr>
              <w:t> </w:t>
            </w:r>
            <w:r>
              <w:rPr>
                <w:i/>
                <w:spacing w:val="-2"/>
                <w:sz w:val="22"/>
              </w:rPr>
              <w:t>millefolium</w:t>
            </w:r>
            <w:r>
              <w:rPr>
                <w:spacing w:val="-2"/>
                <w:sz w:val="22"/>
              </w:rPr>
              <w:t>/Yarrow</w:t>
            </w:r>
          </w:p>
        </w:tc>
        <w:tc>
          <w:tcPr>
            <w:tcW w:w="1476" w:type="dxa"/>
          </w:tcPr>
          <w:p>
            <w:pPr>
              <w:pStyle w:val="TableParagraph"/>
              <w:spacing w:line="238" w:lineRule="exact" w:before="122"/>
              <w:ind w:right="435"/>
              <w:jc w:val="right"/>
              <w:rPr>
                <w:sz w:val="22"/>
              </w:rPr>
            </w:pPr>
            <w:r>
              <w:rPr>
                <w:w w:val="99"/>
                <w:sz w:val="22"/>
              </w:rPr>
              <w:t>-</w:t>
            </w:r>
          </w:p>
        </w:tc>
        <w:tc>
          <w:tcPr>
            <w:tcW w:w="957" w:type="dxa"/>
          </w:tcPr>
          <w:p>
            <w:pPr>
              <w:pStyle w:val="TableParagraph"/>
              <w:spacing w:line="238" w:lineRule="exact" w:before="122"/>
              <w:ind w:left="389"/>
              <w:rPr>
                <w:sz w:val="22"/>
              </w:rPr>
            </w:pPr>
            <w:r>
              <w:rPr>
                <w:w w:val="99"/>
                <w:sz w:val="22"/>
              </w:rPr>
              <w:t>C</w:t>
            </w:r>
          </w:p>
        </w:tc>
        <w:tc>
          <w:tcPr>
            <w:tcW w:w="1035" w:type="dxa"/>
          </w:tcPr>
          <w:p>
            <w:pPr>
              <w:pStyle w:val="TableParagraph"/>
              <w:spacing w:line="238" w:lineRule="exact" w:before="122"/>
              <w:ind w:left="422"/>
              <w:rPr>
                <w:sz w:val="22"/>
              </w:rPr>
            </w:pPr>
            <w:r>
              <w:rPr>
                <w:w w:val="99"/>
                <w:sz w:val="22"/>
              </w:rPr>
              <w:t>C</w:t>
            </w:r>
          </w:p>
        </w:tc>
        <w:tc>
          <w:tcPr>
            <w:tcW w:w="1401" w:type="dxa"/>
          </w:tcPr>
          <w:p>
            <w:pPr>
              <w:pStyle w:val="TableParagraph"/>
              <w:spacing w:line="238" w:lineRule="exact" w:before="122"/>
              <w:ind w:left="467"/>
              <w:rPr>
                <w:sz w:val="22"/>
              </w:rPr>
            </w:pPr>
            <w:r>
              <w:rPr>
                <w:w w:val="99"/>
                <w:sz w:val="22"/>
              </w:rPr>
              <w:t>C</w:t>
            </w:r>
          </w:p>
        </w:tc>
        <w:tc>
          <w:tcPr>
            <w:tcW w:w="3959" w:type="dxa"/>
          </w:tcPr>
          <w:p>
            <w:pPr>
              <w:pStyle w:val="TableParagraph"/>
              <w:spacing w:line="238" w:lineRule="exact" w:before="122"/>
              <w:ind w:left="776"/>
              <w:rPr>
                <w:sz w:val="22"/>
              </w:rPr>
            </w:pPr>
            <w:r>
              <w:rPr>
                <w:sz w:val="22"/>
              </w:rPr>
              <w:t>Sunny</w:t>
            </w:r>
            <w:r>
              <w:rPr>
                <w:spacing w:val="-4"/>
                <w:sz w:val="22"/>
              </w:rPr>
              <w:t> </w:t>
            </w:r>
            <w:r>
              <w:rPr>
                <w:spacing w:val="-2"/>
                <w:sz w:val="22"/>
              </w:rPr>
              <w:t>Sites</w:t>
            </w:r>
          </w:p>
        </w:tc>
      </w:tr>
      <w:tr>
        <w:trPr>
          <w:trHeight w:val="763" w:hRule="atLeast"/>
        </w:trPr>
        <w:tc>
          <w:tcPr>
            <w:tcW w:w="4305" w:type="dxa"/>
          </w:tcPr>
          <w:p>
            <w:pPr>
              <w:pStyle w:val="TableParagraph"/>
              <w:spacing w:line="249" w:lineRule="exact"/>
              <w:ind w:left="50"/>
              <w:rPr>
                <w:sz w:val="22"/>
              </w:rPr>
            </w:pPr>
            <w:r>
              <w:rPr>
                <w:i/>
                <w:sz w:val="22"/>
              </w:rPr>
              <w:t>Actaea</w:t>
            </w:r>
            <w:r>
              <w:rPr>
                <w:i/>
                <w:spacing w:val="-10"/>
                <w:sz w:val="22"/>
              </w:rPr>
              <w:t> </w:t>
            </w:r>
            <w:r>
              <w:rPr>
                <w:i/>
                <w:sz w:val="22"/>
              </w:rPr>
              <w:t>rubra</w:t>
            </w:r>
            <w:r>
              <w:rPr>
                <w:sz w:val="22"/>
              </w:rPr>
              <w:t>/Western</w:t>
            </w:r>
            <w:r>
              <w:rPr>
                <w:spacing w:val="-10"/>
                <w:sz w:val="22"/>
              </w:rPr>
              <w:t> </w:t>
            </w:r>
            <w:r>
              <w:rPr>
                <w:spacing w:val="-2"/>
                <w:sz w:val="22"/>
              </w:rPr>
              <w:t>Baneberry</w:t>
            </w:r>
          </w:p>
          <w:p>
            <w:pPr>
              <w:pStyle w:val="TableParagraph"/>
              <w:spacing w:line="240" w:lineRule="auto" w:before="2"/>
              <w:rPr>
                <w:sz w:val="22"/>
              </w:rPr>
            </w:pPr>
          </w:p>
          <w:p>
            <w:pPr>
              <w:pStyle w:val="TableParagraph"/>
              <w:spacing w:line="239" w:lineRule="exact" w:before="1"/>
              <w:ind w:left="50"/>
              <w:rPr>
                <w:sz w:val="22"/>
              </w:rPr>
            </w:pPr>
            <w:r>
              <w:rPr>
                <w:i/>
                <w:sz w:val="22"/>
              </w:rPr>
              <w:t>Agoseris</w:t>
            </w:r>
            <w:r>
              <w:rPr>
                <w:i/>
                <w:spacing w:val="-11"/>
                <w:sz w:val="22"/>
              </w:rPr>
              <w:t> </w:t>
            </w:r>
            <w:r>
              <w:rPr>
                <w:i/>
                <w:sz w:val="22"/>
              </w:rPr>
              <w:t>glauca</w:t>
            </w:r>
            <w:r>
              <w:rPr>
                <w:sz w:val="22"/>
              </w:rPr>
              <w:t>/Pale</w:t>
            </w:r>
            <w:r>
              <w:rPr>
                <w:spacing w:val="-11"/>
                <w:sz w:val="22"/>
              </w:rPr>
              <w:t> </w:t>
            </w:r>
            <w:r>
              <w:rPr>
                <w:sz w:val="22"/>
              </w:rPr>
              <w:t>Agoseris</w:t>
            </w:r>
            <w:r>
              <w:rPr>
                <w:spacing w:val="-11"/>
                <w:sz w:val="22"/>
              </w:rPr>
              <w:t> </w:t>
            </w:r>
            <w:r>
              <w:rPr>
                <w:spacing w:val="-2"/>
                <w:sz w:val="22"/>
              </w:rPr>
              <w:t>(False</w:t>
            </w:r>
          </w:p>
        </w:tc>
        <w:tc>
          <w:tcPr>
            <w:tcW w:w="1476" w:type="dxa"/>
          </w:tcPr>
          <w:p>
            <w:pPr>
              <w:pStyle w:val="TableParagraph"/>
              <w:spacing w:line="249" w:lineRule="exact"/>
              <w:ind w:right="434"/>
              <w:jc w:val="right"/>
              <w:rPr>
                <w:sz w:val="22"/>
              </w:rPr>
            </w:pPr>
            <w:r>
              <w:rPr>
                <w:w w:val="99"/>
                <w:sz w:val="22"/>
              </w:rPr>
              <w:t>-</w:t>
            </w:r>
          </w:p>
        </w:tc>
        <w:tc>
          <w:tcPr>
            <w:tcW w:w="957" w:type="dxa"/>
          </w:tcPr>
          <w:p>
            <w:pPr>
              <w:pStyle w:val="TableParagraph"/>
              <w:spacing w:line="249" w:lineRule="exact"/>
              <w:ind w:left="390"/>
              <w:rPr>
                <w:sz w:val="22"/>
              </w:rPr>
            </w:pPr>
            <w:r>
              <w:rPr>
                <w:w w:val="99"/>
                <w:sz w:val="22"/>
              </w:rPr>
              <w:t>-</w:t>
            </w:r>
          </w:p>
        </w:tc>
        <w:tc>
          <w:tcPr>
            <w:tcW w:w="1035" w:type="dxa"/>
          </w:tcPr>
          <w:p>
            <w:pPr>
              <w:pStyle w:val="TableParagraph"/>
              <w:spacing w:line="249" w:lineRule="exact"/>
              <w:ind w:left="423"/>
              <w:rPr>
                <w:sz w:val="22"/>
              </w:rPr>
            </w:pPr>
            <w:r>
              <w:rPr>
                <w:w w:val="99"/>
                <w:sz w:val="22"/>
              </w:rPr>
              <w:t>-</w:t>
            </w:r>
          </w:p>
        </w:tc>
        <w:tc>
          <w:tcPr>
            <w:tcW w:w="1401" w:type="dxa"/>
          </w:tcPr>
          <w:p>
            <w:pPr>
              <w:pStyle w:val="TableParagraph"/>
              <w:spacing w:line="249" w:lineRule="exact"/>
              <w:ind w:left="468"/>
              <w:rPr>
                <w:sz w:val="22"/>
              </w:rPr>
            </w:pPr>
            <w:r>
              <w:rPr>
                <w:w w:val="99"/>
                <w:sz w:val="22"/>
              </w:rPr>
              <w:t>R</w:t>
            </w:r>
          </w:p>
        </w:tc>
        <w:tc>
          <w:tcPr>
            <w:tcW w:w="3959" w:type="dxa"/>
          </w:tcPr>
          <w:p>
            <w:pPr>
              <w:pStyle w:val="TableParagraph"/>
              <w:spacing w:line="242" w:lineRule="auto"/>
              <w:ind w:left="775" w:firstLine="1"/>
              <w:rPr>
                <w:sz w:val="22"/>
              </w:rPr>
            </w:pPr>
            <w:r>
              <w:rPr>
                <w:sz w:val="22"/>
              </w:rPr>
              <w:t>Moist</w:t>
            </w:r>
            <w:r>
              <w:rPr>
                <w:spacing w:val="-10"/>
                <w:sz w:val="22"/>
              </w:rPr>
              <w:t> </w:t>
            </w:r>
            <w:r>
              <w:rPr>
                <w:sz w:val="22"/>
              </w:rPr>
              <w:t>Woods,</w:t>
            </w:r>
            <w:r>
              <w:rPr>
                <w:spacing w:val="-10"/>
                <w:sz w:val="22"/>
              </w:rPr>
              <w:t> </w:t>
            </w:r>
            <w:r>
              <w:rPr>
                <w:sz w:val="22"/>
              </w:rPr>
              <w:t>High</w:t>
            </w:r>
            <w:r>
              <w:rPr>
                <w:spacing w:val="-10"/>
                <w:sz w:val="22"/>
              </w:rPr>
              <w:t> </w:t>
            </w:r>
            <w:r>
              <w:rPr>
                <w:sz w:val="22"/>
              </w:rPr>
              <w:t>-</w:t>
            </w:r>
            <w:r>
              <w:rPr>
                <w:spacing w:val="-10"/>
                <w:sz w:val="22"/>
              </w:rPr>
              <w:t> </w:t>
            </w:r>
            <w:r>
              <w:rPr>
                <w:sz w:val="22"/>
              </w:rPr>
              <w:t>Associated With Cedar Hemlock</w:t>
            </w:r>
          </w:p>
        </w:tc>
      </w:tr>
      <w:tr>
        <w:trPr>
          <w:trHeight w:val="254" w:hRule="atLeast"/>
        </w:trPr>
        <w:tc>
          <w:tcPr>
            <w:tcW w:w="4305" w:type="dxa"/>
          </w:tcPr>
          <w:p>
            <w:pPr>
              <w:pStyle w:val="TableParagraph"/>
              <w:spacing w:line="234" w:lineRule="exact"/>
              <w:ind w:left="50"/>
              <w:rPr>
                <w:sz w:val="22"/>
              </w:rPr>
            </w:pPr>
            <w:r>
              <w:rPr>
                <w:spacing w:val="-2"/>
                <w:sz w:val="22"/>
              </w:rPr>
              <w:t>Dandelion)</w:t>
            </w:r>
          </w:p>
        </w:tc>
        <w:tc>
          <w:tcPr>
            <w:tcW w:w="1476" w:type="dxa"/>
          </w:tcPr>
          <w:p>
            <w:pPr>
              <w:pStyle w:val="TableParagraph"/>
              <w:spacing w:line="234" w:lineRule="exact"/>
              <w:ind w:right="436"/>
              <w:jc w:val="right"/>
              <w:rPr>
                <w:sz w:val="22"/>
              </w:rPr>
            </w:pPr>
            <w:r>
              <w:rPr>
                <w:w w:val="99"/>
                <w:sz w:val="22"/>
              </w:rPr>
              <w:t>-</w:t>
            </w:r>
          </w:p>
        </w:tc>
        <w:tc>
          <w:tcPr>
            <w:tcW w:w="957" w:type="dxa"/>
          </w:tcPr>
          <w:p>
            <w:pPr>
              <w:pStyle w:val="TableParagraph"/>
              <w:spacing w:line="234" w:lineRule="exact"/>
              <w:ind w:left="388"/>
              <w:rPr>
                <w:sz w:val="22"/>
              </w:rPr>
            </w:pPr>
            <w:r>
              <w:rPr>
                <w:w w:val="99"/>
                <w:sz w:val="22"/>
              </w:rPr>
              <w:t>-</w:t>
            </w:r>
          </w:p>
        </w:tc>
        <w:tc>
          <w:tcPr>
            <w:tcW w:w="1035" w:type="dxa"/>
          </w:tcPr>
          <w:p>
            <w:pPr>
              <w:pStyle w:val="TableParagraph"/>
              <w:spacing w:line="234" w:lineRule="exact"/>
              <w:ind w:left="421"/>
              <w:rPr>
                <w:sz w:val="22"/>
              </w:rPr>
            </w:pPr>
            <w:r>
              <w:rPr>
                <w:w w:val="99"/>
                <w:sz w:val="22"/>
              </w:rPr>
              <w:t>C</w:t>
            </w:r>
          </w:p>
        </w:tc>
        <w:tc>
          <w:tcPr>
            <w:tcW w:w="1401" w:type="dxa"/>
          </w:tcPr>
          <w:p>
            <w:pPr>
              <w:pStyle w:val="TableParagraph"/>
              <w:spacing w:line="234" w:lineRule="exact"/>
              <w:ind w:left="466"/>
              <w:rPr>
                <w:sz w:val="22"/>
              </w:rPr>
            </w:pPr>
            <w:r>
              <w:rPr>
                <w:w w:val="99"/>
                <w:sz w:val="22"/>
              </w:rPr>
              <w:t>C</w:t>
            </w:r>
          </w:p>
        </w:tc>
        <w:tc>
          <w:tcPr>
            <w:tcW w:w="3959" w:type="dxa"/>
          </w:tcPr>
          <w:p>
            <w:pPr>
              <w:pStyle w:val="TableParagraph"/>
              <w:spacing w:line="240" w:lineRule="auto"/>
              <w:rPr>
                <w:sz w:val="18"/>
              </w:rPr>
            </w:pPr>
          </w:p>
        </w:tc>
      </w:tr>
      <w:tr>
        <w:trPr>
          <w:trHeight w:val="503" w:hRule="atLeast"/>
        </w:trPr>
        <w:tc>
          <w:tcPr>
            <w:tcW w:w="4305" w:type="dxa"/>
          </w:tcPr>
          <w:p>
            <w:pPr>
              <w:pStyle w:val="TableParagraph"/>
              <w:spacing w:line="249" w:lineRule="exact"/>
              <w:ind w:left="50"/>
              <w:rPr>
                <w:sz w:val="22"/>
              </w:rPr>
            </w:pPr>
            <w:r>
              <w:rPr>
                <w:i/>
                <w:sz w:val="22"/>
              </w:rPr>
              <w:t>Aralia</w:t>
            </w:r>
            <w:r>
              <w:rPr>
                <w:i/>
                <w:spacing w:val="-11"/>
                <w:sz w:val="22"/>
              </w:rPr>
              <w:t> </w:t>
            </w:r>
            <w:r>
              <w:rPr>
                <w:i/>
                <w:sz w:val="22"/>
              </w:rPr>
              <w:t>hudicaulia</w:t>
            </w:r>
            <w:r>
              <w:rPr>
                <w:sz w:val="22"/>
              </w:rPr>
              <w:t>/Wlld</w:t>
            </w:r>
            <w:r>
              <w:rPr>
                <w:spacing w:val="-10"/>
                <w:sz w:val="22"/>
              </w:rPr>
              <w:t> </w:t>
            </w:r>
            <w:r>
              <w:rPr>
                <w:spacing w:val="-2"/>
                <w:sz w:val="22"/>
              </w:rPr>
              <w:t>Sarsaparilla</w:t>
            </w:r>
          </w:p>
        </w:tc>
        <w:tc>
          <w:tcPr>
            <w:tcW w:w="1476" w:type="dxa"/>
          </w:tcPr>
          <w:p>
            <w:pPr>
              <w:pStyle w:val="TableParagraph"/>
              <w:spacing w:line="249" w:lineRule="exact"/>
              <w:ind w:right="434"/>
              <w:jc w:val="right"/>
              <w:rPr>
                <w:sz w:val="22"/>
              </w:rPr>
            </w:pPr>
            <w:r>
              <w:rPr>
                <w:w w:val="99"/>
                <w:sz w:val="22"/>
              </w:rPr>
              <w:t>-</w:t>
            </w:r>
          </w:p>
        </w:tc>
        <w:tc>
          <w:tcPr>
            <w:tcW w:w="957" w:type="dxa"/>
          </w:tcPr>
          <w:p>
            <w:pPr>
              <w:pStyle w:val="TableParagraph"/>
              <w:spacing w:line="249" w:lineRule="exact"/>
              <w:ind w:left="390"/>
              <w:rPr>
                <w:sz w:val="22"/>
              </w:rPr>
            </w:pPr>
            <w:r>
              <w:rPr>
                <w:w w:val="99"/>
                <w:sz w:val="22"/>
              </w:rPr>
              <w:t>-</w:t>
            </w:r>
          </w:p>
        </w:tc>
        <w:tc>
          <w:tcPr>
            <w:tcW w:w="1035" w:type="dxa"/>
          </w:tcPr>
          <w:p>
            <w:pPr>
              <w:pStyle w:val="TableParagraph"/>
              <w:spacing w:line="249" w:lineRule="exact"/>
              <w:ind w:left="423"/>
              <w:rPr>
                <w:sz w:val="22"/>
              </w:rPr>
            </w:pPr>
            <w:r>
              <w:rPr>
                <w:w w:val="99"/>
                <w:sz w:val="22"/>
              </w:rPr>
              <w:t>-</w:t>
            </w:r>
          </w:p>
        </w:tc>
        <w:tc>
          <w:tcPr>
            <w:tcW w:w="1401" w:type="dxa"/>
          </w:tcPr>
          <w:p>
            <w:pPr>
              <w:pStyle w:val="TableParagraph"/>
              <w:spacing w:line="249" w:lineRule="exact"/>
              <w:ind w:left="468"/>
              <w:rPr>
                <w:sz w:val="22"/>
              </w:rPr>
            </w:pPr>
            <w:r>
              <w:rPr>
                <w:w w:val="99"/>
                <w:sz w:val="22"/>
              </w:rPr>
              <w:t>R</w:t>
            </w:r>
          </w:p>
        </w:tc>
        <w:tc>
          <w:tcPr>
            <w:tcW w:w="3959" w:type="dxa"/>
          </w:tcPr>
          <w:p>
            <w:pPr>
              <w:pStyle w:val="TableParagraph"/>
              <w:spacing w:line="249" w:lineRule="exact"/>
              <w:ind w:left="777"/>
              <w:rPr>
                <w:sz w:val="22"/>
              </w:rPr>
            </w:pPr>
            <w:r>
              <w:rPr>
                <w:sz w:val="22"/>
              </w:rPr>
              <w:t>Moist</w:t>
            </w:r>
            <w:r>
              <w:rPr>
                <w:spacing w:val="-5"/>
                <w:sz w:val="22"/>
              </w:rPr>
              <w:t> </w:t>
            </w:r>
            <w:r>
              <w:rPr>
                <w:sz w:val="22"/>
              </w:rPr>
              <w:t>Woods,</w:t>
            </w:r>
            <w:r>
              <w:rPr>
                <w:spacing w:val="-4"/>
                <w:sz w:val="22"/>
              </w:rPr>
              <w:t> </w:t>
            </w:r>
            <w:r>
              <w:rPr>
                <w:sz w:val="22"/>
              </w:rPr>
              <w:t>High</w:t>
            </w:r>
            <w:r>
              <w:rPr>
                <w:spacing w:val="-4"/>
                <w:sz w:val="22"/>
              </w:rPr>
              <w:t> </w:t>
            </w:r>
            <w:r>
              <w:rPr>
                <w:sz w:val="22"/>
              </w:rPr>
              <w:t>-</w:t>
            </w:r>
            <w:r>
              <w:rPr>
                <w:spacing w:val="-5"/>
                <w:sz w:val="22"/>
              </w:rPr>
              <w:t> </w:t>
            </w:r>
            <w:r>
              <w:rPr>
                <w:spacing w:val="-2"/>
                <w:sz w:val="22"/>
              </w:rPr>
              <w:t>Associated</w:t>
            </w:r>
          </w:p>
          <w:p>
            <w:pPr>
              <w:pStyle w:val="TableParagraph"/>
              <w:spacing w:line="233" w:lineRule="exact" w:before="1"/>
              <w:ind w:left="776"/>
              <w:rPr>
                <w:sz w:val="22"/>
              </w:rPr>
            </w:pPr>
            <w:r>
              <w:rPr>
                <w:sz w:val="22"/>
              </w:rPr>
              <w:t>With</w:t>
            </w:r>
            <w:r>
              <w:rPr>
                <w:spacing w:val="-5"/>
                <w:sz w:val="22"/>
              </w:rPr>
              <w:t> </w:t>
            </w:r>
            <w:r>
              <w:rPr>
                <w:sz w:val="22"/>
              </w:rPr>
              <w:t>Cedar</w:t>
            </w:r>
            <w:r>
              <w:rPr>
                <w:spacing w:val="-5"/>
                <w:sz w:val="22"/>
              </w:rPr>
              <w:t> </w:t>
            </w:r>
            <w:r>
              <w:rPr>
                <w:spacing w:val="-2"/>
                <w:sz w:val="22"/>
              </w:rPr>
              <w:t>Hemlock.</w:t>
            </w:r>
          </w:p>
        </w:tc>
      </w:tr>
    </w:tbl>
    <w:p>
      <w:pPr>
        <w:spacing w:after="0" w:line="233" w:lineRule="exact"/>
        <w:rPr>
          <w:sz w:val="22"/>
        </w:rPr>
        <w:sectPr>
          <w:pgSz w:w="15840" w:h="12240" w:orient="landscape"/>
          <w:pgMar w:header="0" w:footer="356" w:top="10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9"/>
        <w:gridCol w:w="782"/>
        <w:gridCol w:w="952"/>
        <w:gridCol w:w="1035"/>
        <w:gridCol w:w="1499"/>
        <w:gridCol w:w="3881"/>
      </w:tblGrid>
      <w:tr>
        <w:trPr>
          <w:trHeight w:val="757" w:hRule="atLeast"/>
        </w:trPr>
        <w:tc>
          <w:tcPr>
            <w:tcW w:w="5009" w:type="dxa"/>
          </w:tcPr>
          <w:p>
            <w:pPr>
              <w:pStyle w:val="TableParagraph"/>
              <w:spacing w:line="243" w:lineRule="exact"/>
              <w:ind w:left="50"/>
              <w:rPr>
                <w:sz w:val="22"/>
              </w:rPr>
            </w:pPr>
            <w:r>
              <w:rPr>
                <w:i/>
                <w:sz w:val="22"/>
              </w:rPr>
              <w:t>Artemisia</w:t>
            </w:r>
            <w:r>
              <w:rPr>
                <w:i/>
                <w:spacing w:val="-11"/>
                <w:sz w:val="22"/>
              </w:rPr>
              <w:t> </w:t>
            </w:r>
            <w:r>
              <w:rPr>
                <w:i/>
                <w:sz w:val="22"/>
              </w:rPr>
              <w:t>frigida</w:t>
            </w:r>
            <w:r>
              <w:rPr>
                <w:sz w:val="22"/>
              </w:rPr>
              <w:t>/Fringed</w:t>
            </w:r>
            <w:r>
              <w:rPr>
                <w:spacing w:val="-11"/>
                <w:sz w:val="22"/>
              </w:rPr>
              <w:t> </w:t>
            </w:r>
            <w:r>
              <w:rPr>
                <w:spacing w:val="-4"/>
                <w:sz w:val="22"/>
              </w:rPr>
              <w:t>Sage</w:t>
            </w:r>
          </w:p>
          <w:p>
            <w:pPr>
              <w:pStyle w:val="TableParagraph"/>
              <w:spacing w:line="240" w:lineRule="auto" w:before="1"/>
              <w:ind w:left="50"/>
              <w:rPr>
                <w:sz w:val="22"/>
              </w:rPr>
            </w:pPr>
            <w:r>
              <w:rPr>
                <w:i/>
                <w:sz w:val="22"/>
              </w:rPr>
              <w:t>Astragalus</w:t>
            </w:r>
            <w:r>
              <w:rPr>
                <w:i/>
                <w:spacing w:val="-10"/>
                <w:sz w:val="22"/>
              </w:rPr>
              <w:t> </w:t>
            </w:r>
            <w:r>
              <w:rPr>
                <w:i/>
                <w:spacing w:val="-2"/>
                <w:sz w:val="22"/>
              </w:rPr>
              <w:t>spp.</w:t>
            </w:r>
            <w:r>
              <w:rPr>
                <w:spacing w:val="-2"/>
                <w:sz w:val="22"/>
              </w:rPr>
              <w:t>/Milkvetch</w:t>
            </w:r>
          </w:p>
          <w:p>
            <w:pPr>
              <w:pStyle w:val="TableParagraph"/>
              <w:spacing w:line="238" w:lineRule="exact" w:before="2"/>
              <w:ind w:left="50"/>
              <w:rPr>
                <w:sz w:val="22"/>
              </w:rPr>
            </w:pPr>
            <w:r>
              <w:rPr>
                <w:i/>
                <w:w w:val="95"/>
                <w:sz w:val="22"/>
              </w:rPr>
              <w:t>Balsamorhiza</w:t>
            </w:r>
            <w:r>
              <w:rPr>
                <w:i/>
                <w:spacing w:val="59"/>
                <w:sz w:val="22"/>
              </w:rPr>
              <w:t> </w:t>
            </w:r>
            <w:r>
              <w:rPr>
                <w:i/>
                <w:w w:val="95"/>
                <w:sz w:val="22"/>
              </w:rPr>
              <w:t>sagittata</w:t>
            </w:r>
            <w:r>
              <w:rPr>
                <w:w w:val="95"/>
                <w:sz w:val="22"/>
              </w:rPr>
              <w:t>/Arrowleaf</w:t>
            </w:r>
            <w:r>
              <w:rPr>
                <w:spacing w:val="59"/>
                <w:sz w:val="22"/>
              </w:rPr>
              <w:t> </w:t>
            </w:r>
            <w:r>
              <w:rPr>
                <w:spacing w:val="-2"/>
                <w:w w:val="95"/>
                <w:sz w:val="22"/>
              </w:rPr>
              <w:t>Balsamroot</w:t>
            </w:r>
          </w:p>
        </w:tc>
        <w:tc>
          <w:tcPr>
            <w:tcW w:w="782" w:type="dxa"/>
          </w:tcPr>
          <w:p>
            <w:pPr>
              <w:pStyle w:val="TableParagraph"/>
              <w:spacing w:line="243" w:lineRule="exact"/>
              <w:ind w:right="187"/>
              <w:jc w:val="center"/>
              <w:rPr>
                <w:sz w:val="22"/>
              </w:rPr>
            </w:pPr>
            <w:r>
              <w:rPr>
                <w:w w:val="99"/>
                <w:sz w:val="22"/>
              </w:rPr>
              <w:t>-</w:t>
            </w:r>
          </w:p>
          <w:p>
            <w:pPr>
              <w:pStyle w:val="TableParagraph"/>
              <w:spacing w:line="240" w:lineRule="auto" w:before="1"/>
              <w:ind w:right="185"/>
              <w:jc w:val="center"/>
              <w:rPr>
                <w:sz w:val="22"/>
              </w:rPr>
            </w:pPr>
            <w:r>
              <w:rPr>
                <w:w w:val="99"/>
                <w:sz w:val="22"/>
              </w:rPr>
              <w:t>-</w:t>
            </w:r>
          </w:p>
          <w:p>
            <w:pPr>
              <w:pStyle w:val="TableParagraph"/>
              <w:spacing w:line="238" w:lineRule="exact" w:before="2"/>
              <w:ind w:right="182"/>
              <w:jc w:val="center"/>
              <w:rPr>
                <w:sz w:val="22"/>
              </w:rPr>
            </w:pPr>
            <w:r>
              <w:rPr>
                <w:w w:val="99"/>
                <w:sz w:val="22"/>
              </w:rPr>
              <w:t>-</w:t>
            </w:r>
          </w:p>
        </w:tc>
        <w:tc>
          <w:tcPr>
            <w:tcW w:w="952" w:type="dxa"/>
          </w:tcPr>
          <w:p>
            <w:pPr>
              <w:pStyle w:val="TableParagraph"/>
              <w:spacing w:line="243" w:lineRule="exact"/>
              <w:ind w:right="35"/>
              <w:jc w:val="center"/>
              <w:rPr>
                <w:sz w:val="22"/>
              </w:rPr>
            </w:pPr>
            <w:r>
              <w:rPr>
                <w:w w:val="99"/>
                <w:sz w:val="22"/>
              </w:rPr>
              <w:t>O</w:t>
            </w:r>
          </w:p>
          <w:p>
            <w:pPr>
              <w:pStyle w:val="TableParagraph"/>
              <w:spacing w:line="240" w:lineRule="auto" w:before="1"/>
              <w:ind w:right="119"/>
              <w:jc w:val="center"/>
              <w:rPr>
                <w:sz w:val="22"/>
              </w:rPr>
            </w:pPr>
            <w:r>
              <w:rPr>
                <w:w w:val="99"/>
                <w:sz w:val="22"/>
              </w:rPr>
              <w:t>-</w:t>
            </w:r>
          </w:p>
          <w:p>
            <w:pPr>
              <w:pStyle w:val="TableParagraph"/>
              <w:spacing w:line="238" w:lineRule="exact" w:before="2"/>
              <w:ind w:right="116"/>
              <w:jc w:val="center"/>
              <w:rPr>
                <w:sz w:val="22"/>
              </w:rPr>
            </w:pPr>
            <w:r>
              <w:rPr>
                <w:w w:val="99"/>
                <w:sz w:val="22"/>
              </w:rPr>
              <w:t>-</w:t>
            </w:r>
          </w:p>
        </w:tc>
        <w:tc>
          <w:tcPr>
            <w:tcW w:w="1035" w:type="dxa"/>
          </w:tcPr>
          <w:p>
            <w:pPr>
              <w:pStyle w:val="TableParagraph"/>
              <w:spacing w:line="243" w:lineRule="exact"/>
              <w:ind w:right="42"/>
              <w:jc w:val="center"/>
              <w:rPr>
                <w:sz w:val="22"/>
              </w:rPr>
            </w:pPr>
            <w:r>
              <w:rPr>
                <w:w w:val="99"/>
                <w:sz w:val="22"/>
              </w:rPr>
              <w:t>O</w:t>
            </w:r>
          </w:p>
          <w:p>
            <w:pPr>
              <w:pStyle w:val="TableParagraph"/>
              <w:spacing w:line="240" w:lineRule="auto" w:before="2"/>
              <w:rPr>
                <w:sz w:val="22"/>
              </w:rPr>
            </w:pPr>
          </w:p>
          <w:p>
            <w:pPr>
              <w:pStyle w:val="TableParagraph"/>
              <w:spacing w:line="238" w:lineRule="exact" w:before="1"/>
              <w:ind w:right="123"/>
              <w:jc w:val="center"/>
              <w:rPr>
                <w:sz w:val="22"/>
              </w:rPr>
            </w:pPr>
            <w:r>
              <w:rPr>
                <w:w w:val="99"/>
                <w:sz w:val="22"/>
              </w:rPr>
              <w:t>-</w:t>
            </w:r>
          </w:p>
        </w:tc>
        <w:tc>
          <w:tcPr>
            <w:tcW w:w="1499" w:type="dxa"/>
          </w:tcPr>
          <w:p>
            <w:pPr>
              <w:pStyle w:val="TableParagraph"/>
              <w:spacing w:line="242" w:lineRule="auto"/>
              <w:ind w:left="461" w:right="881" w:hanging="1"/>
              <w:rPr>
                <w:sz w:val="22"/>
              </w:rPr>
            </w:pPr>
            <w:r>
              <w:rPr>
                <w:spacing w:val="-10"/>
                <w:sz w:val="22"/>
              </w:rPr>
              <w:t>- C</w:t>
            </w:r>
          </w:p>
          <w:p>
            <w:pPr>
              <w:pStyle w:val="TableParagraph"/>
              <w:spacing w:line="236" w:lineRule="exact"/>
              <w:ind w:left="463"/>
              <w:rPr>
                <w:sz w:val="22"/>
              </w:rPr>
            </w:pPr>
            <w:r>
              <w:rPr>
                <w:w w:val="99"/>
                <w:sz w:val="22"/>
              </w:rPr>
              <w:t>A</w:t>
            </w:r>
          </w:p>
        </w:tc>
        <w:tc>
          <w:tcPr>
            <w:tcW w:w="3881" w:type="dxa"/>
          </w:tcPr>
          <w:p>
            <w:pPr>
              <w:pStyle w:val="TableParagraph"/>
              <w:spacing w:line="243" w:lineRule="exact"/>
              <w:ind w:left="672"/>
              <w:rPr>
                <w:sz w:val="22"/>
              </w:rPr>
            </w:pPr>
            <w:r>
              <w:rPr>
                <w:sz w:val="22"/>
              </w:rPr>
              <w:t>Dry</w:t>
            </w:r>
            <w:r>
              <w:rPr>
                <w:spacing w:val="-2"/>
                <w:sz w:val="22"/>
              </w:rPr>
              <w:t> </w:t>
            </w:r>
            <w:r>
              <w:rPr>
                <w:spacing w:val="-4"/>
                <w:sz w:val="22"/>
              </w:rPr>
              <w:t>Site</w:t>
            </w:r>
          </w:p>
          <w:p>
            <w:pPr>
              <w:pStyle w:val="TableParagraph"/>
              <w:spacing w:line="240" w:lineRule="auto" w:before="1"/>
              <w:ind w:left="672"/>
              <w:rPr>
                <w:sz w:val="22"/>
              </w:rPr>
            </w:pPr>
            <w:r>
              <w:rPr>
                <w:sz w:val="22"/>
              </w:rPr>
              <w:t>Mostly</w:t>
            </w:r>
            <w:r>
              <w:rPr>
                <w:spacing w:val="-5"/>
                <w:sz w:val="22"/>
              </w:rPr>
              <w:t> </w:t>
            </w:r>
            <w:r>
              <w:rPr>
                <w:sz w:val="22"/>
              </w:rPr>
              <w:t>Moist</w:t>
            </w:r>
            <w:r>
              <w:rPr>
                <w:spacing w:val="-6"/>
                <w:sz w:val="22"/>
              </w:rPr>
              <w:t> </w:t>
            </w:r>
            <w:r>
              <w:rPr>
                <w:spacing w:val="-2"/>
                <w:sz w:val="22"/>
              </w:rPr>
              <w:t>Slopes</w:t>
            </w:r>
          </w:p>
          <w:p>
            <w:pPr>
              <w:pStyle w:val="TableParagraph"/>
              <w:spacing w:line="238" w:lineRule="exact" w:before="2"/>
              <w:ind w:left="674"/>
              <w:rPr>
                <w:sz w:val="22"/>
              </w:rPr>
            </w:pPr>
            <w:r>
              <w:rPr>
                <w:sz w:val="22"/>
              </w:rPr>
              <w:t>Dry</w:t>
            </w:r>
            <w:r>
              <w:rPr>
                <w:spacing w:val="-4"/>
                <w:sz w:val="22"/>
              </w:rPr>
              <w:t> </w:t>
            </w:r>
            <w:r>
              <w:rPr>
                <w:sz w:val="22"/>
              </w:rPr>
              <w:t>Slopes</w:t>
            </w:r>
            <w:r>
              <w:rPr>
                <w:spacing w:val="-5"/>
                <w:sz w:val="22"/>
              </w:rPr>
              <w:t> </w:t>
            </w:r>
            <w:r>
              <w:rPr>
                <w:sz w:val="22"/>
              </w:rPr>
              <w:t>Lower</w:t>
            </w:r>
            <w:r>
              <w:rPr>
                <w:spacing w:val="-5"/>
                <w:sz w:val="22"/>
              </w:rPr>
              <w:t> </w:t>
            </w:r>
            <w:r>
              <w:rPr>
                <w:spacing w:val="-2"/>
                <w:sz w:val="22"/>
              </w:rPr>
              <w:t>Elevations</w:t>
            </w:r>
          </w:p>
        </w:tc>
      </w:tr>
      <w:tr>
        <w:trPr>
          <w:trHeight w:val="254" w:hRule="atLeast"/>
        </w:trPr>
        <w:tc>
          <w:tcPr>
            <w:tcW w:w="5009" w:type="dxa"/>
          </w:tcPr>
          <w:p>
            <w:pPr>
              <w:pStyle w:val="TableParagraph"/>
              <w:spacing w:line="234" w:lineRule="exact"/>
              <w:ind w:left="50"/>
              <w:rPr>
                <w:sz w:val="22"/>
              </w:rPr>
            </w:pPr>
            <w:r>
              <w:rPr>
                <w:i/>
                <w:sz w:val="22"/>
              </w:rPr>
              <w:t>Calypso</w:t>
            </w:r>
            <w:r>
              <w:rPr>
                <w:i/>
                <w:spacing w:val="-8"/>
                <w:sz w:val="22"/>
              </w:rPr>
              <w:t> </w:t>
            </w:r>
            <w:r>
              <w:rPr>
                <w:i/>
                <w:spacing w:val="-2"/>
                <w:sz w:val="22"/>
              </w:rPr>
              <w:t>bulbosa</w:t>
            </w:r>
            <w:r>
              <w:rPr>
                <w:spacing w:val="-2"/>
                <w:sz w:val="22"/>
              </w:rPr>
              <w:t>/Calypso</w:t>
            </w:r>
          </w:p>
        </w:tc>
        <w:tc>
          <w:tcPr>
            <w:tcW w:w="782" w:type="dxa"/>
          </w:tcPr>
          <w:p>
            <w:pPr>
              <w:pStyle w:val="TableParagraph"/>
              <w:spacing w:line="234" w:lineRule="exact"/>
              <w:ind w:left="261"/>
              <w:rPr>
                <w:sz w:val="22"/>
              </w:rPr>
            </w:pPr>
            <w:r>
              <w:rPr>
                <w:w w:val="99"/>
                <w:sz w:val="22"/>
              </w:rPr>
              <w:t>-</w:t>
            </w:r>
          </w:p>
        </w:tc>
        <w:tc>
          <w:tcPr>
            <w:tcW w:w="952" w:type="dxa"/>
          </w:tcPr>
          <w:p>
            <w:pPr>
              <w:pStyle w:val="TableParagraph"/>
              <w:spacing w:line="234" w:lineRule="exact"/>
              <w:ind w:left="379"/>
              <w:rPr>
                <w:sz w:val="22"/>
              </w:rPr>
            </w:pPr>
            <w:r>
              <w:rPr>
                <w:w w:val="99"/>
                <w:sz w:val="22"/>
              </w:rPr>
              <w:t>-</w:t>
            </w:r>
          </w:p>
        </w:tc>
        <w:tc>
          <w:tcPr>
            <w:tcW w:w="1035" w:type="dxa"/>
          </w:tcPr>
          <w:p>
            <w:pPr>
              <w:pStyle w:val="TableParagraph"/>
              <w:spacing w:line="234" w:lineRule="exact"/>
              <w:ind w:left="417"/>
              <w:rPr>
                <w:sz w:val="22"/>
              </w:rPr>
            </w:pPr>
            <w:r>
              <w:rPr>
                <w:w w:val="99"/>
                <w:sz w:val="22"/>
              </w:rPr>
              <w:t>-</w:t>
            </w:r>
          </w:p>
        </w:tc>
        <w:tc>
          <w:tcPr>
            <w:tcW w:w="1499" w:type="dxa"/>
          </w:tcPr>
          <w:p>
            <w:pPr>
              <w:pStyle w:val="TableParagraph"/>
              <w:spacing w:line="234" w:lineRule="exact"/>
              <w:ind w:left="462"/>
              <w:rPr>
                <w:sz w:val="22"/>
              </w:rPr>
            </w:pPr>
            <w:r>
              <w:rPr>
                <w:w w:val="99"/>
                <w:sz w:val="22"/>
              </w:rPr>
              <w:t>R</w:t>
            </w:r>
          </w:p>
        </w:tc>
        <w:tc>
          <w:tcPr>
            <w:tcW w:w="3881" w:type="dxa"/>
          </w:tcPr>
          <w:p>
            <w:pPr>
              <w:pStyle w:val="TableParagraph"/>
              <w:spacing w:line="234" w:lineRule="exact"/>
              <w:ind w:left="673"/>
              <w:rPr>
                <w:sz w:val="22"/>
              </w:rPr>
            </w:pPr>
            <w:r>
              <w:rPr>
                <w:sz w:val="22"/>
              </w:rPr>
              <w:t>Deep</w:t>
            </w:r>
            <w:r>
              <w:rPr>
                <w:spacing w:val="-6"/>
                <w:sz w:val="22"/>
              </w:rPr>
              <w:t> </w:t>
            </w:r>
            <w:r>
              <w:rPr>
                <w:sz w:val="22"/>
              </w:rPr>
              <w:t>Humus</w:t>
            </w:r>
            <w:r>
              <w:rPr>
                <w:spacing w:val="-5"/>
                <w:sz w:val="22"/>
              </w:rPr>
              <w:t> </w:t>
            </w:r>
            <w:r>
              <w:rPr>
                <w:sz w:val="22"/>
              </w:rPr>
              <w:t>in</w:t>
            </w:r>
            <w:r>
              <w:rPr>
                <w:spacing w:val="-5"/>
                <w:sz w:val="22"/>
              </w:rPr>
              <w:t> </w:t>
            </w:r>
            <w:r>
              <w:rPr>
                <w:sz w:val="22"/>
              </w:rPr>
              <w:t>Dense</w:t>
            </w:r>
            <w:r>
              <w:rPr>
                <w:spacing w:val="-5"/>
                <w:sz w:val="22"/>
              </w:rPr>
              <w:t> </w:t>
            </w:r>
            <w:r>
              <w:rPr>
                <w:spacing w:val="-2"/>
                <w:sz w:val="22"/>
              </w:rPr>
              <w:t>Woods</w:t>
            </w:r>
          </w:p>
        </w:tc>
      </w:tr>
      <w:tr>
        <w:trPr>
          <w:trHeight w:val="254" w:hRule="atLeast"/>
        </w:trPr>
        <w:tc>
          <w:tcPr>
            <w:tcW w:w="5009" w:type="dxa"/>
          </w:tcPr>
          <w:p>
            <w:pPr>
              <w:pStyle w:val="TableParagraph"/>
              <w:spacing w:line="234" w:lineRule="exact"/>
              <w:ind w:left="50"/>
              <w:rPr>
                <w:sz w:val="22"/>
              </w:rPr>
            </w:pPr>
            <w:r>
              <w:rPr>
                <w:i/>
                <w:w w:val="95"/>
                <w:sz w:val="22"/>
              </w:rPr>
              <w:t>Chimaphila</w:t>
            </w:r>
            <w:r>
              <w:rPr>
                <w:i/>
                <w:spacing w:val="53"/>
                <w:sz w:val="22"/>
              </w:rPr>
              <w:t> </w:t>
            </w:r>
            <w:r>
              <w:rPr>
                <w:i/>
                <w:w w:val="95"/>
                <w:sz w:val="22"/>
              </w:rPr>
              <w:t>umbellata</w:t>
            </w:r>
            <w:r>
              <w:rPr>
                <w:w w:val="95"/>
                <w:sz w:val="22"/>
              </w:rPr>
              <w:t>/Common</w:t>
            </w:r>
            <w:r>
              <w:rPr>
                <w:spacing w:val="54"/>
                <w:sz w:val="22"/>
              </w:rPr>
              <w:t> </w:t>
            </w:r>
            <w:r>
              <w:rPr>
                <w:spacing w:val="-2"/>
                <w:w w:val="95"/>
                <w:sz w:val="22"/>
              </w:rPr>
              <w:t>Pipsissewa</w:t>
            </w:r>
          </w:p>
        </w:tc>
        <w:tc>
          <w:tcPr>
            <w:tcW w:w="782" w:type="dxa"/>
          </w:tcPr>
          <w:p>
            <w:pPr>
              <w:pStyle w:val="TableParagraph"/>
              <w:spacing w:line="234" w:lineRule="exact"/>
              <w:ind w:left="261"/>
              <w:rPr>
                <w:sz w:val="22"/>
              </w:rPr>
            </w:pPr>
            <w:r>
              <w:rPr>
                <w:w w:val="99"/>
                <w:sz w:val="22"/>
              </w:rPr>
              <w:t>-</w:t>
            </w:r>
          </w:p>
        </w:tc>
        <w:tc>
          <w:tcPr>
            <w:tcW w:w="952" w:type="dxa"/>
          </w:tcPr>
          <w:p>
            <w:pPr>
              <w:pStyle w:val="TableParagraph"/>
              <w:spacing w:line="234" w:lineRule="exact"/>
              <w:ind w:left="379"/>
              <w:rPr>
                <w:sz w:val="22"/>
              </w:rPr>
            </w:pPr>
            <w:r>
              <w:rPr>
                <w:w w:val="99"/>
                <w:sz w:val="22"/>
              </w:rPr>
              <w:t>-</w:t>
            </w:r>
          </w:p>
        </w:tc>
        <w:tc>
          <w:tcPr>
            <w:tcW w:w="1035" w:type="dxa"/>
          </w:tcPr>
          <w:p>
            <w:pPr>
              <w:pStyle w:val="TableParagraph"/>
              <w:spacing w:line="234" w:lineRule="exact"/>
              <w:ind w:left="417"/>
              <w:rPr>
                <w:sz w:val="22"/>
              </w:rPr>
            </w:pPr>
            <w:r>
              <w:rPr>
                <w:w w:val="99"/>
                <w:sz w:val="22"/>
              </w:rPr>
              <w:t>-</w:t>
            </w:r>
          </w:p>
        </w:tc>
        <w:tc>
          <w:tcPr>
            <w:tcW w:w="1499" w:type="dxa"/>
          </w:tcPr>
          <w:p>
            <w:pPr>
              <w:pStyle w:val="TableParagraph"/>
              <w:spacing w:line="234" w:lineRule="exact"/>
              <w:ind w:left="462"/>
              <w:rPr>
                <w:sz w:val="22"/>
              </w:rPr>
            </w:pPr>
            <w:r>
              <w:rPr>
                <w:w w:val="99"/>
                <w:sz w:val="22"/>
              </w:rPr>
              <w:t>R</w:t>
            </w:r>
          </w:p>
        </w:tc>
        <w:tc>
          <w:tcPr>
            <w:tcW w:w="3881" w:type="dxa"/>
          </w:tcPr>
          <w:p>
            <w:pPr>
              <w:pStyle w:val="TableParagraph"/>
              <w:spacing w:line="234" w:lineRule="exact"/>
              <w:ind w:left="674"/>
              <w:rPr>
                <w:sz w:val="22"/>
              </w:rPr>
            </w:pPr>
            <w:r>
              <w:rPr>
                <w:sz w:val="22"/>
              </w:rPr>
              <w:t>Dry</w:t>
            </w:r>
            <w:r>
              <w:rPr>
                <w:spacing w:val="-5"/>
                <w:sz w:val="22"/>
              </w:rPr>
              <w:t> </w:t>
            </w:r>
            <w:r>
              <w:rPr>
                <w:sz w:val="22"/>
              </w:rPr>
              <w:t>Woods,</w:t>
            </w:r>
            <w:r>
              <w:rPr>
                <w:spacing w:val="-5"/>
                <w:sz w:val="22"/>
              </w:rPr>
              <w:t> </w:t>
            </w:r>
            <w:r>
              <w:rPr>
                <w:sz w:val="22"/>
              </w:rPr>
              <w:t>Higher</w:t>
            </w:r>
            <w:r>
              <w:rPr>
                <w:spacing w:val="-6"/>
                <w:sz w:val="22"/>
              </w:rPr>
              <w:t> </w:t>
            </w:r>
            <w:r>
              <w:rPr>
                <w:spacing w:val="-2"/>
                <w:sz w:val="22"/>
              </w:rPr>
              <w:t>Elevations</w:t>
            </w:r>
          </w:p>
        </w:tc>
      </w:tr>
      <w:tr>
        <w:trPr>
          <w:trHeight w:val="254" w:hRule="atLeast"/>
        </w:trPr>
        <w:tc>
          <w:tcPr>
            <w:tcW w:w="5009" w:type="dxa"/>
          </w:tcPr>
          <w:p>
            <w:pPr>
              <w:pStyle w:val="TableParagraph"/>
              <w:spacing w:line="234" w:lineRule="exact"/>
              <w:ind w:left="50"/>
              <w:rPr>
                <w:sz w:val="22"/>
              </w:rPr>
            </w:pPr>
            <w:r>
              <w:rPr>
                <w:i/>
                <w:sz w:val="22"/>
              </w:rPr>
              <w:t>Clintonia</w:t>
            </w:r>
            <w:r>
              <w:rPr>
                <w:i/>
                <w:spacing w:val="-9"/>
                <w:sz w:val="22"/>
              </w:rPr>
              <w:t> </w:t>
            </w:r>
            <w:r>
              <w:rPr>
                <w:i/>
                <w:spacing w:val="-2"/>
                <w:sz w:val="22"/>
              </w:rPr>
              <w:t>uniflora</w:t>
            </w:r>
            <w:r>
              <w:rPr>
                <w:spacing w:val="-2"/>
                <w:sz w:val="22"/>
              </w:rPr>
              <w:t>/Clintonia</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8"/>
              <w:rPr>
                <w:sz w:val="22"/>
              </w:rPr>
            </w:pPr>
            <w:r>
              <w:rPr>
                <w:w w:val="99"/>
                <w:sz w:val="22"/>
              </w:rPr>
              <w:t>-</w:t>
            </w:r>
          </w:p>
        </w:tc>
        <w:tc>
          <w:tcPr>
            <w:tcW w:w="1035" w:type="dxa"/>
          </w:tcPr>
          <w:p>
            <w:pPr>
              <w:pStyle w:val="TableParagraph"/>
              <w:spacing w:line="234" w:lineRule="exact"/>
              <w:ind w:left="416"/>
              <w:rPr>
                <w:sz w:val="22"/>
              </w:rPr>
            </w:pPr>
            <w:r>
              <w:rPr>
                <w:w w:val="99"/>
                <w:sz w:val="22"/>
              </w:rPr>
              <w:t>-</w:t>
            </w:r>
          </w:p>
        </w:tc>
        <w:tc>
          <w:tcPr>
            <w:tcW w:w="1499" w:type="dxa"/>
          </w:tcPr>
          <w:p>
            <w:pPr>
              <w:pStyle w:val="TableParagraph"/>
              <w:spacing w:line="234" w:lineRule="exact"/>
              <w:ind w:left="461"/>
              <w:rPr>
                <w:sz w:val="22"/>
              </w:rPr>
            </w:pPr>
            <w:r>
              <w:rPr>
                <w:w w:val="99"/>
                <w:sz w:val="22"/>
              </w:rPr>
              <w:t>C</w:t>
            </w:r>
          </w:p>
        </w:tc>
        <w:tc>
          <w:tcPr>
            <w:tcW w:w="3881" w:type="dxa"/>
          </w:tcPr>
          <w:p>
            <w:pPr>
              <w:pStyle w:val="TableParagraph"/>
              <w:spacing w:line="234" w:lineRule="exact"/>
              <w:ind w:left="672"/>
              <w:rPr>
                <w:sz w:val="22"/>
              </w:rPr>
            </w:pPr>
            <w:r>
              <w:rPr>
                <w:sz w:val="22"/>
              </w:rPr>
              <w:t>Moist</w:t>
            </w:r>
            <w:r>
              <w:rPr>
                <w:spacing w:val="-5"/>
                <w:sz w:val="22"/>
              </w:rPr>
              <w:t> </w:t>
            </w:r>
            <w:r>
              <w:rPr>
                <w:sz w:val="22"/>
              </w:rPr>
              <w:t>Woods</w:t>
            </w:r>
            <w:r>
              <w:rPr>
                <w:spacing w:val="-5"/>
                <w:sz w:val="22"/>
              </w:rPr>
              <w:t> </w:t>
            </w:r>
            <w:r>
              <w:rPr>
                <w:sz w:val="22"/>
              </w:rPr>
              <w:t>with</w:t>
            </w:r>
            <w:r>
              <w:rPr>
                <w:spacing w:val="-4"/>
                <w:sz w:val="22"/>
              </w:rPr>
              <w:t> </w:t>
            </w:r>
            <w:r>
              <w:rPr>
                <w:sz w:val="22"/>
              </w:rPr>
              <w:t>Cedar</w:t>
            </w:r>
            <w:r>
              <w:rPr>
                <w:spacing w:val="-5"/>
                <w:sz w:val="22"/>
              </w:rPr>
              <w:t> </w:t>
            </w:r>
            <w:r>
              <w:rPr>
                <w:sz w:val="22"/>
              </w:rPr>
              <w:t>At</w:t>
            </w:r>
            <w:r>
              <w:rPr>
                <w:spacing w:val="-4"/>
                <w:sz w:val="22"/>
              </w:rPr>
              <w:t> </w:t>
            </w:r>
            <w:r>
              <w:rPr>
                <w:spacing w:val="-2"/>
                <w:sz w:val="22"/>
              </w:rPr>
              <w:t>Higher</w:t>
            </w:r>
          </w:p>
        </w:tc>
      </w:tr>
      <w:tr>
        <w:trPr>
          <w:trHeight w:val="636" w:hRule="atLeast"/>
        </w:trPr>
        <w:tc>
          <w:tcPr>
            <w:tcW w:w="5009" w:type="dxa"/>
          </w:tcPr>
          <w:p>
            <w:pPr>
              <w:pStyle w:val="TableParagraph"/>
              <w:spacing w:line="240" w:lineRule="auto" w:before="8"/>
              <w:rPr>
                <w:sz w:val="21"/>
              </w:rPr>
            </w:pPr>
          </w:p>
          <w:p>
            <w:pPr>
              <w:pStyle w:val="TableParagraph"/>
              <w:spacing w:line="240" w:lineRule="auto" w:before="1"/>
              <w:ind w:left="50"/>
              <w:rPr>
                <w:sz w:val="22"/>
              </w:rPr>
            </w:pPr>
            <w:r>
              <w:rPr>
                <w:i/>
                <w:sz w:val="22"/>
              </w:rPr>
              <w:t>Coptis</w:t>
            </w:r>
            <w:r>
              <w:rPr>
                <w:i/>
                <w:spacing w:val="-13"/>
                <w:sz w:val="22"/>
              </w:rPr>
              <w:t> </w:t>
            </w:r>
            <w:r>
              <w:rPr>
                <w:i/>
                <w:sz w:val="22"/>
              </w:rPr>
              <w:t>occidentalis</w:t>
            </w:r>
            <w:r>
              <w:rPr>
                <w:sz w:val="22"/>
              </w:rPr>
              <w:t>/Western</w:t>
            </w:r>
            <w:r>
              <w:rPr>
                <w:spacing w:val="-13"/>
                <w:sz w:val="22"/>
              </w:rPr>
              <w:t> </w:t>
            </w:r>
            <w:r>
              <w:rPr>
                <w:spacing w:val="-2"/>
                <w:sz w:val="22"/>
              </w:rPr>
              <w:t>Goldthread</w:t>
            </w:r>
          </w:p>
        </w:tc>
        <w:tc>
          <w:tcPr>
            <w:tcW w:w="782" w:type="dxa"/>
          </w:tcPr>
          <w:p>
            <w:pPr>
              <w:pStyle w:val="TableParagraph"/>
              <w:spacing w:line="240" w:lineRule="auto" w:before="8"/>
              <w:rPr>
                <w:sz w:val="21"/>
              </w:rPr>
            </w:pPr>
          </w:p>
          <w:p>
            <w:pPr>
              <w:pStyle w:val="TableParagraph"/>
              <w:spacing w:line="240" w:lineRule="auto" w:before="1"/>
              <w:ind w:left="262"/>
              <w:rPr>
                <w:sz w:val="22"/>
              </w:rPr>
            </w:pPr>
            <w:r>
              <w:rPr>
                <w:w w:val="99"/>
                <w:sz w:val="22"/>
              </w:rPr>
              <w:t>-</w:t>
            </w:r>
          </w:p>
        </w:tc>
        <w:tc>
          <w:tcPr>
            <w:tcW w:w="952" w:type="dxa"/>
          </w:tcPr>
          <w:p>
            <w:pPr>
              <w:pStyle w:val="TableParagraph"/>
              <w:spacing w:line="240" w:lineRule="auto" w:before="8"/>
              <w:rPr>
                <w:sz w:val="21"/>
              </w:rPr>
            </w:pPr>
          </w:p>
          <w:p>
            <w:pPr>
              <w:pStyle w:val="TableParagraph"/>
              <w:spacing w:line="240" w:lineRule="auto" w:before="1"/>
              <w:ind w:left="380"/>
              <w:rPr>
                <w:sz w:val="22"/>
              </w:rPr>
            </w:pPr>
            <w:r>
              <w:rPr>
                <w:w w:val="99"/>
                <w:sz w:val="22"/>
              </w:rPr>
              <w:t>-</w:t>
            </w:r>
          </w:p>
        </w:tc>
        <w:tc>
          <w:tcPr>
            <w:tcW w:w="1035" w:type="dxa"/>
          </w:tcPr>
          <w:p>
            <w:pPr>
              <w:pStyle w:val="TableParagraph"/>
              <w:spacing w:line="240" w:lineRule="auto" w:before="8"/>
              <w:rPr>
                <w:sz w:val="21"/>
              </w:rPr>
            </w:pPr>
          </w:p>
          <w:p>
            <w:pPr>
              <w:pStyle w:val="TableParagraph"/>
              <w:spacing w:line="240" w:lineRule="auto" w:before="1"/>
              <w:ind w:left="418"/>
              <w:rPr>
                <w:sz w:val="22"/>
              </w:rPr>
            </w:pPr>
            <w:r>
              <w:rPr>
                <w:w w:val="99"/>
                <w:sz w:val="22"/>
              </w:rPr>
              <w:t>-</w:t>
            </w:r>
          </w:p>
        </w:tc>
        <w:tc>
          <w:tcPr>
            <w:tcW w:w="1499" w:type="dxa"/>
          </w:tcPr>
          <w:p>
            <w:pPr>
              <w:pStyle w:val="TableParagraph"/>
              <w:spacing w:line="240" w:lineRule="auto" w:before="8"/>
              <w:rPr>
                <w:sz w:val="21"/>
              </w:rPr>
            </w:pPr>
          </w:p>
          <w:p>
            <w:pPr>
              <w:pStyle w:val="TableParagraph"/>
              <w:spacing w:line="240" w:lineRule="auto" w:before="1"/>
              <w:ind w:left="463"/>
              <w:rPr>
                <w:sz w:val="22"/>
              </w:rPr>
            </w:pPr>
            <w:r>
              <w:rPr>
                <w:w w:val="99"/>
                <w:sz w:val="22"/>
              </w:rPr>
              <w:t>P</w:t>
            </w:r>
          </w:p>
        </w:tc>
        <w:tc>
          <w:tcPr>
            <w:tcW w:w="3881" w:type="dxa"/>
          </w:tcPr>
          <w:p>
            <w:pPr>
              <w:pStyle w:val="TableParagraph"/>
              <w:spacing w:line="242" w:lineRule="auto"/>
              <w:ind w:left="674" w:right="2009" w:hanging="2"/>
              <w:rPr>
                <w:sz w:val="22"/>
              </w:rPr>
            </w:pPr>
            <w:r>
              <w:rPr>
                <w:spacing w:val="-2"/>
                <w:sz w:val="22"/>
              </w:rPr>
              <w:t>Elevations </w:t>
            </w:r>
            <w:r>
              <w:rPr>
                <w:sz w:val="22"/>
              </w:rPr>
              <w:t>Moist</w:t>
            </w:r>
            <w:r>
              <w:rPr>
                <w:spacing w:val="-14"/>
                <w:sz w:val="22"/>
              </w:rPr>
              <w:t> </w:t>
            </w:r>
            <w:r>
              <w:rPr>
                <w:sz w:val="22"/>
              </w:rPr>
              <w:t>Woods</w:t>
            </w:r>
          </w:p>
        </w:tc>
      </w:tr>
      <w:tr>
        <w:trPr>
          <w:trHeight w:val="522" w:hRule="atLeast"/>
        </w:trPr>
        <w:tc>
          <w:tcPr>
            <w:tcW w:w="5009" w:type="dxa"/>
          </w:tcPr>
          <w:p>
            <w:pPr>
              <w:pStyle w:val="TableParagraph"/>
              <w:spacing w:line="240" w:lineRule="auto" w:before="123"/>
              <w:ind w:left="50"/>
              <w:rPr>
                <w:sz w:val="22"/>
              </w:rPr>
            </w:pPr>
            <w:r>
              <w:rPr>
                <w:i/>
                <w:sz w:val="22"/>
              </w:rPr>
              <w:t>Cornus</w:t>
            </w:r>
            <w:r>
              <w:rPr>
                <w:i/>
                <w:spacing w:val="-7"/>
                <w:sz w:val="22"/>
              </w:rPr>
              <w:t> </w:t>
            </w:r>
            <w:r>
              <w:rPr>
                <w:i/>
                <w:spacing w:val="-2"/>
                <w:sz w:val="22"/>
              </w:rPr>
              <w:t>canadensis</w:t>
            </w:r>
            <w:r>
              <w:rPr>
                <w:spacing w:val="-2"/>
                <w:sz w:val="22"/>
              </w:rPr>
              <w:t>/Bunchberry</w:t>
            </w:r>
          </w:p>
        </w:tc>
        <w:tc>
          <w:tcPr>
            <w:tcW w:w="782" w:type="dxa"/>
          </w:tcPr>
          <w:p>
            <w:pPr>
              <w:pStyle w:val="TableParagraph"/>
              <w:spacing w:line="240" w:lineRule="auto" w:before="123"/>
              <w:ind w:left="260"/>
              <w:rPr>
                <w:sz w:val="22"/>
              </w:rPr>
            </w:pPr>
            <w:r>
              <w:rPr>
                <w:w w:val="99"/>
                <w:sz w:val="22"/>
              </w:rPr>
              <w:t>-</w:t>
            </w:r>
          </w:p>
        </w:tc>
        <w:tc>
          <w:tcPr>
            <w:tcW w:w="952" w:type="dxa"/>
          </w:tcPr>
          <w:p>
            <w:pPr>
              <w:pStyle w:val="TableParagraph"/>
              <w:spacing w:line="240" w:lineRule="auto" w:before="123"/>
              <w:ind w:left="378"/>
              <w:rPr>
                <w:sz w:val="22"/>
              </w:rPr>
            </w:pPr>
            <w:r>
              <w:rPr>
                <w:w w:val="99"/>
                <w:sz w:val="22"/>
              </w:rPr>
              <w:t>-</w:t>
            </w:r>
          </w:p>
        </w:tc>
        <w:tc>
          <w:tcPr>
            <w:tcW w:w="1035" w:type="dxa"/>
          </w:tcPr>
          <w:p>
            <w:pPr>
              <w:pStyle w:val="TableParagraph"/>
              <w:spacing w:line="240" w:lineRule="auto" w:before="123"/>
              <w:ind w:left="416"/>
              <w:rPr>
                <w:sz w:val="22"/>
              </w:rPr>
            </w:pPr>
            <w:r>
              <w:rPr>
                <w:w w:val="99"/>
                <w:sz w:val="22"/>
              </w:rPr>
              <w:t>-</w:t>
            </w:r>
          </w:p>
        </w:tc>
        <w:tc>
          <w:tcPr>
            <w:tcW w:w="1499" w:type="dxa"/>
          </w:tcPr>
          <w:p>
            <w:pPr>
              <w:pStyle w:val="TableParagraph"/>
              <w:spacing w:line="240" w:lineRule="auto" w:before="123"/>
              <w:ind w:left="462"/>
              <w:rPr>
                <w:sz w:val="22"/>
              </w:rPr>
            </w:pPr>
            <w:r>
              <w:rPr>
                <w:w w:val="99"/>
                <w:sz w:val="22"/>
              </w:rPr>
              <w:t>C</w:t>
            </w:r>
          </w:p>
        </w:tc>
        <w:tc>
          <w:tcPr>
            <w:tcW w:w="3881" w:type="dxa"/>
          </w:tcPr>
          <w:p>
            <w:pPr>
              <w:pStyle w:val="TableParagraph"/>
              <w:spacing w:line="240" w:lineRule="auto" w:before="123"/>
              <w:ind w:left="673"/>
              <w:rPr>
                <w:sz w:val="22"/>
              </w:rPr>
            </w:pPr>
            <w:r>
              <w:rPr>
                <w:sz w:val="22"/>
              </w:rPr>
              <w:t>Moist</w:t>
            </w:r>
            <w:r>
              <w:rPr>
                <w:spacing w:val="-6"/>
                <w:sz w:val="22"/>
              </w:rPr>
              <w:t> </w:t>
            </w:r>
            <w:r>
              <w:rPr>
                <w:spacing w:val="-2"/>
                <w:sz w:val="22"/>
              </w:rPr>
              <w:t>Woods</w:t>
            </w:r>
          </w:p>
        </w:tc>
      </w:tr>
      <w:tr>
        <w:trPr>
          <w:trHeight w:val="545" w:hRule="atLeast"/>
        </w:trPr>
        <w:tc>
          <w:tcPr>
            <w:tcW w:w="5009" w:type="dxa"/>
          </w:tcPr>
          <w:p>
            <w:pPr>
              <w:pStyle w:val="TableParagraph"/>
              <w:spacing w:line="240" w:lineRule="auto" w:before="136"/>
              <w:ind w:left="50"/>
              <w:rPr>
                <w:sz w:val="24"/>
              </w:rPr>
            </w:pPr>
            <w:r>
              <w:rPr>
                <w:sz w:val="24"/>
              </w:rPr>
              <w:t>(</w:t>
            </w:r>
            <w:r>
              <w:rPr>
                <w:i/>
                <w:sz w:val="24"/>
              </w:rPr>
              <w:t>Cypripedium</w:t>
            </w:r>
            <w:r>
              <w:rPr>
                <w:i/>
                <w:spacing w:val="-1"/>
                <w:sz w:val="24"/>
              </w:rPr>
              <w:t> </w:t>
            </w:r>
            <w:r>
              <w:rPr>
                <w:i/>
                <w:sz w:val="24"/>
              </w:rPr>
              <w:t>parviflorum</w:t>
            </w:r>
            <w:r>
              <w:rPr>
                <w:sz w:val="24"/>
              </w:rPr>
              <w:t>) yellow lady’s </w:t>
            </w:r>
            <w:r>
              <w:rPr>
                <w:spacing w:val="-2"/>
                <w:sz w:val="24"/>
              </w:rPr>
              <w:t>slipper</w:t>
            </w:r>
          </w:p>
        </w:tc>
        <w:tc>
          <w:tcPr>
            <w:tcW w:w="782" w:type="dxa"/>
          </w:tcPr>
          <w:p>
            <w:pPr>
              <w:pStyle w:val="TableParagraph"/>
              <w:spacing w:line="240" w:lineRule="auto" w:before="136"/>
              <w:ind w:left="260"/>
              <w:rPr>
                <w:sz w:val="24"/>
              </w:rPr>
            </w:pPr>
            <w:r>
              <w:rPr>
                <w:sz w:val="24"/>
              </w:rPr>
              <w:t>-</w:t>
            </w:r>
          </w:p>
        </w:tc>
        <w:tc>
          <w:tcPr>
            <w:tcW w:w="952" w:type="dxa"/>
          </w:tcPr>
          <w:p>
            <w:pPr>
              <w:pStyle w:val="TableParagraph"/>
              <w:spacing w:line="240" w:lineRule="auto" w:before="136"/>
              <w:ind w:left="378"/>
              <w:rPr>
                <w:sz w:val="24"/>
              </w:rPr>
            </w:pPr>
            <w:r>
              <w:rPr>
                <w:sz w:val="24"/>
              </w:rPr>
              <w:t>-</w:t>
            </w:r>
          </w:p>
        </w:tc>
        <w:tc>
          <w:tcPr>
            <w:tcW w:w="1035" w:type="dxa"/>
          </w:tcPr>
          <w:p>
            <w:pPr>
              <w:pStyle w:val="TableParagraph"/>
              <w:spacing w:line="240" w:lineRule="auto" w:before="136"/>
              <w:ind w:left="416"/>
              <w:rPr>
                <w:sz w:val="24"/>
              </w:rPr>
            </w:pPr>
            <w:r>
              <w:rPr>
                <w:sz w:val="24"/>
              </w:rPr>
              <w:t>-</w:t>
            </w:r>
          </w:p>
        </w:tc>
        <w:tc>
          <w:tcPr>
            <w:tcW w:w="1499" w:type="dxa"/>
          </w:tcPr>
          <w:p>
            <w:pPr>
              <w:pStyle w:val="TableParagraph"/>
              <w:spacing w:line="240" w:lineRule="auto" w:before="136"/>
              <w:ind w:left="461"/>
              <w:rPr>
                <w:sz w:val="24"/>
              </w:rPr>
            </w:pPr>
            <w:r>
              <w:rPr>
                <w:sz w:val="24"/>
              </w:rPr>
              <w:t>R</w:t>
            </w:r>
          </w:p>
        </w:tc>
        <w:tc>
          <w:tcPr>
            <w:tcW w:w="3881" w:type="dxa"/>
          </w:tcPr>
          <w:p>
            <w:pPr>
              <w:pStyle w:val="TableParagraph"/>
              <w:spacing w:line="240" w:lineRule="auto" w:before="155"/>
              <w:ind w:left="673"/>
              <w:rPr>
                <w:sz w:val="22"/>
              </w:rPr>
            </w:pPr>
            <w:r>
              <w:rPr>
                <w:sz w:val="22"/>
              </w:rPr>
              <w:t>Mostly</w:t>
            </w:r>
            <w:r>
              <w:rPr>
                <w:spacing w:val="-5"/>
                <w:sz w:val="22"/>
              </w:rPr>
              <w:t> </w:t>
            </w:r>
            <w:r>
              <w:rPr>
                <w:sz w:val="22"/>
              </w:rPr>
              <w:t>Moist</w:t>
            </w:r>
            <w:r>
              <w:rPr>
                <w:spacing w:val="-6"/>
                <w:sz w:val="22"/>
              </w:rPr>
              <w:t> </w:t>
            </w:r>
            <w:r>
              <w:rPr>
                <w:spacing w:val="-2"/>
                <w:sz w:val="22"/>
              </w:rPr>
              <w:t>Slopes</w:t>
            </w:r>
          </w:p>
        </w:tc>
      </w:tr>
      <w:tr>
        <w:trPr>
          <w:trHeight w:val="381" w:hRule="atLeast"/>
        </w:trPr>
        <w:tc>
          <w:tcPr>
            <w:tcW w:w="5009" w:type="dxa"/>
          </w:tcPr>
          <w:p>
            <w:pPr>
              <w:pStyle w:val="TableParagraph"/>
              <w:spacing w:line="238" w:lineRule="exact" w:before="123"/>
              <w:ind w:left="50"/>
              <w:rPr>
                <w:sz w:val="22"/>
              </w:rPr>
            </w:pPr>
            <w:r>
              <w:rPr>
                <w:i/>
                <w:w w:val="95"/>
                <w:sz w:val="22"/>
              </w:rPr>
              <w:t>Erythronium</w:t>
            </w:r>
            <w:r>
              <w:rPr>
                <w:i/>
                <w:spacing w:val="55"/>
                <w:sz w:val="22"/>
              </w:rPr>
              <w:t> </w:t>
            </w:r>
            <w:r>
              <w:rPr>
                <w:i/>
                <w:w w:val="95"/>
                <w:sz w:val="22"/>
              </w:rPr>
              <w:t>grandiflorum</w:t>
            </w:r>
            <w:r>
              <w:rPr>
                <w:w w:val="95"/>
                <w:sz w:val="22"/>
              </w:rPr>
              <w:t>/Trout</w:t>
            </w:r>
            <w:r>
              <w:rPr>
                <w:spacing w:val="56"/>
                <w:sz w:val="22"/>
              </w:rPr>
              <w:t> </w:t>
            </w:r>
            <w:r>
              <w:rPr>
                <w:spacing w:val="-4"/>
                <w:w w:val="95"/>
                <w:sz w:val="22"/>
              </w:rPr>
              <w:t>Lily</w:t>
            </w:r>
          </w:p>
        </w:tc>
        <w:tc>
          <w:tcPr>
            <w:tcW w:w="782" w:type="dxa"/>
          </w:tcPr>
          <w:p>
            <w:pPr>
              <w:pStyle w:val="TableParagraph"/>
              <w:spacing w:line="238" w:lineRule="exact" w:before="123"/>
              <w:ind w:left="259"/>
              <w:rPr>
                <w:sz w:val="22"/>
              </w:rPr>
            </w:pPr>
            <w:r>
              <w:rPr>
                <w:w w:val="99"/>
                <w:sz w:val="22"/>
              </w:rPr>
              <w:t>-</w:t>
            </w:r>
          </w:p>
        </w:tc>
        <w:tc>
          <w:tcPr>
            <w:tcW w:w="952" w:type="dxa"/>
          </w:tcPr>
          <w:p>
            <w:pPr>
              <w:pStyle w:val="TableParagraph"/>
              <w:spacing w:line="238" w:lineRule="exact" w:before="123"/>
              <w:ind w:left="377"/>
              <w:rPr>
                <w:sz w:val="22"/>
              </w:rPr>
            </w:pPr>
            <w:r>
              <w:rPr>
                <w:w w:val="99"/>
                <w:sz w:val="22"/>
              </w:rPr>
              <w:t>-</w:t>
            </w:r>
          </w:p>
        </w:tc>
        <w:tc>
          <w:tcPr>
            <w:tcW w:w="1035" w:type="dxa"/>
          </w:tcPr>
          <w:p>
            <w:pPr>
              <w:pStyle w:val="TableParagraph"/>
              <w:spacing w:line="238" w:lineRule="exact" w:before="123"/>
              <w:ind w:left="415"/>
              <w:rPr>
                <w:sz w:val="22"/>
              </w:rPr>
            </w:pPr>
            <w:r>
              <w:rPr>
                <w:w w:val="99"/>
                <w:sz w:val="22"/>
              </w:rPr>
              <w:t>-</w:t>
            </w:r>
          </w:p>
        </w:tc>
        <w:tc>
          <w:tcPr>
            <w:tcW w:w="1499" w:type="dxa"/>
          </w:tcPr>
          <w:p>
            <w:pPr>
              <w:pStyle w:val="TableParagraph"/>
              <w:spacing w:line="238" w:lineRule="exact" w:before="123"/>
              <w:ind w:left="460"/>
              <w:rPr>
                <w:sz w:val="22"/>
              </w:rPr>
            </w:pPr>
            <w:r>
              <w:rPr>
                <w:spacing w:val="-5"/>
                <w:sz w:val="22"/>
              </w:rPr>
              <w:t>C/A</w:t>
            </w:r>
          </w:p>
        </w:tc>
        <w:tc>
          <w:tcPr>
            <w:tcW w:w="3881" w:type="dxa"/>
          </w:tcPr>
          <w:p>
            <w:pPr>
              <w:pStyle w:val="TableParagraph"/>
              <w:spacing w:line="238" w:lineRule="exact" w:before="123"/>
              <w:ind w:left="672"/>
              <w:rPr>
                <w:sz w:val="22"/>
              </w:rPr>
            </w:pPr>
            <w:r>
              <w:rPr>
                <w:sz w:val="22"/>
              </w:rPr>
              <w:t>Open</w:t>
            </w:r>
            <w:r>
              <w:rPr>
                <w:spacing w:val="-6"/>
                <w:sz w:val="22"/>
              </w:rPr>
              <w:t> </w:t>
            </w:r>
            <w:r>
              <w:rPr>
                <w:sz w:val="22"/>
              </w:rPr>
              <w:t>Woods,</w:t>
            </w:r>
            <w:r>
              <w:rPr>
                <w:spacing w:val="-6"/>
                <w:sz w:val="22"/>
              </w:rPr>
              <w:t> </w:t>
            </w:r>
            <w:r>
              <w:rPr>
                <w:sz w:val="22"/>
              </w:rPr>
              <w:t>Grassy</w:t>
            </w:r>
            <w:r>
              <w:rPr>
                <w:spacing w:val="-4"/>
                <w:sz w:val="22"/>
              </w:rPr>
              <w:t> </w:t>
            </w:r>
            <w:r>
              <w:rPr>
                <w:sz w:val="22"/>
              </w:rPr>
              <w:t>Slopes</w:t>
            </w:r>
            <w:r>
              <w:rPr>
                <w:spacing w:val="-6"/>
                <w:sz w:val="22"/>
              </w:rPr>
              <w:t> </w:t>
            </w:r>
            <w:r>
              <w:rPr>
                <w:spacing w:val="-10"/>
                <w:sz w:val="22"/>
              </w:rPr>
              <w:t>-</w:t>
            </w:r>
          </w:p>
        </w:tc>
      </w:tr>
      <w:tr>
        <w:trPr>
          <w:trHeight w:val="508" w:hRule="atLeast"/>
        </w:trPr>
        <w:tc>
          <w:tcPr>
            <w:tcW w:w="5009" w:type="dxa"/>
          </w:tcPr>
          <w:p>
            <w:pPr>
              <w:pStyle w:val="TableParagraph"/>
              <w:spacing w:line="240" w:lineRule="auto" w:before="8"/>
              <w:rPr>
                <w:sz w:val="21"/>
              </w:rPr>
            </w:pPr>
          </w:p>
          <w:p>
            <w:pPr>
              <w:pStyle w:val="TableParagraph"/>
              <w:spacing w:line="239" w:lineRule="exact" w:before="1"/>
              <w:ind w:left="50"/>
              <w:rPr>
                <w:sz w:val="22"/>
              </w:rPr>
            </w:pPr>
            <w:r>
              <w:rPr>
                <w:i/>
                <w:sz w:val="22"/>
              </w:rPr>
              <w:t>Eriogonum</w:t>
            </w:r>
            <w:r>
              <w:rPr>
                <w:i/>
                <w:spacing w:val="-13"/>
                <w:sz w:val="22"/>
              </w:rPr>
              <w:t> </w:t>
            </w:r>
            <w:r>
              <w:rPr>
                <w:i/>
                <w:sz w:val="22"/>
              </w:rPr>
              <w:t>flavum</w:t>
            </w:r>
            <w:r>
              <w:rPr>
                <w:sz w:val="22"/>
              </w:rPr>
              <w:t>/Yellow</w:t>
            </w:r>
            <w:r>
              <w:rPr>
                <w:spacing w:val="-12"/>
                <w:sz w:val="22"/>
              </w:rPr>
              <w:t> </w:t>
            </w:r>
            <w:r>
              <w:rPr>
                <w:spacing w:val="-2"/>
                <w:sz w:val="22"/>
              </w:rPr>
              <w:t>Eriogonum</w:t>
            </w:r>
          </w:p>
        </w:tc>
        <w:tc>
          <w:tcPr>
            <w:tcW w:w="782" w:type="dxa"/>
          </w:tcPr>
          <w:p>
            <w:pPr>
              <w:pStyle w:val="TableParagraph"/>
              <w:spacing w:line="240" w:lineRule="auto" w:before="8"/>
              <w:rPr>
                <w:sz w:val="21"/>
              </w:rPr>
            </w:pPr>
          </w:p>
          <w:p>
            <w:pPr>
              <w:pStyle w:val="TableParagraph"/>
              <w:spacing w:line="239" w:lineRule="exact" w:before="1"/>
              <w:ind w:left="259"/>
              <w:rPr>
                <w:sz w:val="22"/>
              </w:rPr>
            </w:pPr>
            <w:r>
              <w:rPr>
                <w:w w:val="99"/>
                <w:sz w:val="22"/>
              </w:rPr>
              <w:t>-</w:t>
            </w:r>
          </w:p>
        </w:tc>
        <w:tc>
          <w:tcPr>
            <w:tcW w:w="952" w:type="dxa"/>
          </w:tcPr>
          <w:p>
            <w:pPr>
              <w:pStyle w:val="TableParagraph"/>
              <w:spacing w:line="240" w:lineRule="auto" w:before="8"/>
              <w:rPr>
                <w:sz w:val="21"/>
              </w:rPr>
            </w:pPr>
          </w:p>
          <w:p>
            <w:pPr>
              <w:pStyle w:val="TableParagraph"/>
              <w:spacing w:line="239" w:lineRule="exact" w:before="1"/>
              <w:ind w:left="377"/>
              <w:rPr>
                <w:sz w:val="22"/>
              </w:rPr>
            </w:pPr>
            <w:r>
              <w:rPr>
                <w:w w:val="99"/>
                <w:sz w:val="22"/>
              </w:rPr>
              <w:t>-</w:t>
            </w:r>
          </w:p>
        </w:tc>
        <w:tc>
          <w:tcPr>
            <w:tcW w:w="1035" w:type="dxa"/>
          </w:tcPr>
          <w:p>
            <w:pPr>
              <w:pStyle w:val="TableParagraph"/>
              <w:spacing w:line="240" w:lineRule="auto" w:before="8"/>
              <w:rPr>
                <w:sz w:val="21"/>
              </w:rPr>
            </w:pPr>
          </w:p>
          <w:p>
            <w:pPr>
              <w:pStyle w:val="TableParagraph"/>
              <w:spacing w:line="239" w:lineRule="exact" w:before="1"/>
              <w:ind w:left="415"/>
              <w:rPr>
                <w:sz w:val="22"/>
              </w:rPr>
            </w:pPr>
            <w:r>
              <w:rPr>
                <w:w w:val="99"/>
                <w:sz w:val="22"/>
              </w:rPr>
              <w:t>-</w:t>
            </w:r>
          </w:p>
        </w:tc>
        <w:tc>
          <w:tcPr>
            <w:tcW w:w="1499" w:type="dxa"/>
          </w:tcPr>
          <w:p>
            <w:pPr>
              <w:pStyle w:val="TableParagraph"/>
              <w:spacing w:line="240" w:lineRule="auto" w:before="8"/>
              <w:rPr>
                <w:sz w:val="21"/>
              </w:rPr>
            </w:pPr>
          </w:p>
          <w:p>
            <w:pPr>
              <w:pStyle w:val="TableParagraph"/>
              <w:spacing w:line="239" w:lineRule="exact" w:before="1"/>
              <w:ind w:left="460"/>
              <w:rPr>
                <w:sz w:val="22"/>
              </w:rPr>
            </w:pPr>
            <w:r>
              <w:rPr>
                <w:w w:val="99"/>
                <w:sz w:val="22"/>
              </w:rPr>
              <w:t>-</w:t>
            </w:r>
          </w:p>
        </w:tc>
        <w:tc>
          <w:tcPr>
            <w:tcW w:w="3881" w:type="dxa"/>
          </w:tcPr>
          <w:p>
            <w:pPr>
              <w:pStyle w:val="TableParagraph"/>
              <w:spacing w:line="249" w:lineRule="exact"/>
              <w:ind w:left="673"/>
              <w:rPr>
                <w:sz w:val="22"/>
              </w:rPr>
            </w:pPr>
            <w:r>
              <w:rPr>
                <w:sz w:val="22"/>
              </w:rPr>
              <w:t>Locally</w:t>
            </w:r>
            <w:r>
              <w:rPr>
                <w:spacing w:val="-6"/>
                <w:sz w:val="22"/>
              </w:rPr>
              <w:t> </w:t>
            </w:r>
            <w:r>
              <w:rPr>
                <w:spacing w:val="-2"/>
                <w:sz w:val="22"/>
              </w:rPr>
              <w:t>Abundant</w:t>
            </w:r>
          </w:p>
          <w:p>
            <w:pPr>
              <w:pStyle w:val="TableParagraph"/>
              <w:spacing w:line="239" w:lineRule="exact" w:before="1"/>
              <w:ind w:left="672"/>
              <w:rPr>
                <w:sz w:val="22"/>
              </w:rPr>
            </w:pPr>
            <w:r>
              <w:rPr>
                <w:sz w:val="22"/>
              </w:rPr>
              <w:t>Dry</w:t>
            </w:r>
            <w:r>
              <w:rPr>
                <w:spacing w:val="-4"/>
                <w:sz w:val="22"/>
              </w:rPr>
              <w:t> </w:t>
            </w:r>
            <w:r>
              <w:rPr>
                <w:sz w:val="22"/>
              </w:rPr>
              <w:t>Open</w:t>
            </w:r>
            <w:r>
              <w:rPr>
                <w:spacing w:val="-4"/>
                <w:sz w:val="22"/>
              </w:rPr>
              <w:t> </w:t>
            </w:r>
            <w:r>
              <w:rPr>
                <w:spacing w:val="-2"/>
                <w:sz w:val="22"/>
              </w:rPr>
              <w:t>Slopes</w:t>
            </w:r>
          </w:p>
        </w:tc>
      </w:tr>
      <w:tr>
        <w:trPr>
          <w:trHeight w:val="254" w:hRule="atLeast"/>
        </w:trPr>
        <w:tc>
          <w:tcPr>
            <w:tcW w:w="5009" w:type="dxa"/>
          </w:tcPr>
          <w:p>
            <w:pPr>
              <w:pStyle w:val="TableParagraph"/>
              <w:spacing w:line="234" w:lineRule="exact"/>
              <w:ind w:left="50"/>
              <w:rPr>
                <w:sz w:val="22"/>
              </w:rPr>
            </w:pPr>
            <w:r>
              <w:rPr>
                <w:i/>
                <w:w w:val="95"/>
                <w:sz w:val="22"/>
              </w:rPr>
              <w:t>Fragaria</w:t>
            </w:r>
            <w:r>
              <w:rPr>
                <w:i/>
                <w:spacing w:val="55"/>
                <w:sz w:val="22"/>
              </w:rPr>
              <w:t> </w:t>
            </w:r>
            <w:r>
              <w:rPr>
                <w:i/>
                <w:w w:val="95"/>
                <w:sz w:val="22"/>
              </w:rPr>
              <w:t>virginiana</w:t>
            </w:r>
            <w:r>
              <w:rPr>
                <w:w w:val="95"/>
                <w:sz w:val="22"/>
              </w:rPr>
              <w:t>/Viriginiana</w:t>
            </w:r>
            <w:r>
              <w:rPr>
                <w:spacing w:val="55"/>
                <w:sz w:val="22"/>
              </w:rPr>
              <w:t> </w:t>
            </w:r>
            <w:r>
              <w:rPr>
                <w:spacing w:val="-2"/>
                <w:w w:val="95"/>
                <w:sz w:val="22"/>
              </w:rPr>
              <w:t>Strawberry</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9"/>
              <w:rPr>
                <w:sz w:val="22"/>
              </w:rPr>
            </w:pPr>
            <w:r>
              <w:rPr>
                <w:w w:val="99"/>
                <w:sz w:val="22"/>
              </w:rPr>
              <w:t>-</w:t>
            </w:r>
          </w:p>
        </w:tc>
        <w:tc>
          <w:tcPr>
            <w:tcW w:w="1035" w:type="dxa"/>
          </w:tcPr>
          <w:p>
            <w:pPr>
              <w:pStyle w:val="TableParagraph"/>
              <w:spacing w:line="234" w:lineRule="exact"/>
              <w:ind w:left="417"/>
              <w:rPr>
                <w:sz w:val="22"/>
              </w:rPr>
            </w:pPr>
            <w:r>
              <w:rPr>
                <w:w w:val="99"/>
                <w:sz w:val="22"/>
              </w:rPr>
              <w:t>-</w:t>
            </w:r>
          </w:p>
        </w:tc>
        <w:tc>
          <w:tcPr>
            <w:tcW w:w="1499" w:type="dxa"/>
          </w:tcPr>
          <w:p>
            <w:pPr>
              <w:pStyle w:val="TableParagraph"/>
              <w:spacing w:line="234" w:lineRule="exact"/>
              <w:ind w:left="461"/>
              <w:rPr>
                <w:sz w:val="22"/>
              </w:rPr>
            </w:pPr>
            <w:r>
              <w:rPr>
                <w:w w:val="99"/>
                <w:sz w:val="22"/>
              </w:rPr>
              <w:t>C</w:t>
            </w:r>
          </w:p>
        </w:tc>
        <w:tc>
          <w:tcPr>
            <w:tcW w:w="3881" w:type="dxa"/>
          </w:tcPr>
          <w:p>
            <w:pPr>
              <w:pStyle w:val="TableParagraph"/>
              <w:spacing w:line="234" w:lineRule="exact"/>
              <w:ind w:left="673"/>
              <w:rPr>
                <w:sz w:val="22"/>
              </w:rPr>
            </w:pPr>
            <w:r>
              <w:rPr>
                <w:sz w:val="22"/>
              </w:rPr>
              <w:t>Grassy</w:t>
            </w:r>
            <w:r>
              <w:rPr>
                <w:spacing w:val="-3"/>
                <w:sz w:val="22"/>
              </w:rPr>
              <w:t> </w:t>
            </w:r>
            <w:r>
              <w:rPr>
                <w:sz w:val="22"/>
              </w:rPr>
              <w:t>and</w:t>
            </w:r>
            <w:r>
              <w:rPr>
                <w:spacing w:val="-5"/>
                <w:sz w:val="22"/>
              </w:rPr>
              <w:t> </w:t>
            </w:r>
            <w:r>
              <w:rPr>
                <w:sz w:val="22"/>
              </w:rPr>
              <w:t>Open</w:t>
            </w:r>
            <w:r>
              <w:rPr>
                <w:spacing w:val="-5"/>
                <w:sz w:val="22"/>
              </w:rPr>
              <w:t> </w:t>
            </w:r>
            <w:r>
              <w:rPr>
                <w:spacing w:val="-2"/>
                <w:sz w:val="22"/>
              </w:rPr>
              <w:t>Slopes</w:t>
            </w:r>
          </w:p>
        </w:tc>
      </w:tr>
      <w:tr>
        <w:trPr>
          <w:trHeight w:val="254" w:hRule="atLeast"/>
        </w:trPr>
        <w:tc>
          <w:tcPr>
            <w:tcW w:w="5009" w:type="dxa"/>
          </w:tcPr>
          <w:p>
            <w:pPr>
              <w:pStyle w:val="TableParagraph"/>
              <w:spacing w:line="234" w:lineRule="exact"/>
              <w:ind w:left="50"/>
              <w:rPr>
                <w:sz w:val="22"/>
              </w:rPr>
            </w:pPr>
            <w:r>
              <w:rPr>
                <w:i/>
                <w:sz w:val="22"/>
              </w:rPr>
              <w:t>Galium</w:t>
            </w:r>
            <w:r>
              <w:rPr>
                <w:i/>
                <w:spacing w:val="-7"/>
                <w:sz w:val="22"/>
              </w:rPr>
              <w:t> </w:t>
            </w:r>
            <w:r>
              <w:rPr>
                <w:i/>
                <w:spacing w:val="-2"/>
                <w:sz w:val="22"/>
              </w:rPr>
              <w:t>triflorum</w:t>
            </w:r>
            <w:r>
              <w:rPr>
                <w:spacing w:val="-2"/>
                <w:sz w:val="22"/>
              </w:rPr>
              <w:t>/Beostraw</w:t>
            </w:r>
          </w:p>
        </w:tc>
        <w:tc>
          <w:tcPr>
            <w:tcW w:w="782" w:type="dxa"/>
          </w:tcPr>
          <w:p>
            <w:pPr>
              <w:pStyle w:val="TableParagraph"/>
              <w:spacing w:line="234" w:lineRule="exact"/>
              <w:ind w:left="262"/>
              <w:rPr>
                <w:sz w:val="22"/>
              </w:rPr>
            </w:pPr>
            <w:r>
              <w:rPr>
                <w:w w:val="99"/>
                <w:sz w:val="22"/>
              </w:rPr>
              <w:t>-</w:t>
            </w:r>
          </w:p>
        </w:tc>
        <w:tc>
          <w:tcPr>
            <w:tcW w:w="952" w:type="dxa"/>
          </w:tcPr>
          <w:p>
            <w:pPr>
              <w:pStyle w:val="TableParagraph"/>
              <w:spacing w:line="234" w:lineRule="exact"/>
              <w:ind w:left="380"/>
              <w:rPr>
                <w:sz w:val="22"/>
              </w:rPr>
            </w:pPr>
            <w:r>
              <w:rPr>
                <w:w w:val="99"/>
                <w:sz w:val="22"/>
              </w:rPr>
              <w:t>-</w:t>
            </w:r>
          </w:p>
        </w:tc>
        <w:tc>
          <w:tcPr>
            <w:tcW w:w="1035" w:type="dxa"/>
          </w:tcPr>
          <w:p>
            <w:pPr>
              <w:pStyle w:val="TableParagraph"/>
              <w:spacing w:line="234" w:lineRule="exact"/>
              <w:ind w:left="418"/>
              <w:rPr>
                <w:sz w:val="22"/>
              </w:rPr>
            </w:pPr>
            <w:r>
              <w:rPr>
                <w:w w:val="99"/>
                <w:sz w:val="22"/>
              </w:rPr>
              <w:t>P</w:t>
            </w:r>
          </w:p>
        </w:tc>
        <w:tc>
          <w:tcPr>
            <w:tcW w:w="1499" w:type="dxa"/>
          </w:tcPr>
          <w:p>
            <w:pPr>
              <w:pStyle w:val="TableParagraph"/>
              <w:spacing w:line="234" w:lineRule="exact"/>
              <w:ind w:left="463"/>
              <w:rPr>
                <w:sz w:val="22"/>
              </w:rPr>
            </w:pPr>
            <w:r>
              <w:rPr>
                <w:w w:val="99"/>
                <w:sz w:val="22"/>
              </w:rPr>
              <w:t>P</w:t>
            </w:r>
          </w:p>
        </w:tc>
        <w:tc>
          <w:tcPr>
            <w:tcW w:w="3881" w:type="dxa"/>
          </w:tcPr>
          <w:p>
            <w:pPr>
              <w:pStyle w:val="TableParagraph"/>
              <w:spacing w:line="234" w:lineRule="exact"/>
              <w:ind w:left="674"/>
              <w:rPr>
                <w:sz w:val="22"/>
              </w:rPr>
            </w:pPr>
            <w:r>
              <w:rPr>
                <w:sz w:val="22"/>
              </w:rPr>
              <w:t>Moist</w:t>
            </w:r>
            <w:r>
              <w:rPr>
                <w:spacing w:val="-5"/>
                <w:sz w:val="22"/>
              </w:rPr>
              <w:t> </w:t>
            </w:r>
            <w:r>
              <w:rPr>
                <w:sz w:val="22"/>
              </w:rPr>
              <w:t>Soil</w:t>
            </w:r>
            <w:r>
              <w:rPr>
                <w:spacing w:val="-5"/>
                <w:sz w:val="22"/>
              </w:rPr>
              <w:t> </w:t>
            </w:r>
            <w:r>
              <w:rPr>
                <w:sz w:val="22"/>
              </w:rPr>
              <w:t>-</w:t>
            </w:r>
            <w:r>
              <w:rPr>
                <w:spacing w:val="-5"/>
                <w:sz w:val="22"/>
              </w:rPr>
              <w:t> </w:t>
            </w:r>
            <w:r>
              <w:rPr>
                <w:sz w:val="22"/>
              </w:rPr>
              <w:t>Associated</w:t>
            </w:r>
            <w:r>
              <w:rPr>
                <w:spacing w:val="-5"/>
                <w:sz w:val="22"/>
              </w:rPr>
              <w:t> </w:t>
            </w:r>
            <w:r>
              <w:rPr>
                <w:spacing w:val="-4"/>
                <w:sz w:val="22"/>
              </w:rPr>
              <w:t>With</w:t>
            </w:r>
          </w:p>
        </w:tc>
      </w:tr>
      <w:tr>
        <w:trPr>
          <w:trHeight w:val="508" w:hRule="atLeast"/>
        </w:trPr>
        <w:tc>
          <w:tcPr>
            <w:tcW w:w="5009" w:type="dxa"/>
          </w:tcPr>
          <w:p>
            <w:pPr>
              <w:pStyle w:val="TableParagraph"/>
              <w:spacing w:line="240" w:lineRule="auto" w:before="8"/>
              <w:rPr>
                <w:sz w:val="21"/>
              </w:rPr>
            </w:pPr>
          </w:p>
          <w:p>
            <w:pPr>
              <w:pStyle w:val="TableParagraph"/>
              <w:spacing w:line="239" w:lineRule="exact" w:before="1"/>
              <w:ind w:left="50"/>
              <w:rPr>
                <w:sz w:val="22"/>
              </w:rPr>
            </w:pPr>
            <w:r>
              <w:rPr>
                <w:i/>
                <w:sz w:val="22"/>
              </w:rPr>
              <w:t>Heuchera</w:t>
            </w:r>
            <w:r>
              <w:rPr>
                <w:i/>
                <w:spacing w:val="-9"/>
                <w:sz w:val="22"/>
              </w:rPr>
              <w:t> </w:t>
            </w:r>
            <w:r>
              <w:rPr>
                <w:i/>
                <w:spacing w:val="-2"/>
                <w:sz w:val="22"/>
              </w:rPr>
              <w:t>spp</w:t>
            </w:r>
            <w:r>
              <w:rPr>
                <w:spacing w:val="-2"/>
                <w:sz w:val="22"/>
              </w:rPr>
              <w:t>./Allumroot</w:t>
            </w:r>
          </w:p>
        </w:tc>
        <w:tc>
          <w:tcPr>
            <w:tcW w:w="782" w:type="dxa"/>
          </w:tcPr>
          <w:p>
            <w:pPr>
              <w:pStyle w:val="TableParagraph"/>
              <w:spacing w:line="240" w:lineRule="auto" w:before="8"/>
              <w:rPr>
                <w:sz w:val="21"/>
              </w:rPr>
            </w:pPr>
          </w:p>
          <w:p>
            <w:pPr>
              <w:pStyle w:val="TableParagraph"/>
              <w:spacing w:line="239" w:lineRule="exact" w:before="1"/>
              <w:ind w:left="260"/>
              <w:rPr>
                <w:sz w:val="22"/>
              </w:rPr>
            </w:pPr>
            <w:r>
              <w:rPr>
                <w:w w:val="99"/>
                <w:sz w:val="22"/>
              </w:rPr>
              <w:t>-</w:t>
            </w:r>
          </w:p>
        </w:tc>
        <w:tc>
          <w:tcPr>
            <w:tcW w:w="952" w:type="dxa"/>
          </w:tcPr>
          <w:p>
            <w:pPr>
              <w:pStyle w:val="TableParagraph"/>
              <w:spacing w:line="240" w:lineRule="auto" w:before="8"/>
              <w:rPr>
                <w:sz w:val="21"/>
              </w:rPr>
            </w:pPr>
          </w:p>
          <w:p>
            <w:pPr>
              <w:pStyle w:val="TableParagraph"/>
              <w:spacing w:line="239" w:lineRule="exact" w:before="1"/>
              <w:ind w:left="378"/>
              <w:rPr>
                <w:sz w:val="22"/>
              </w:rPr>
            </w:pPr>
            <w:r>
              <w:rPr>
                <w:w w:val="99"/>
                <w:sz w:val="22"/>
              </w:rPr>
              <w:t>-</w:t>
            </w:r>
          </w:p>
        </w:tc>
        <w:tc>
          <w:tcPr>
            <w:tcW w:w="1035" w:type="dxa"/>
          </w:tcPr>
          <w:p>
            <w:pPr>
              <w:pStyle w:val="TableParagraph"/>
              <w:spacing w:line="240" w:lineRule="auto" w:before="8"/>
              <w:rPr>
                <w:sz w:val="21"/>
              </w:rPr>
            </w:pPr>
          </w:p>
          <w:p>
            <w:pPr>
              <w:pStyle w:val="TableParagraph"/>
              <w:spacing w:line="239" w:lineRule="exact" w:before="1"/>
              <w:ind w:left="416"/>
              <w:rPr>
                <w:sz w:val="22"/>
              </w:rPr>
            </w:pPr>
            <w:r>
              <w:rPr>
                <w:w w:val="99"/>
                <w:sz w:val="22"/>
              </w:rPr>
              <w:t>-</w:t>
            </w:r>
          </w:p>
        </w:tc>
        <w:tc>
          <w:tcPr>
            <w:tcW w:w="1499" w:type="dxa"/>
          </w:tcPr>
          <w:p>
            <w:pPr>
              <w:pStyle w:val="TableParagraph"/>
              <w:spacing w:line="240" w:lineRule="auto" w:before="8"/>
              <w:rPr>
                <w:sz w:val="21"/>
              </w:rPr>
            </w:pPr>
          </w:p>
          <w:p>
            <w:pPr>
              <w:pStyle w:val="TableParagraph"/>
              <w:spacing w:line="239" w:lineRule="exact" w:before="1"/>
              <w:ind w:left="461"/>
              <w:rPr>
                <w:sz w:val="22"/>
              </w:rPr>
            </w:pPr>
            <w:r>
              <w:rPr>
                <w:w w:val="99"/>
                <w:sz w:val="22"/>
              </w:rPr>
              <w:t>R</w:t>
            </w:r>
          </w:p>
        </w:tc>
        <w:tc>
          <w:tcPr>
            <w:tcW w:w="3881" w:type="dxa"/>
          </w:tcPr>
          <w:p>
            <w:pPr>
              <w:pStyle w:val="TableParagraph"/>
              <w:spacing w:line="249" w:lineRule="exact"/>
              <w:ind w:left="673"/>
              <w:rPr>
                <w:sz w:val="22"/>
              </w:rPr>
            </w:pPr>
            <w:r>
              <w:rPr>
                <w:sz w:val="22"/>
              </w:rPr>
              <w:t>Spruce</w:t>
            </w:r>
            <w:r>
              <w:rPr>
                <w:spacing w:val="-5"/>
                <w:sz w:val="22"/>
              </w:rPr>
              <w:t> </w:t>
            </w:r>
            <w:r>
              <w:rPr>
                <w:sz w:val="22"/>
              </w:rPr>
              <w:t>and</w:t>
            </w:r>
            <w:r>
              <w:rPr>
                <w:spacing w:val="-5"/>
                <w:sz w:val="22"/>
              </w:rPr>
              <w:t> </w:t>
            </w:r>
            <w:r>
              <w:rPr>
                <w:sz w:val="22"/>
              </w:rPr>
              <w:t>Grand</w:t>
            </w:r>
            <w:r>
              <w:rPr>
                <w:spacing w:val="-5"/>
                <w:sz w:val="22"/>
              </w:rPr>
              <w:t> Fir</w:t>
            </w:r>
          </w:p>
          <w:p>
            <w:pPr>
              <w:pStyle w:val="TableParagraph"/>
              <w:spacing w:line="239" w:lineRule="exact" w:before="1"/>
              <w:ind w:left="673"/>
              <w:rPr>
                <w:sz w:val="22"/>
              </w:rPr>
            </w:pPr>
            <w:r>
              <w:rPr>
                <w:sz w:val="22"/>
              </w:rPr>
              <w:t>Moist</w:t>
            </w:r>
            <w:r>
              <w:rPr>
                <w:spacing w:val="-5"/>
                <w:sz w:val="22"/>
              </w:rPr>
              <w:t> </w:t>
            </w:r>
            <w:r>
              <w:rPr>
                <w:sz w:val="22"/>
              </w:rPr>
              <w:t>Slopes</w:t>
            </w:r>
            <w:r>
              <w:rPr>
                <w:spacing w:val="-5"/>
                <w:sz w:val="22"/>
              </w:rPr>
              <w:t> </w:t>
            </w:r>
            <w:r>
              <w:rPr>
                <w:sz w:val="22"/>
              </w:rPr>
              <w:t>and</w:t>
            </w:r>
            <w:r>
              <w:rPr>
                <w:spacing w:val="-5"/>
                <w:sz w:val="22"/>
              </w:rPr>
              <w:t> </w:t>
            </w:r>
            <w:r>
              <w:rPr>
                <w:spacing w:val="-2"/>
                <w:sz w:val="22"/>
              </w:rPr>
              <w:t>Woods</w:t>
            </w:r>
          </w:p>
        </w:tc>
      </w:tr>
      <w:tr>
        <w:trPr>
          <w:trHeight w:val="254" w:hRule="atLeast"/>
        </w:trPr>
        <w:tc>
          <w:tcPr>
            <w:tcW w:w="5009" w:type="dxa"/>
          </w:tcPr>
          <w:p>
            <w:pPr>
              <w:pStyle w:val="TableParagraph"/>
              <w:spacing w:line="234" w:lineRule="exact"/>
              <w:ind w:left="50"/>
              <w:rPr>
                <w:sz w:val="22"/>
              </w:rPr>
            </w:pPr>
            <w:r>
              <w:rPr>
                <w:i/>
                <w:sz w:val="22"/>
              </w:rPr>
              <w:t>Lewisia</w:t>
            </w:r>
            <w:r>
              <w:rPr>
                <w:i/>
                <w:spacing w:val="-7"/>
                <w:sz w:val="22"/>
              </w:rPr>
              <w:t> </w:t>
            </w:r>
            <w:r>
              <w:rPr>
                <w:i/>
                <w:spacing w:val="-2"/>
                <w:sz w:val="22"/>
              </w:rPr>
              <w:t>redivia</w:t>
            </w:r>
            <w:r>
              <w:rPr>
                <w:spacing w:val="-2"/>
                <w:sz w:val="22"/>
              </w:rPr>
              <w:t>/Bitterroot</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9"/>
              <w:rPr>
                <w:sz w:val="22"/>
              </w:rPr>
            </w:pPr>
            <w:r>
              <w:rPr>
                <w:w w:val="99"/>
                <w:sz w:val="22"/>
              </w:rPr>
              <w:t>C</w:t>
            </w:r>
          </w:p>
        </w:tc>
        <w:tc>
          <w:tcPr>
            <w:tcW w:w="1035" w:type="dxa"/>
          </w:tcPr>
          <w:p>
            <w:pPr>
              <w:pStyle w:val="TableParagraph"/>
              <w:spacing w:line="234" w:lineRule="exact"/>
              <w:ind w:left="417"/>
              <w:rPr>
                <w:sz w:val="22"/>
              </w:rPr>
            </w:pPr>
            <w:r>
              <w:rPr>
                <w:w w:val="99"/>
                <w:sz w:val="22"/>
              </w:rPr>
              <w:t>C</w:t>
            </w:r>
          </w:p>
        </w:tc>
        <w:tc>
          <w:tcPr>
            <w:tcW w:w="1499" w:type="dxa"/>
          </w:tcPr>
          <w:p>
            <w:pPr>
              <w:pStyle w:val="TableParagraph"/>
              <w:spacing w:line="234" w:lineRule="exact"/>
              <w:ind w:left="462"/>
              <w:rPr>
                <w:sz w:val="22"/>
              </w:rPr>
            </w:pPr>
            <w:r>
              <w:rPr>
                <w:w w:val="99"/>
                <w:sz w:val="22"/>
              </w:rPr>
              <w:t>C</w:t>
            </w:r>
          </w:p>
        </w:tc>
        <w:tc>
          <w:tcPr>
            <w:tcW w:w="3881" w:type="dxa"/>
          </w:tcPr>
          <w:p>
            <w:pPr>
              <w:pStyle w:val="TableParagraph"/>
              <w:spacing w:line="234" w:lineRule="exact"/>
              <w:ind w:left="673"/>
              <w:rPr>
                <w:sz w:val="22"/>
              </w:rPr>
            </w:pPr>
            <w:r>
              <w:rPr>
                <w:sz w:val="22"/>
              </w:rPr>
              <w:t>Sunny</w:t>
            </w:r>
            <w:r>
              <w:rPr>
                <w:spacing w:val="-5"/>
                <w:sz w:val="22"/>
              </w:rPr>
              <w:t> </w:t>
            </w:r>
            <w:r>
              <w:rPr>
                <w:sz w:val="22"/>
              </w:rPr>
              <w:t>Well</w:t>
            </w:r>
            <w:r>
              <w:rPr>
                <w:spacing w:val="-6"/>
                <w:sz w:val="22"/>
              </w:rPr>
              <w:t> </w:t>
            </w:r>
            <w:r>
              <w:rPr>
                <w:sz w:val="22"/>
              </w:rPr>
              <w:t>Drained</w:t>
            </w:r>
            <w:r>
              <w:rPr>
                <w:spacing w:val="-5"/>
                <w:sz w:val="22"/>
              </w:rPr>
              <w:t> </w:t>
            </w:r>
            <w:r>
              <w:rPr>
                <w:spacing w:val="-2"/>
                <w:sz w:val="22"/>
              </w:rPr>
              <w:t>Sites</w:t>
            </w:r>
          </w:p>
        </w:tc>
      </w:tr>
      <w:tr>
        <w:trPr>
          <w:trHeight w:val="254" w:hRule="atLeast"/>
        </w:trPr>
        <w:tc>
          <w:tcPr>
            <w:tcW w:w="5009" w:type="dxa"/>
          </w:tcPr>
          <w:p>
            <w:pPr>
              <w:pStyle w:val="TableParagraph"/>
              <w:spacing w:line="234" w:lineRule="exact"/>
              <w:ind w:left="50"/>
              <w:rPr>
                <w:sz w:val="22"/>
              </w:rPr>
            </w:pPr>
            <w:r>
              <w:rPr>
                <w:i/>
                <w:sz w:val="22"/>
              </w:rPr>
              <w:t>Lupinus</w:t>
            </w:r>
            <w:r>
              <w:rPr>
                <w:i/>
                <w:spacing w:val="-8"/>
                <w:sz w:val="22"/>
              </w:rPr>
              <w:t> </w:t>
            </w:r>
            <w:r>
              <w:rPr>
                <w:i/>
                <w:spacing w:val="-2"/>
                <w:sz w:val="22"/>
              </w:rPr>
              <w:t>spp</w:t>
            </w:r>
            <w:r>
              <w:rPr>
                <w:spacing w:val="-2"/>
                <w:sz w:val="22"/>
              </w:rPr>
              <w:t>./Lupine</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8"/>
              <w:rPr>
                <w:sz w:val="22"/>
              </w:rPr>
            </w:pPr>
            <w:r>
              <w:rPr>
                <w:w w:val="99"/>
                <w:sz w:val="22"/>
              </w:rPr>
              <w:t>C</w:t>
            </w:r>
          </w:p>
        </w:tc>
        <w:tc>
          <w:tcPr>
            <w:tcW w:w="1035" w:type="dxa"/>
          </w:tcPr>
          <w:p>
            <w:pPr>
              <w:pStyle w:val="TableParagraph"/>
              <w:spacing w:line="234" w:lineRule="exact"/>
              <w:ind w:left="416"/>
              <w:rPr>
                <w:sz w:val="22"/>
              </w:rPr>
            </w:pPr>
            <w:r>
              <w:rPr>
                <w:w w:val="99"/>
                <w:sz w:val="22"/>
              </w:rPr>
              <w:t>C</w:t>
            </w:r>
          </w:p>
        </w:tc>
        <w:tc>
          <w:tcPr>
            <w:tcW w:w="1499" w:type="dxa"/>
          </w:tcPr>
          <w:p>
            <w:pPr>
              <w:pStyle w:val="TableParagraph"/>
              <w:spacing w:line="234" w:lineRule="exact"/>
              <w:ind w:left="461"/>
              <w:rPr>
                <w:sz w:val="22"/>
              </w:rPr>
            </w:pPr>
            <w:r>
              <w:rPr>
                <w:w w:val="99"/>
                <w:sz w:val="22"/>
              </w:rPr>
              <w:t>C</w:t>
            </w:r>
          </w:p>
        </w:tc>
        <w:tc>
          <w:tcPr>
            <w:tcW w:w="3881" w:type="dxa"/>
          </w:tcPr>
          <w:p>
            <w:pPr>
              <w:pStyle w:val="TableParagraph"/>
              <w:spacing w:line="234" w:lineRule="exact"/>
              <w:ind w:left="672"/>
              <w:rPr>
                <w:sz w:val="22"/>
              </w:rPr>
            </w:pPr>
            <w:r>
              <w:rPr>
                <w:sz w:val="22"/>
              </w:rPr>
              <w:t>Sunny</w:t>
            </w:r>
            <w:r>
              <w:rPr>
                <w:spacing w:val="-5"/>
                <w:sz w:val="22"/>
              </w:rPr>
              <w:t> </w:t>
            </w:r>
            <w:r>
              <w:rPr>
                <w:sz w:val="22"/>
              </w:rPr>
              <w:t>Moist</w:t>
            </w:r>
            <w:r>
              <w:rPr>
                <w:spacing w:val="-6"/>
                <w:sz w:val="22"/>
              </w:rPr>
              <w:t> </w:t>
            </w:r>
            <w:r>
              <w:rPr>
                <w:sz w:val="22"/>
              </w:rPr>
              <w:t>Well</w:t>
            </w:r>
            <w:r>
              <w:rPr>
                <w:spacing w:val="-5"/>
                <w:sz w:val="22"/>
              </w:rPr>
              <w:t> </w:t>
            </w:r>
            <w:r>
              <w:rPr>
                <w:sz w:val="22"/>
              </w:rPr>
              <w:t>Drained</w:t>
            </w:r>
            <w:r>
              <w:rPr>
                <w:spacing w:val="-6"/>
                <w:sz w:val="22"/>
              </w:rPr>
              <w:t> </w:t>
            </w:r>
            <w:r>
              <w:rPr>
                <w:spacing w:val="-2"/>
                <w:sz w:val="22"/>
              </w:rPr>
              <w:t>Sites</w:t>
            </w:r>
          </w:p>
        </w:tc>
      </w:tr>
      <w:tr>
        <w:trPr>
          <w:trHeight w:val="254" w:hRule="atLeast"/>
        </w:trPr>
        <w:tc>
          <w:tcPr>
            <w:tcW w:w="5009" w:type="dxa"/>
          </w:tcPr>
          <w:p>
            <w:pPr>
              <w:pStyle w:val="TableParagraph"/>
              <w:spacing w:line="234" w:lineRule="exact"/>
              <w:ind w:left="50"/>
              <w:rPr>
                <w:sz w:val="22"/>
              </w:rPr>
            </w:pPr>
            <w:r>
              <w:rPr>
                <w:i/>
                <w:sz w:val="22"/>
              </w:rPr>
              <w:t>Nuphar</w:t>
            </w:r>
            <w:r>
              <w:rPr>
                <w:i/>
                <w:spacing w:val="-7"/>
                <w:sz w:val="22"/>
              </w:rPr>
              <w:t> </w:t>
            </w:r>
            <w:r>
              <w:rPr>
                <w:i/>
                <w:spacing w:val="-2"/>
                <w:sz w:val="22"/>
              </w:rPr>
              <w:t>spp</w:t>
            </w:r>
            <w:r>
              <w:rPr>
                <w:spacing w:val="-2"/>
                <w:sz w:val="22"/>
              </w:rPr>
              <w:t>./Pondlilly</w:t>
            </w:r>
          </w:p>
        </w:tc>
        <w:tc>
          <w:tcPr>
            <w:tcW w:w="782" w:type="dxa"/>
          </w:tcPr>
          <w:p>
            <w:pPr>
              <w:pStyle w:val="TableParagraph"/>
              <w:spacing w:line="234" w:lineRule="exact"/>
              <w:ind w:left="258"/>
              <w:rPr>
                <w:sz w:val="22"/>
              </w:rPr>
            </w:pPr>
            <w:r>
              <w:rPr>
                <w:w w:val="99"/>
                <w:sz w:val="22"/>
              </w:rPr>
              <w:t>R</w:t>
            </w:r>
          </w:p>
        </w:tc>
        <w:tc>
          <w:tcPr>
            <w:tcW w:w="952" w:type="dxa"/>
          </w:tcPr>
          <w:p>
            <w:pPr>
              <w:pStyle w:val="TableParagraph"/>
              <w:spacing w:line="234" w:lineRule="exact"/>
              <w:ind w:left="377"/>
              <w:rPr>
                <w:sz w:val="22"/>
              </w:rPr>
            </w:pPr>
            <w:r>
              <w:rPr>
                <w:w w:val="99"/>
                <w:sz w:val="22"/>
              </w:rPr>
              <w:t>-</w:t>
            </w:r>
          </w:p>
        </w:tc>
        <w:tc>
          <w:tcPr>
            <w:tcW w:w="1035" w:type="dxa"/>
          </w:tcPr>
          <w:p>
            <w:pPr>
              <w:pStyle w:val="TableParagraph"/>
              <w:spacing w:line="234" w:lineRule="exact"/>
              <w:ind w:left="415"/>
              <w:rPr>
                <w:sz w:val="22"/>
              </w:rPr>
            </w:pPr>
            <w:r>
              <w:rPr>
                <w:w w:val="99"/>
                <w:sz w:val="22"/>
              </w:rPr>
              <w:t>-</w:t>
            </w:r>
          </w:p>
        </w:tc>
        <w:tc>
          <w:tcPr>
            <w:tcW w:w="1499" w:type="dxa"/>
          </w:tcPr>
          <w:p>
            <w:pPr>
              <w:pStyle w:val="TableParagraph"/>
              <w:spacing w:line="234" w:lineRule="exact"/>
              <w:ind w:left="460"/>
              <w:rPr>
                <w:sz w:val="22"/>
              </w:rPr>
            </w:pPr>
            <w:r>
              <w:rPr>
                <w:w w:val="99"/>
                <w:sz w:val="22"/>
              </w:rPr>
              <w:t>-</w:t>
            </w:r>
          </w:p>
        </w:tc>
        <w:tc>
          <w:tcPr>
            <w:tcW w:w="3881" w:type="dxa"/>
          </w:tcPr>
          <w:p>
            <w:pPr>
              <w:pStyle w:val="TableParagraph"/>
              <w:spacing w:line="234" w:lineRule="exact"/>
              <w:ind w:left="671"/>
              <w:rPr>
                <w:sz w:val="22"/>
              </w:rPr>
            </w:pPr>
            <w:r>
              <w:rPr>
                <w:sz w:val="22"/>
              </w:rPr>
              <w:t>Presence</w:t>
            </w:r>
            <w:r>
              <w:rPr>
                <w:spacing w:val="-8"/>
                <w:sz w:val="22"/>
              </w:rPr>
              <w:t> </w:t>
            </w:r>
            <w:r>
              <w:rPr>
                <w:spacing w:val="-2"/>
                <w:sz w:val="22"/>
              </w:rPr>
              <w:t>Uncertain</w:t>
            </w:r>
          </w:p>
        </w:tc>
      </w:tr>
      <w:tr>
        <w:trPr>
          <w:trHeight w:val="254" w:hRule="atLeast"/>
        </w:trPr>
        <w:tc>
          <w:tcPr>
            <w:tcW w:w="5009" w:type="dxa"/>
          </w:tcPr>
          <w:p>
            <w:pPr>
              <w:pStyle w:val="TableParagraph"/>
              <w:spacing w:line="234" w:lineRule="exact"/>
              <w:ind w:left="50"/>
              <w:rPr>
                <w:sz w:val="22"/>
              </w:rPr>
            </w:pPr>
            <w:r>
              <w:rPr>
                <w:i/>
                <w:sz w:val="22"/>
              </w:rPr>
              <w:t>Penstemon</w:t>
            </w:r>
            <w:r>
              <w:rPr>
                <w:i/>
                <w:spacing w:val="-14"/>
                <w:sz w:val="22"/>
              </w:rPr>
              <w:t> </w:t>
            </w:r>
            <w:r>
              <w:rPr>
                <w:i/>
                <w:sz w:val="22"/>
              </w:rPr>
              <w:t>confertus</w:t>
            </w:r>
            <w:r>
              <w:rPr>
                <w:sz w:val="22"/>
              </w:rPr>
              <w:t>/Yellow</w:t>
            </w:r>
            <w:r>
              <w:rPr>
                <w:spacing w:val="-13"/>
                <w:sz w:val="22"/>
              </w:rPr>
              <w:t> </w:t>
            </w:r>
            <w:r>
              <w:rPr>
                <w:spacing w:val="-5"/>
                <w:sz w:val="22"/>
              </w:rPr>
              <w:t>P.</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8"/>
              <w:rPr>
                <w:sz w:val="22"/>
              </w:rPr>
            </w:pPr>
            <w:r>
              <w:rPr>
                <w:w w:val="99"/>
                <w:sz w:val="22"/>
              </w:rPr>
              <w:t>-</w:t>
            </w:r>
          </w:p>
        </w:tc>
        <w:tc>
          <w:tcPr>
            <w:tcW w:w="1035" w:type="dxa"/>
          </w:tcPr>
          <w:p>
            <w:pPr>
              <w:pStyle w:val="TableParagraph"/>
              <w:spacing w:line="234" w:lineRule="exact"/>
              <w:ind w:left="416"/>
              <w:rPr>
                <w:sz w:val="22"/>
              </w:rPr>
            </w:pPr>
            <w:r>
              <w:rPr>
                <w:w w:val="99"/>
                <w:sz w:val="22"/>
              </w:rPr>
              <w:t>-</w:t>
            </w:r>
          </w:p>
        </w:tc>
        <w:tc>
          <w:tcPr>
            <w:tcW w:w="1499" w:type="dxa"/>
          </w:tcPr>
          <w:p>
            <w:pPr>
              <w:pStyle w:val="TableParagraph"/>
              <w:spacing w:line="234" w:lineRule="exact"/>
              <w:ind w:left="461"/>
              <w:rPr>
                <w:sz w:val="22"/>
              </w:rPr>
            </w:pPr>
            <w:r>
              <w:rPr>
                <w:w w:val="99"/>
                <w:sz w:val="22"/>
              </w:rPr>
              <w:t>P</w:t>
            </w:r>
          </w:p>
        </w:tc>
        <w:tc>
          <w:tcPr>
            <w:tcW w:w="3881" w:type="dxa"/>
          </w:tcPr>
          <w:p>
            <w:pPr>
              <w:pStyle w:val="TableParagraph"/>
              <w:spacing w:line="234" w:lineRule="exact"/>
              <w:ind w:left="672"/>
              <w:rPr>
                <w:sz w:val="22"/>
              </w:rPr>
            </w:pPr>
            <w:r>
              <w:rPr>
                <w:spacing w:val="-2"/>
                <w:sz w:val="22"/>
              </w:rPr>
              <w:t>Meadows</w:t>
            </w:r>
          </w:p>
        </w:tc>
      </w:tr>
      <w:tr>
        <w:trPr>
          <w:trHeight w:val="254" w:hRule="atLeast"/>
        </w:trPr>
        <w:tc>
          <w:tcPr>
            <w:tcW w:w="5009" w:type="dxa"/>
          </w:tcPr>
          <w:p>
            <w:pPr>
              <w:pStyle w:val="TableParagraph"/>
              <w:spacing w:line="234" w:lineRule="exact"/>
              <w:ind w:left="50"/>
              <w:rPr>
                <w:sz w:val="22"/>
              </w:rPr>
            </w:pPr>
            <w:r>
              <w:rPr>
                <w:i/>
                <w:w w:val="95"/>
                <w:sz w:val="22"/>
              </w:rPr>
              <w:t>Penstemon</w:t>
            </w:r>
            <w:r>
              <w:rPr>
                <w:i/>
                <w:spacing w:val="63"/>
                <w:sz w:val="22"/>
              </w:rPr>
              <w:t> </w:t>
            </w:r>
            <w:r>
              <w:rPr>
                <w:i/>
                <w:w w:val="95"/>
                <w:sz w:val="22"/>
              </w:rPr>
              <w:t>eriantherus</w:t>
            </w:r>
            <w:r>
              <w:rPr>
                <w:w w:val="95"/>
                <w:sz w:val="22"/>
              </w:rPr>
              <w:t>/Fuzzytongue</w:t>
            </w:r>
            <w:r>
              <w:rPr>
                <w:spacing w:val="63"/>
                <w:sz w:val="22"/>
              </w:rPr>
              <w:t> </w:t>
            </w:r>
            <w:r>
              <w:rPr>
                <w:spacing w:val="-5"/>
                <w:w w:val="95"/>
                <w:sz w:val="22"/>
              </w:rPr>
              <w:t>P.</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8"/>
              <w:rPr>
                <w:sz w:val="22"/>
              </w:rPr>
            </w:pPr>
            <w:r>
              <w:rPr>
                <w:w w:val="99"/>
                <w:sz w:val="22"/>
              </w:rPr>
              <w:t>-</w:t>
            </w:r>
          </w:p>
        </w:tc>
        <w:tc>
          <w:tcPr>
            <w:tcW w:w="1035" w:type="dxa"/>
          </w:tcPr>
          <w:p>
            <w:pPr>
              <w:pStyle w:val="TableParagraph"/>
              <w:spacing w:line="234" w:lineRule="exact"/>
              <w:ind w:left="416"/>
              <w:rPr>
                <w:sz w:val="22"/>
              </w:rPr>
            </w:pPr>
            <w:r>
              <w:rPr>
                <w:w w:val="99"/>
                <w:sz w:val="22"/>
              </w:rPr>
              <w:t>-</w:t>
            </w:r>
          </w:p>
        </w:tc>
        <w:tc>
          <w:tcPr>
            <w:tcW w:w="1499" w:type="dxa"/>
          </w:tcPr>
          <w:p>
            <w:pPr>
              <w:pStyle w:val="TableParagraph"/>
              <w:spacing w:line="234" w:lineRule="exact"/>
              <w:ind w:left="461"/>
              <w:rPr>
                <w:sz w:val="22"/>
              </w:rPr>
            </w:pPr>
            <w:r>
              <w:rPr>
                <w:w w:val="99"/>
                <w:sz w:val="22"/>
              </w:rPr>
              <w:t>P</w:t>
            </w:r>
          </w:p>
        </w:tc>
        <w:tc>
          <w:tcPr>
            <w:tcW w:w="3881" w:type="dxa"/>
          </w:tcPr>
          <w:p>
            <w:pPr>
              <w:pStyle w:val="TableParagraph"/>
              <w:spacing w:line="234" w:lineRule="exact"/>
              <w:ind w:left="672"/>
              <w:rPr>
                <w:sz w:val="22"/>
              </w:rPr>
            </w:pPr>
            <w:r>
              <w:rPr>
                <w:sz w:val="22"/>
              </w:rPr>
              <w:t>Dry</w:t>
            </w:r>
            <w:r>
              <w:rPr>
                <w:spacing w:val="-3"/>
                <w:sz w:val="22"/>
              </w:rPr>
              <w:t> </w:t>
            </w:r>
            <w:r>
              <w:rPr>
                <w:spacing w:val="-4"/>
                <w:sz w:val="22"/>
              </w:rPr>
              <w:t>Soil</w:t>
            </w:r>
          </w:p>
        </w:tc>
      </w:tr>
      <w:tr>
        <w:trPr>
          <w:trHeight w:val="254" w:hRule="atLeast"/>
        </w:trPr>
        <w:tc>
          <w:tcPr>
            <w:tcW w:w="5009" w:type="dxa"/>
          </w:tcPr>
          <w:p>
            <w:pPr>
              <w:pStyle w:val="TableParagraph"/>
              <w:spacing w:line="234" w:lineRule="exact"/>
              <w:ind w:left="50"/>
              <w:rPr>
                <w:sz w:val="22"/>
              </w:rPr>
            </w:pPr>
            <w:r>
              <w:rPr>
                <w:i/>
                <w:sz w:val="22"/>
              </w:rPr>
              <w:t>Penstemon</w:t>
            </w:r>
            <w:r>
              <w:rPr>
                <w:i/>
                <w:spacing w:val="-13"/>
                <w:sz w:val="22"/>
              </w:rPr>
              <w:t> </w:t>
            </w:r>
            <w:r>
              <w:rPr>
                <w:i/>
                <w:sz w:val="22"/>
              </w:rPr>
              <w:t>wilcoxii</w:t>
            </w:r>
            <w:r>
              <w:rPr>
                <w:sz w:val="22"/>
              </w:rPr>
              <w:t>/Wilcox</w:t>
            </w:r>
            <w:r>
              <w:rPr>
                <w:spacing w:val="-13"/>
                <w:sz w:val="22"/>
              </w:rPr>
              <w:t> </w:t>
            </w:r>
            <w:r>
              <w:rPr>
                <w:spacing w:val="-5"/>
                <w:sz w:val="22"/>
              </w:rPr>
              <w:t>P.</w:t>
            </w:r>
          </w:p>
        </w:tc>
        <w:tc>
          <w:tcPr>
            <w:tcW w:w="782" w:type="dxa"/>
          </w:tcPr>
          <w:p>
            <w:pPr>
              <w:pStyle w:val="TableParagraph"/>
              <w:spacing w:line="234" w:lineRule="exact"/>
              <w:ind w:left="260"/>
              <w:rPr>
                <w:sz w:val="22"/>
              </w:rPr>
            </w:pPr>
            <w:r>
              <w:rPr>
                <w:w w:val="99"/>
                <w:sz w:val="22"/>
              </w:rPr>
              <w:t>-</w:t>
            </w:r>
          </w:p>
        </w:tc>
        <w:tc>
          <w:tcPr>
            <w:tcW w:w="952" w:type="dxa"/>
          </w:tcPr>
          <w:p>
            <w:pPr>
              <w:pStyle w:val="TableParagraph"/>
              <w:spacing w:line="234" w:lineRule="exact"/>
              <w:ind w:left="378"/>
              <w:rPr>
                <w:sz w:val="22"/>
              </w:rPr>
            </w:pPr>
            <w:r>
              <w:rPr>
                <w:w w:val="99"/>
                <w:sz w:val="22"/>
              </w:rPr>
              <w:t>-</w:t>
            </w:r>
          </w:p>
        </w:tc>
        <w:tc>
          <w:tcPr>
            <w:tcW w:w="1035" w:type="dxa"/>
          </w:tcPr>
          <w:p>
            <w:pPr>
              <w:pStyle w:val="TableParagraph"/>
              <w:spacing w:line="234" w:lineRule="exact"/>
              <w:ind w:left="417"/>
              <w:rPr>
                <w:sz w:val="22"/>
              </w:rPr>
            </w:pPr>
            <w:r>
              <w:rPr>
                <w:w w:val="99"/>
                <w:sz w:val="22"/>
              </w:rPr>
              <w:t>-</w:t>
            </w:r>
          </w:p>
        </w:tc>
        <w:tc>
          <w:tcPr>
            <w:tcW w:w="1499" w:type="dxa"/>
          </w:tcPr>
          <w:p>
            <w:pPr>
              <w:pStyle w:val="TableParagraph"/>
              <w:spacing w:line="234" w:lineRule="exact"/>
              <w:ind w:left="462"/>
              <w:rPr>
                <w:sz w:val="22"/>
              </w:rPr>
            </w:pPr>
            <w:r>
              <w:rPr>
                <w:w w:val="99"/>
                <w:sz w:val="22"/>
              </w:rPr>
              <w:t>P</w:t>
            </w:r>
          </w:p>
        </w:tc>
        <w:tc>
          <w:tcPr>
            <w:tcW w:w="3881" w:type="dxa"/>
          </w:tcPr>
          <w:p>
            <w:pPr>
              <w:pStyle w:val="TableParagraph"/>
              <w:spacing w:line="234" w:lineRule="exact"/>
              <w:ind w:left="673"/>
              <w:rPr>
                <w:sz w:val="22"/>
              </w:rPr>
            </w:pPr>
            <w:r>
              <w:rPr>
                <w:sz w:val="22"/>
              </w:rPr>
              <w:t>Dry</w:t>
            </w:r>
            <w:r>
              <w:rPr>
                <w:spacing w:val="-6"/>
                <w:sz w:val="22"/>
              </w:rPr>
              <w:t> </w:t>
            </w:r>
            <w:r>
              <w:rPr>
                <w:sz w:val="22"/>
              </w:rPr>
              <w:t>Coniferous</w:t>
            </w:r>
            <w:r>
              <w:rPr>
                <w:spacing w:val="-7"/>
                <w:sz w:val="22"/>
              </w:rPr>
              <w:t> </w:t>
            </w:r>
            <w:r>
              <w:rPr>
                <w:spacing w:val="-2"/>
                <w:sz w:val="22"/>
              </w:rPr>
              <w:t>Woods</w:t>
            </w:r>
          </w:p>
        </w:tc>
      </w:tr>
      <w:tr>
        <w:trPr>
          <w:trHeight w:val="508" w:hRule="atLeast"/>
        </w:trPr>
        <w:tc>
          <w:tcPr>
            <w:tcW w:w="5009" w:type="dxa"/>
          </w:tcPr>
          <w:p>
            <w:pPr>
              <w:pStyle w:val="TableParagraph"/>
              <w:spacing w:line="249" w:lineRule="exact"/>
              <w:ind w:left="50"/>
              <w:rPr>
                <w:sz w:val="22"/>
              </w:rPr>
            </w:pPr>
            <w:r>
              <w:rPr>
                <w:i/>
                <w:sz w:val="22"/>
              </w:rPr>
              <w:t>Phlox</w:t>
            </w:r>
            <w:r>
              <w:rPr>
                <w:i/>
                <w:spacing w:val="-6"/>
                <w:sz w:val="22"/>
              </w:rPr>
              <w:t> </w:t>
            </w:r>
            <w:r>
              <w:rPr>
                <w:i/>
                <w:spacing w:val="-2"/>
                <w:sz w:val="22"/>
              </w:rPr>
              <w:t>ridida</w:t>
            </w:r>
            <w:r>
              <w:rPr>
                <w:spacing w:val="-2"/>
                <w:sz w:val="22"/>
              </w:rPr>
              <w:t>/</w:t>
            </w:r>
          </w:p>
          <w:p>
            <w:pPr>
              <w:pStyle w:val="TableParagraph"/>
              <w:spacing w:line="238" w:lineRule="exact" w:before="1"/>
              <w:ind w:left="50"/>
              <w:rPr>
                <w:sz w:val="22"/>
              </w:rPr>
            </w:pPr>
            <w:r>
              <w:rPr>
                <w:i/>
                <w:w w:val="95"/>
                <w:sz w:val="22"/>
              </w:rPr>
              <w:t>Streptopus</w:t>
            </w:r>
            <w:r>
              <w:rPr>
                <w:i/>
                <w:spacing w:val="31"/>
                <w:sz w:val="22"/>
              </w:rPr>
              <w:t>  </w:t>
            </w:r>
            <w:r>
              <w:rPr>
                <w:i/>
                <w:w w:val="95"/>
                <w:sz w:val="22"/>
              </w:rPr>
              <w:t>amplexifolius</w:t>
            </w:r>
            <w:r>
              <w:rPr>
                <w:w w:val="95"/>
                <w:sz w:val="22"/>
              </w:rPr>
              <w:t>/Twisted-</w:t>
            </w:r>
            <w:r>
              <w:rPr>
                <w:spacing w:val="-2"/>
                <w:w w:val="95"/>
                <w:sz w:val="22"/>
              </w:rPr>
              <w:t>Stalk</w:t>
            </w:r>
          </w:p>
        </w:tc>
        <w:tc>
          <w:tcPr>
            <w:tcW w:w="782" w:type="dxa"/>
          </w:tcPr>
          <w:p>
            <w:pPr>
              <w:pStyle w:val="TableParagraph"/>
              <w:spacing w:line="240" w:lineRule="auto" w:before="8"/>
              <w:rPr>
                <w:sz w:val="21"/>
              </w:rPr>
            </w:pPr>
          </w:p>
          <w:p>
            <w:pPr>
              <w:pStyle w:val="TableParagraph"/>
              <w:spacing w:line="238" w:lineRule="exact" w:before="1"/>
              <w:ind w:left="262"/>
              <w:rPr>
                <w:sz w:val="22"/>
              </w:rPr>
            </w:pPr>
            <w:r>
              <w:rPr>
                <w:w w:val="99"/>
                <w:sz w:val="22"/>
              </w:rPr>
              <w:t>-</w:t>
            </w:r>
          </w:p>
        </w:tc>
        <w:tc>
          <w:tcPr>
            <w:tcW w:w="952" w:type="dxa"/>
          </w:tcPr>
          <w:p>
            <w:pPr>
              <w:pStyle w:val="TableParagraph"/>
              <w:spacing w:line="240" w:lineRule="auto" w:before="8"/>
              <w:rPr>
                <w:sz w:val="21"/>
              </w:rPr>
            </w:pPr>
          </w:p>
          <w:p>
            <w:pPr>
              <w:pStyle w:val="TableParagraph"/>
              <w:spacing w:line="238" w:lineRule="exact" w:before="1"/>
              <w:ind w:left="380"/>
              <w:rPr>
                <w:sz w:val="22"/>
              </w:rPr>
            </w:pPr>
            <w:r>
              <w:rPr>
                <w:w w:val="99"/>
                <w:sz w:val="22"/>
              </w:rPr>
              <w:t>-</w:t>
            </w:r>
          </w:p>
        </w:tc>
        <w:tc>
          <w:tcPr>
            <w:tcW w:w="1035" w:type="dxa"/>
          </w:tcPr>
          <w:p>
            <w:pPr>
              <w:pStyle w:val="TableParagraph"/>
              <w:spacing w:line="240" w:lineRule="auto" w:before="8"/>
              <w:rPr>
                <w:sz w:val="21"/>
              </w:rPr>
            </w:pPr>
          </w:p>
          <w:p>
            <w:pPr>
              <w:pStyle w:val="TableParagraph"/>
              <w:spacing w:line="238" w:lineRule="exact" w:before="1"/>
              <w:ind w:left="418"/>
              <w:rPr>
                <w:sz w:val="22"/>
              </w:rPr>
            </w:pPr>
            <w:r>
              <w:rPr>
                <w:w w:val="99"/>
                <w:sz w:val="22"/>
              </w:rPr>
              <w:t>-</w:t>
            </w:r>
          </w:p>
        </w:tc>
        <w:tc>
          <w:tcPr>
            <w:tcW w:w="1499" w:type="dxa"/>
          </w:tcPr>
          <w:p>
            <w:pPr>
              <w:pStyle w:val="TableParagraph"/>
              <w:spacing w:line="240" w:lineRule="auto" w:before="8"/>
              <w:rPr>
                <w:sz w:val="21"/>
              </w:rPr>
            </w:pPr>
          </w:p>
          <w:p>
            <w:pPr>
              <w:pStyle w:val="TableParagraph"/>
              <w:spacing w:line="238" w:lineRule="exact" w:before="1"/>
              <w:ind w:left="463"/>
              <w:rPr>
                <w:sz w:val="22"/>
              </w:rPr>
            </w:pPr>
            <w:r>
              <w:rPr>
                <w:w w:val="99"/>
                <w:sz w:val="22"/>
              </w:rPr>
              <w:t>P</w:t>
            </w:r>
          </w:p>
        </w:tc>
        <w:tc>
          <w:tcPr>
            <w:tcW w:w="3881" w:type="dxa"/>
          </w:tcPr>
          <w:p>
            <w:pPr>
              <w:pStyle w:val="TableParagraph"/>
              <w:spacing w:line="240" w:lineRule="auto" w:before="8"/>
              <w:rPr>
                <w:sz w:val="21"/>
              </w:rPr>
            </w:pPr>
          </w:p>
          <w:p>
            <w:pPr>
              <w:pStyle w:val="TableParagraph"/>
              <w:spacing w:line="238" w:lineRule="exact" w:before="1"/>
              <w:ind w:left="674"/>
              <w:rPr>
                <w:sz w:val="22"/>
              </w:rPr>
            </w:pPr>
            <w:r>
              <w:rPr>
                <w:sz w:val="22"/>
              </w:rPr>
              <w:t>Moist</w:t>
            </w:r>
            <w:r>
              <w:rPr>
                <w:spacing w:val="-6"/>
                <w:sz w:val="22"/>
              </w:rPr>
              <w:t> </w:t>
            </w:r>
            <w:r>
              <w:rPr>
                <w:sz w:val="22"/>
              </w:rPr>
              <w:t>Woods</w:t>
            </w:r>
            <w:r>
              <w:rPr>
                <w:spacing w:val="-5"/>
                <w:sz w:val="22"/>
              </w:rPr>
              <w:t> </w:t>
            </w:r>
            <w:r>
              <w:rPr>
                <w:sz w:val="22"/>
              </w:rPr>
              <w:t>High</w:t>
            </w:r>
            <w:r>
              <w:rPr>
                <w:spacing w:val="-5"/>
                <w:sz w:val="22"/>
              </w:rPr>
              <w:t> </w:t>
            </w:r>
            <w:r>
              <w:rPr>
                <w:spacing w:val="-2"/>
                <w:sz w:val="22"/>
              </w:rPr>
              <w:t>Elevations,</w:t>
            </w:r>
          </w:p>
        </w:tc>
      </w:tr>
      <w:tr>
        <w:trPr>
          <w:trHeight w:val="503" w:hRule="atLeast"/>
        </w:trPr>
        <w:tc>
          <w:tcPr>
            <w:tcW w:w="5009" w:type="dxa"/>
          </w:tcPr>
          <w:p>
            <w:pPr>
              <w:pStyle w:val="TableParagraph"/>
              <w:spacing w:line="249" w:lineRule="exact"/>
              <w:ind w:left="50"/>
              <w:rPr>
                <w:sz w:val="22"/>
              </w:rPr>
            </w:pPr>
            <w:r>
              <w:rPr>
                <w:i/>
                <w:sz w:val="22"/>
              </w:rPr>
              <w:t>Pyrola</w:t>
            </w:r>
            <w:r>
              <w:rPr>
                <w:i/>
                <w:spacing w:val="-6"/>
                <w:sz w:val="22"/>
              </w:rPr>
              <w:t> </w:t>
            </w:r>
            <w:r>
              <w:rPr>
                <w:i/>
                <w:spacing w:val="-2"/>
                <w:sz w:val="22"/>
              </w:rPr>
              <w:t>asarifolia</w:t>
            </w:r>
            <w:r>
              <w:rPr>
                <w:spacing w:val="-2"/>
                <w:sz w:val="22"/>
              </w:rPr>
              <w:t>/Wintergreen</w:t>
            </w:r>
          </w:p>
        </w:tc>
        <w:tc>
          <w:tcPr>
            <w:tcW w:w="782" w:type="dxa"/>
          </w:tcPr>
          <w:p>
            <w:pPr>
              <w:pStyle w:val="TableParagraph"/>
              <w:spacing w:line="249" w:lineRule="exact"/>
              <w:ind w:left="261"/>
              <w:rPr>
                <w:sz w:val="22"/>
              </w:rPr>
            </w:pPr>
            <w:r>
              <w:rPr>
                <w:w w:val="99"/>
                <w:sz w:val="22"/>
              </w:rPr>
              <w:t>-</w:t>
            </w:r>
          </w:p>
        </w:tc>
        <w:tc>
          <w:tcPr>
            <w:tcW w:w="952" w:type="dxa"/>
          </w:tcPr>
          <w:p>
            <w:pPr>
              <w:pStyle w:val="TableParagraph"/>
              <w:spacing w:line="249" w:lineRule="exact"/>
              <w:ind w:left="378"/>
              <w:rPr>
                <w:sz w:val="22"/>
              </w:rPr>
            </w:pPr>
            <w:r>
              <w:rPr>
                <w:w w:val="99"/>
                <w:sz w:val="22"/>
              </w:rPr>
              <w:t>-</w:t>
            </w:r>
          </w:p>
        </w:tc>
        <w:tc>
          <w:tcPr>
            <w:tcW w:w="1035" w:type="dxa"/>
          </w:tcPr>
          <w:p>
            <w:pPr>
              <w:pStyle w:val="TableParagraph"/>
              <w:spacing w:line="249" w:lineRule="exact"/>
              <w:ind w:left="416"/>
              <w:rPr>
                <w:sz w:val="22"/>
              </w:rPr>
            </w:pPr>
            <w:r>
              <w:rPr>
                <w:w w:val="99"/>
                <w:sz w:val="22"/>
              </w:rPr>
              <w:t>-</w:t>
            </w:r>
          </w:p>
        </w:tc>
        <w:tc>
          <w:tcPr>
            <w:tcW w:w="1499" w:type="dxa"/>
          </w:tcPr>
          <w:p>
            <w:pPr>
              <w:pStyle w:val="TableParagraph"/>
              <w:spacing w:line="249" w:lineRule="exact"/>
              <w:ind w:left="461"/>
              <w:rPr>
                <w:sz w:val="22"/>
              </w:rPr>
            </w:pPr>
            <w:r>
              <w:rPr>
                <w:w w:val="99"/>
                <w:sz w:val="22"/>
              </w:rPr>
              <w:t>C</w:t>
            </w:r>
          </w:p>
        </w:tc>
        <w:tc>
          <w:tcPr>
            <w:tcW w:w="3881" w:type="dxa"/>
          </w:tcPr>
          <w:p>
            <w:pPr>
              <w:pStyle w:val="TableParagraph"/>
              <w:spacing w:line="249" w:lineRule="exact"/>
              <w:ind w:left="673"/>
              <w:rPr>
                <w:sz w:val="22"/>
              </w:rPr>
            </w:pPr>
            <w:r>
              <w:rPr>
                <w:spacing w:val="-4"/>
                <w:sz w:val="22"/>
              </w:rPr>
              <w:t>Bogs</w:t>
            </w:r>
          </w:p>
          <w:p>
            <w:pPr>
              <w:pStyle w:val="TableParagraph"/>
              <w:spacing w:line="233" w:lineRule="exact" w:before="1"/>
              <w:ind w:left="673"/>
              <w:rPr>
                <w:sz w:val="22"/>
              </w:rPr>
            </w:pPr>
            <w:r>
              <w:rPr>
                <w:spacing w:val="-2"/>
                <w:sz w:val="22"/>
              </w:rPr>
              <w:t>Uncommon</w:t>
            </w:r>
          </w:p>
        </w:tc>
      </w:tr>
    </w:tbl>
    <w:p>
      <w:pPr>
        <w:spacing w:after="0" w:line="233" w:lineRule="exact"/>
        <w:rPr>
          <w:sz w:val="22"/>
        </w:rPr>
        <w:sectPr>
          <w:footerReference w:type="default" r:id="rId85"/>
          <w:footerReference w:type="even" r:id="rId86"/>
          <w:pgSz w:w="15840" w:h="12240" w:orient="landscape"/>
          <w:pgMar w:footer="356" w:header="0" w:top="1080" w:bottom="540" w:left="560" w:right="360"/>
        </w:sectPr>
      </w:pPr>
    </w:p>
    <w:p>
      <w:pPr>
        <w:pStyle w:val="BodyText"/>
        <w:tabs>
          <w:tab w:pos="13550" w:val="left" w:leader="none"/>
        </w:tabs>
        <w:spacing w:before="73"/>
        <w:ind w:left="7990"/>
      </w:pPr>
      <w:r>
        <w:rPr/>
        <w:t>A</w:t>
      </w:r>
      <w:r>
        <w:rPr>
          <w:spacing w:val="-1"/>
        </w:rPr>
        <w:t> </w:t>
      </w:r>
      <w:r>
        <w:rPr/>
        <w:t>- </w:t>
      </w:r>
      <w:r>
        <w:rPr>
          <w:spacing w:val="-2"/>
        </w:rPr>
        <w:t>Abundant</w:t>
      </w:r>
      <w:r>
        <w:rPr/>
        <w:tab/>
        <w:t>C - </w:t>
      </w:r>
      <w:r>
        <w:rPr>
          <w:spacing w:val="-2"/>
        </w:rPr>
        <w:t>Common</w:t>
      </w:r>
    </w:p>
    <w:p>
      <w:pPr>
        <w:pStyle w:val="BodyText"/>
        <w:tabs>
          <w:tab w:pos="4502" w:val="left" w:leader="none"/>
        </w:tabs>
        <w:spacing w:before="4"/>
        <w:ind w:right="1997"/>
        <w:jc w:val="center"/>
      </w:pPr>
      <w:r>
        <w:rPr/>
        <w:t>BIOTIC</w:t>
      </w:r>
      <w:r>
        <w:rPr>
          <w:spacing w:val="-6"/>
        </w:rPr>
        <w:t> </w:t>
      </w:r>
      <w:r>
        <w:rPr/>
        <w:t>INVENTORY</w:t>
      </w:r>
      <w:r>
        <w:rPr>
          <w:spacing w:val="-5"/>
        </w:rPr>
        <w:t> </w:t>
      </w:r>
      <w:r>
        <w:rPr/>
        <w:t>-</w:t>
      </w:r>
      <w:r>
        <w:rPr>
          <w:spacing w:val="-5"/>
        </w:rPr>
        <w:t> </w:t>
      </w:r>
      <w:r>
        <w:rPr>
          <w:spacing w:val="-2"/>
        </w:rPr>
        <w:t>VEGETATION</w:t>
      </w:r>
      <w:r>
        <w:rPr/>
        <w:tab/>
        <w:t>O</w:t>
      </w:r>
      <w:r>
        <w:rPr>
          <w:spacing w:val="-3"/>
        </w:rPr>
        <w:t> </w:t>
      </w:r>
      <w:r>
        <w:rPr/>
        <w:t>-</w:t>
      </w:r>
      <w:r>
        <w:rPr>
          <w:spacing w:val="-1"/>
        </w:rPr>
        <w:t> </w:t>
      </w:r>
      <w:r>
        <w:rPr>
          <w:spacing w:val="-2"/>
        </w:rPr>
        <w:t>Occasional</w:t>
      </w:r>
    </w:p>
    <w:p>
      <w:pPr>
        <w:pStyle w:val="BodyText"/>
        <w:spacing w:before="3"/>
        <w:ind w:left="7990"/>
      </w:pPr>
      <w:r>
        <w:rPr/>
        <w:t>R - </w:t>
      </w:r>
      <w:r>
        <w:rPr>
          <w:spacing w:val="-4"/>
        </w:rPr>
        <w:t>Rare</w:t>
      </w:r>
    </w:p>
    <w:p>
      <w:pPr>
        <w:pStyle w:val="BodyText"/>
        <w:spacing w:before="4"/>
        <w:ind w:left="7990"/>
      </w:pPr>
      <w:r>
        <w:rPr/>
        <w:t>P - Present-Abundance </w:t>
      </w:r>
      <w:r>
        <w:rPr>
          <w:spacing w:val="-2"/>
        </w:rPr>
        <w:t>Uncertain</w:t>
      </w:r>
    </w:p>
    <w:p>
      <w:pPr>
        <w:pStyle w:val="BodyText"/>
        <w:spacing w:before="4"/>
        <w:ind w:left="7990"/>
      </w:pPr>
      <w:r>
        <w:rPr/>
        <w:t>N,</w:t>
      </w:r>
      <w:r>
        <w:rPr>
          <w:spacing w:val="-1"/>
        </w:rPr>
        <w:t> </w:t>
      </w:r>
      <w:r>
        <w:rPr/>
        <w:t>S,</w:t>
      </w:r>
      <w:r>
        <w:rPr>
          <w:spacing w:val="-1"/>
        </w:rPr>
        <w:t> </w:t>
      </w:r>
      <w:r>
        <w:rPr/>
        <w:t>W,</w:t>
      </w:r>
      <w:r>
        <w:rPr>
          <w:spacing w:val="-1"/>
        </w:rPr>
        <w:t> </w:t>
      </w:r>
      <w:r>
        <w:rPr/>
        <w:t>E -</w:t>
      </w:r>
      <w:r>
        <w:rPr>
          <w:spacing w:val="-1"/>
        </w:rPr>
        <w:t> </w:t>
      </w:r>
      <w:r>
        <w:rPr/>
        <w:t>Cardinal</w:t>
      </w:r>
      <w:r>
        <w:rPr>
          <w:spacing w:val="-1"/>
        </w:rPr>
        <w:t> </w:t>
      </w:r>
      <w:r>
        <w:rPr/>
        <w:t>Compass </w:t>
      </w:r>
      <w:r>
        <w:rPr>
          <w:spacing w:val="-2"/>
        </w:rPr>
        <w:t>Points</w:t>
      </w:r>
    </w:p>
    <w:p>
      <w:pPr>
        <w:pStyle w:val="BodyText"/>
        <w:spacing w:line="242" w:lineRule="auto" w:before="3"/>
        <w:ind w:left="6100" w:right="7342"/>
        <w:jc w:val="center"/>
      </w:pPr>
      <w:r>
        <w:rPr>
          <w:spacing w:val="-2"/>
        </w:rPr>
        <w:t>OCCURANCE </w:t>
      </w:r>
      <w:r>
        <w:rPr>
          <w:u w:val="single"/>
        </w:rPr>
        <w:t>BY</w:t>
      </w:r>
      <w:r>
        <w:rPr>
          <w:spacing w:val="-2"/>
          <w:u w:val="single"/>
        </w:rPr>
        <w:t> HABITAT</w:t>
      </w:r>
    </w:p>
    <w:p>
      <w:pPr>
        <w:pStyle w:val="BodyText"/>
        <w:tabs>
          <w:tab w:pos="4949" w:val="left" w:leader="none"/>
          <w:tab w:pos="10799" w:val="left" w:leader="none"/>
        </w:tabs>
        <w:spacing w:before="2"/>
        <w:ind w:right="2439"/>
        <w:jc w:val="center"/>
      </w:pPr>
      <w:r>
        <w:rPr>
          <w:spacing w:val="-2"/>
          <w:u w:val="single"/>
        </w:rPr>
        <w:t>SPECIES</w:t>
      </w:r>
      <w:r>
        <w:rPr/>
        <w:tab/>
      </w:r>
      <w:r>
        <w:rPr>
          <w:u w:val="single"/>
        </w:rPr>
        <w:t>Aquatic</w:t>
      </w:r>
      <w:r>
        <w:rPr>
          <w:spacing w:val="77"/>
        </w:rPr>
        <w:t> </w:t>
      </w:r>
      <w:r>
        <w:rPr>
          <w:u w:val="single"/>
        </w:rPr>
        <w:t>Riparian</w:t>
      </w:r>
      <w:r>
        <w:rPr>
          <w:spacing w:val="11"/>
        </w:rPr>
        <w:t> </w:t>
      </w:r>
      <w:r>
        <w:rPr>
          <w:u w:val="single"/>
        </w:rPr>
        <w:t>Bottomland</w:t>
      </w:r>
      <w:r>
        <w:rPr>
          <w:spacing w:val="-24"/>
          <w:u w:val="single"/>
        </w:rPr>
        <w:t> </w:t>
      </w:r>
      <w:r>
        <w:rPr>
          <w:spacing w:val="-2"/>
          <w:u w:val="single"/>
        </w:rPr>
        <w:t>Hillside</w:t>
      </w:r>
      <w:r>
        <w:rPr/>
        <w:tab/>
      </w:r>
      <w:r>
        <w:rPr>
          <w:spacing w:val="-2"/>
          <w:u w:val="single"/>
        </w:rPr>
        <w:t>COMMENTS</w:t>
      </w:r>
    </w:p>
    <w:p>
      <w:pPr>
        <w:pStyle w:val="BodyText"/>
        <w:spacing w:before="4"/>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8"/>
        <w:gridCol w:w="4522"/>
        <w:gridCol w:w="3855"/>
      </w:tblGrid>
      <w:tr>
        <w:trPr>
          <w:trHeight w:val="248" w:hRule="atLeast"/>
        </w:trPr>
        <w:tc>
          <w:tcPr>
            <w:tcW w:w="4648" w:type="dxa"/>
          </w:tcPr>
          <w:p>
            <w:pPr>
              <w:pStyle w:val="TableParagraph"/>
              <w:spacing w:line="229" w:lineRule="exact"/>
              <w:ind w:left="50"/>
              <w:rPr>
                <w:sz w:val="22"/>
              </w:rPr>
            </w:pPr>
            <w:r>
              <w:rPr>
                <w:i/>
                <w:sz w:val="22"/>
              </w:rPr>
              <w:t>Tiarella</w:t>
            </w:r>
            <w:r>
              <w:rPr>
                <w:i/>
                <w:spacing w:val="-8"/>
                <w:sz w:val="22"/>
              </w:rPr>
              <w:t> </w:t>
            </w:r>
            <w:r>
              <w:rPr>
                <w:i/>
                <w:spacing w:val="-2"/>
                <w:sz w:val="22"/>
              </w:rPr>
              <w:t>unifoliata</w:t>
            </w:r>
            <w:r>
              <w:rPr>
                <w:spacing w:val="-2"/>
                <w:sz w:val="22"/>
              </w:rPr>
              <w:t>/</w:t>
            </w:r>
          </w:p>
        </w:tc>
        <w:tc>
          <w:tcPr>
            <w:tcW w:w="4522" w:type="dxa"/>
          </w:tcPr>
          <w:p>
            <w:pPr>
              <w:pStyle w:val="TableParagraph"/>
              <w:tabs>
                <w:tab w:pos="1522" w:val="left" w:leader="none"/>
                <w:tab w:pos="2512" w:val="left" w:leader="none"/>
                <w:tab w:pos="3592" w:val="left" w:leader="none"/>
              </w:tabs>
              <w:spacing w:line="229" w:lineRule="exact"/>
              <w:ind w:left="622"/>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P</w:t>
            </w:r>
          </w:p>
        </w:tc>
        <w:tc>
          <w:tcPr>
            <w:tcW w:w="3855" w:type="dxa"/>
          </w:tcPr>
          <w:p>
            <w:pPr>
              <w:pStyle w:val="TableParagraph"/>
              <w:spacing w:line="229" w:lineRule="exact"/>
              <w:ind w:left="780"/>
              <w:rPr>
                <w:sz w:val="22"/>
              </w:rPr>
            </w:pPr>
            <w:r>
              <w:rPr>
                <w:sz w:val="22"/>
              </w:rPr>
              <w:t>Moist</w:t>
            </w:r>
            <w:r>
              <w:rPr>
                <w:spacing w:val="-6"/>
                <w:sz w:val="22"/>
              </w:rPr>
              <w:t> </w:t>
            </w:r>
            <w:r>
              <w:rPr>
                <w:sz w:val="22"/>
              </w:rPr>
              <w:t>Woods.</w:t>
            </w:r>
            <w:r>
              <w:rPr>
                <w:spacing w:val="-6"/>
                <w:sz w:val="22"/>
              </w:rPr>
              <w:t> </w:t>
            </w:r>
            <w:r>
              <w:rPr>
                <w:sz w:val="22"/>
              </w:rPr>
              <w:t>Along</w:t>
            </w:r>
            <w:r>
              <w:rPr>
                <w:spacing w:val="-6"/>
                <w:sz w:val="22"/>
              </w:rPr>
              <w:t> </w:t>
            </w:r>
            <w:r>
              <w:rPr>
                <w:spacing w:val="-2"/>
                <w:sz w:val="22"/>
              </w:rPr>
              <w:t>Straits,</w:t>
            </w:r>
          </w:p>
        </w:tc>
      </w:tr>
      <w:tr>
        <w:trPr>
          <w:trHeight w:val="254" w:hRule="atLeast"/>
        </w:trPr>
        <w:tc>
          <w:tcPr>
            <w:tcW w:w="4648" w:type="dxa"/>
          </w:tcPr>
          <w:p>
            <w:pPr>
              <w:pStyle w:val="TableParagraph"/>
              <w:spacing w:line="240" w:lineRule="auto"/>
              <w:rPr>
                <w:sz w:val="18"/>
              </w:rPr>
            </w:pPr>
          </w:p>
        </w:tc>
        <w:tc>
          <w:tcPr>
            <w:tcW w:w="4522" w:type="dxa"/>
          </w:tcPr>
          <w:p>
            <w:pPr>
              <w:pStyle w:val="TableParagraph"/>
              <w:spacing w:line="240" w:lineRule="auto"/>
              <w:rPr>
                <w:sz w:val="18"/>
              </w:rPr>
            </w:pPr>
          </w:p>
        </w:tc>
        <w:tc>
          <w:tcPr>
            <w:tcW w:w="3855" w:type="dxa"/>
          </w:tcPr>
          <w:p>
            <w:pPr>
              <w:pStyle w:val="TableParagraph"/>
              <w:spacing w:line="234" w:lineRule="exact"/>
              <w:ind w:left="779"/>
              <w:rPr>
                <w:sz w:val="22"/>
              </w:rPr>
            </w:pPr>
            <w:r>
              <w:rPr>
                <w:sz w:val="22"/>
              </w:rPr>
              <w:t>High</w:t>
            </w:r>
            <w:r>
              <w:rPr>
                <w:spacing w:val="-5"/>
                <w:sz w:val="22"/>
              </w:rPr>
              <w:t> </w:t>
            </w:r>
            <w:r>
              <w:rPr>
                <w:spacing w:val="-2"/>
                <w:sz w:val="22"/>
              </w:rPr>
              <w:t>Elevations</w:t>
            </w:r>
          </w:p>
        </w:tc>
      </w:tr>
      <w:tr>
        <w:trPr>
          <w:trHeight w:val="254" w:hRule="atLeast"/>
        </w:trPr>
        <w:tc>
          <w:tcPr>
            <w:tcW w:w="4648" w:type="dxa"/>
          </w:tcPr>
          <w:p>
            <w:pPr>
              <w:pStyle w:val="TableParagraph"/>
              <w:spacing w:line="234" w:lineRule="exact"/>
              <w:ind w:left="50"/>
              <w:rPr>
                <w:sz w:val="22"/>
              </w:rPr>
            </w:pPr>
            <w:r>
              <w:rPr>
                <w:i/>
                <w:sz w:val="22"/>
              </w:rPr>
              <w:t>Trillium</w:t>
            </w:r>
            <w:r>
              <w:rPr>
                <w:i/>
                <w:spacing w:val="-8"/>
                <w:sz w:val="22"/>
              </w:rPr>
              <w:t> </w:t>
            </w:r>
            <w:r>
              <w:rPr>
                <w:i/>
                <w:spacing w:val="-2"/>
                <w:sz w:val="22"/>
              </w:rPr>
              <w:t>ovatum</w:t>
            </w:r>
            <w:r>
              <w:rPr>
                <w:spacing w:val="-2"/>
                <w:sz w:val="22"/>
              </w:rPr>
              <w:t>/Trillium</w:t>
            </w:r>
          </w:p>
        </w:tc>
        <w:tc>
          <w:tcPr>
            <w:tcW w:w="4522" w:type="dxa"/>
          </w:tcPr>
          <w:p>
            <w:pPr>
              <w:pStyle w:val="TableParagraph"/>
              <w:tabs>
                <w:tab w:pos="1521" w:val="left" w:leader="none"/>
                <w:tab w:pos="2511" w:val="left" w:leader="none"/>
                <w:tab w:pos="3591" w:val="left" w:leader="none"/>
              </w:tabs>
              <w:spacing w:line="234" w:lineRule="exact"/>
              <w:ind w:left="621"/>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P</w:t>
            </w:r>
          </w:p>
        </w:tc>
        <w:tc>
          <w:tcPr>
            <w:tcW w:w="3855" w:type="dxa"/>
          </w:tcPr>
          <w:p>
            <w:pPr>
              <w:pStyle w:val="TableParagraph"/>
              <w:spacing w:line="234" w:lineRule="exact"/>
              <w:ind w:left="779"/>
              <w:rPr>
                <w:sz w:val="22"/>
              </w:rPr>
            </w:pPr>
            <w:r>
              <w:rPr>
                <w:sz w:val="22"/>
              </w:rPr>
              <w:t>Moist</w:t>
            </w:r>
            <w:r>
              <w:rPr>
                <w:spacing w:val="-6"/>
                <w:sz w:val="22"/>
              </w:rPr>
              <w:t> </w:t>
            </w:r>
            <w:r>
              <w:rPr>
                <w:sz w:val="22"/>
              </w:rPr>
              <w:t>Woods,</w:t>
            </w:r>
            <w:r>
              <w:rPr>
                <w:spacing w:val="-6"/>
                <w:sz w:val="22"/>
              </w:rPr>
              <w:t> </w:t>
            </w:r>
            <w:r>
              <w:rPr>
                <w:sz w:val="22"/>
              </w:rPr>
              <w:t>Deep</w:t>
            </w:r>
            <w:r>
              <w:rPr>
                <w:spacing w:val="-5"/>
                <w:sz w:val="22"/>
              </w:rPr>
              <w:t> </w:t>
            </w:r>
            <w:r>
              <w:rPr>
                <w:spacing w:val="-2"/>
                <w:sz w:val="22"/>
              </w:rPr>
              <w:t>Humus</w:t>
            </w:r>
          </w:p>
        </w:tc>
      </w:tr>
      <w:tr>
        <w:trPr>
          <w:trHeight w:val="254" w:hRule="atLeast"/>
        </w:trPr>
        <w:tc>
          <w:tcPr>
            <w:tcW w:w="4648" w:type="dxa"/>
          </w:tcPr>
          <w:p>
            <w:pPr>
              <w:pStyle w:val="TableParagraph"/>
              <w:spacing w:line="234" w:lineRule="exact"/>
              <w:ind w:left="50"/>
              <w:rPr>
                <w:sz w:val="22"/>
              </w:rPr>
            </w:pPr>
            <w:r>
              <w:rPr>
                <w:i/>
                <w:sz w:val="22"/>
              </w:rPr>
              <w:t>Veratrum</w:t>
            </w:r>
            <w:r>
              <w:rPr>
                <w:i/>
                <w:spacing w:val="-9"/>
                <w:sz w:val="22"/>
              </w:rPr>
              <w:t> </w:t>
            </w:r>
            <w:r>
              <w:rPr>
                <w:i/>
                <w:sz w:val="22"/>
              </w:rPr>
              <w:t>virioe</w:t>
            </w:r>
            <w:r>
              <w:rPr>
                <w:sz w:val="22"/>
              </w:rPr>
              <w:t>/Green</w:t>
            </w:r>
            <w:r>
              <w:rPr>
                <w:spacing w:val="-9"/>
                <w:sz w:val="22"/>
              </w:rPr>
              <w:t> </w:t>
            </w:r>
            <w:r>
              <w:rPr>
                <w:sz w:val="22"/>
              </w:rPr>
              <w:t>False</w:t>
            </w:r>
            <w:r>
              <w:rPr>
                <w:spacing w:val="-9"/>
                <w:sz w:val="22"/>
              </w:rPr>
              <w:t> </w:t>
            </w:r>
            <w:r>
              <w:rPr>
                <w:spacing w:val="-2"/>
                <w:sz w:val="22"/>
              </w:rPr>
              <w:t>Hellebore</w:t>
            </w:r>
          </w:p>
        </w:tc>
        <w:tc>
          <w:tcPr>
            <w:tcW w:w="4522" w:type="dxa"/>
          </w:tcPr>
          <w:p>
            <w:pPr>
              <w:pStyle w:val="TableParagraph"/>
              <w:tabs>
                <w:tab w:pos="1524" w:val="left" w:leader="none"/>
                <w:tab w:pos="2514" w:val="left" w:leader="none"/>
                <w:tab w:pos="3594" w:val="left" w:leader="none"/>
              </w:tabs>
              <w:spacing w:line="234" w:lineRule="exact"/>
              <w:ind w:left="624"/>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P</w:t>
            </w:r>
          </w:p>
        </w:tc>
        <w:tc>
          <w:tcPr>
            <w:tcW w:w="3855" w:type="dxa"/>
          </w:tcPr>
          <w:p>
            <w:pPr>
              <w:pStyle w:val="TableParagraph"/>
              <w:spacing w:line="234" w:lineRule="exact"/>
              <w:ind w:left="782"/>
              <w:rPr>
                <w:sz w:val="22"/>
              </w:rPr>
            </w:pPr>
            <w:r>
              <w:rPr>
                <w:sz w:val="22"/>
              </w:rPr>
              <w:t>Wet</w:t>
            </w:r>
            <w:r>
              <w:rPr>
                <w:spacing w:val="-5"/>
                <w:sz w:val="22"/>
              </w:rPr>
              <w:t> </w:t>
            </w:r>
            <w:r>
              <w:rPr>
                <w:sz w:val="22"/>
              </w:rPr>
              <w:t>Soil,</w:t>
            </w:r>
            <w:r>
              <w:rPr>
                <w:spacing w:val="-4"/>
                <w:sz w:val="22"/>
              </w:rPr>
              <w:t> </w:t>
            </w:r>
            <w:r>
              <w:rPr>
                <w:sz w:val="22"/>
              </w:rPr>
              <w:t>High</w:t>
            </w:r>
            <w:r>
              <w:rPr>
                <w:spacing w:val="-4"/>
                <w:sz w:val="22"/>
              </w:rPr>
              <w:t> </w:t>
            </w:r>
            <w:r>
              <w:rPr>
                <w:spacing w:val="-2"/>
                <w:sz w:val="22"/>
              </w:rPr>
              <w:t>Elevations</w:t>
            </w:r>
          </w:p>
        </w:tc>
      </w:tr>
      <w:tr>
        <w:trPr>
          <w:trHeight w:val="254" w:hRule="atLeast"/>
        </w:trPr>
        <w:tc>
          <w:tcPr>
            <w:tcW w:w="4648" w:type="dxa"/>
          </w:tcPr>
          <w:p>
            <w:pPr>
              <w:pStyle w:val="TableParagraph"/>
              <w:spacing w:line="234" w:lineRule="exact"/>
              <w:ind w:left="50"/>
              <w:rPr>
                <w:sz w:val="22"/>
              </w:rPr>
            </w:pPr>
            <w:r>
              <w:rPr>
                <w:i/>
                <w:sz w:val="22"/>
              </w:rPr>
              <w:t>Viola</w:t>
            </w:r>
            <w:r>
              <w:rPr>
                <w:i/>
                <w:spacing w:val="-9"/>
                <w:sz w:val="22"/>
              </w:rPr>
              <w:t> </w:t>
            </w:r>
            <w:r>
              <w:rPr>
                <w:i/>
                <w:sz w:val="22"/>
              </w:rPr>
              <w:t>orbiculata</w:t>
            </w:r>
            <w:r>
              <w:rPr>
                <w:sz w:val="22"/>
              </w:rPr>
              <w:t>/Round</w:t>
            </w:r>
            <w:r>
              <w:rPr>
                <w:spacing w:val="-9"/>
                <w:sz w:val="22"/>
              </w:rPr>
              <w:t> </w:t>
            </w:r>
            <w:r>
              <w:rPr>
                <w:sz w:val="22"/>
              </w:rPr>
              <w:t>Leafed</w:t>
            </w:r>
            <w:r>
              <w:rPr>
                <w:spacing w:val="-9"/>
                <w:sz w:val="22"/>
              </w:rPr>
              <w:t> </w:t>
            </w:r>
            <w:r>
              <w:rPr>
                <w:spacing w:val="-2"/>
                <w:sz w:val="22"/>
              </w:rPr>
              <w:t>Violet</w:t>
            </w:r>
          </w:p>
        </w:tc>
        <w:tc>
          <w:tcPr>
            <w:tcW w:w="4522" w:type="dxa"/>
          </w:tcPr>
          <w:p>
            <w:pPr>
              <w:pStyle w:val="TableParagraph"/>
              <w:tabs>
                <w:tab w:pos="1523" w:val="left" w:leader="none"/>
                <w:tab w:pos="2513" w:val="left" w:leader="none"/>
                <w:tab w:pos="3593" w:val="left" w:leader="none"/>
              </w:tabs>
              <w:spacing w:line="234" w:lineRule="exact"/>
              <w:ind w:left="622"/>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P</w:t>
            </w:r>
          </w:p>
        </w:tc>
        <w:tc>
          <w:tcPr>
            <w:tcW w:w="3855" w:type="dxa"/>
          </w:tcPr>
          <w:p>
            <w:pPr>
              <w:pStyle w:val="TableParagraph"/>
              <w:spacing w:line="234" w:lineRule="exact"/>
              <w:ind w:left="781"/>
              <w:rPr>
                <w:sz w:val="22"/>
              </w:rPr>
            </w:pPr>
            <w:r>
              <w:rPr>
                <w:sz w:val="22"/>
              </w:rPr>
              <w:t>Moist</w:t>
            </w:r>
            <w:r>
              <w:rPr>
                <w:spacing w:val="-8"/>
                <w:sz w:val="22"/>
              </w:rPr>
              <w:t> </w:t>
            </w:r>
            <w:r>
              <w:rPr>
                <w:sz w:val="22"/>
              </w:rPr>
              <w:t>Coniferous</w:t>
            </w:r>
            <w:r>
              <w:rPr>
                <w:spacing w:val="-7"/>
                <w:sz w:val="22"/>
              </w:rPr>
              <w:t> </w:t>
            </w:r>
            <w:r>
              <w:rPr>
                <w:spacing w:val="-2"/>
                <w:sz w:val="22"/>
              </w:rPr>
              <w:t>Woods</w:t>
            </w:r>
          </w:p>
        </w:tc>
      </w:tr>
      <w:tr>
        <w:trPr>
          <w:trHeight w:val="254" w:hRule="atLeast"/>
        </w:trPr>
        <w:tc>
          <w:tcPr>
            <w:tcW w:w="4648" w:type="dxa"/>
          </w:tcPr>
          <w:p>
            <w:pPr>
              <w:pStyle w:val="TableParagraph"/>
              <w:spacing w:line="234" w:lineRule="exact"/>
              <w:ind w:left="50"/>
              <w:rPr>
                <w:sz w:val="22"/>
              </w:rPr>
            </w:pPr>
            <w:r>
              <w:rPr>
                <w:i/>
                <w:sz w:val="22"/>
              </w:rPr>
              <w:t>Xerophyllum</w:t>
            </w:r>
            <w:r>
              <w:rPr>
                <w:i/>
                <w:spacing w:val="-12"/>
                <w:sz w:val="22"/>
              </w:rPr>
              <w:t> </w:t>
            </w:r>
            <w:r>
              <w:rPr>
                <w:i/>
                <w:spacing w:val="-2"/>
                <w:sz w:val="22"/>
              </w:rPr>
              <w:t>tenax</w:t>
            </w:r>
            <w:r>
              <w:rPr>
                <w:spacing w:val="-2"/>
                <w:sz w:val="22"/>
              </w:rPr>
              <w:t>/</w:t>
            </w:r>
          </w:p>
        </w:tc>
        <w:tc>
          <w:tcPr>
            <w:tcW w:w="4522" w:type="dxa"/>
          </w:tcPr>
          <w:p>
            <w:pPr>
              <w:pStyle w:val="TableParagraph"/>
              <w:tabs>
                <w:tab w:pos="1522" w:val="left" w:leader="none"/>
                <w:tab w:pos="2512" w:val="left" w:leader="none"/>
                <w:tab w:pos="3592" w:val="left" w:leader="none"/>
              </w:tabs>
              <w:spacing w:line="234" w:lineRule="exact"/>
              <w:ind w:left="622"/>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P</w:t>
            </w:r>
          </w:p>
        </w:tc>
        <w:tc>
          <w:tcPr>
            <w:tcW w:w="3855" w:type="dxa"/>
          </w:tcPr>
          <w:p>
            <w:pPr>
              <w:pStyle w:val="TableParagraph"/>
              <w:spacing w:line="234" w:lineRule="exact"/>
              <w:ind w:left="780"/>
              <w:rPr>
                <w:sz w:val="22"/>
              </w:rPr>
            </w:pPr>
            <w:r>
              <w:rPr>
                <w:sz w:val="22"/>
              </w:rPr>
              <w:t>Dry</w:t>
            </w:r>
            <w:r>
              <w:rPr>
                <w:spacing w:val="-4"/>
                <w:sz w:val="22"/>
              </w:rPr>
              <w:t> </w:t>
            </w:r>
            <w:r>
              <w:rPr>
                <w:sz w:val="22"/>
              </w:rPr>
              <w:t>Slopes,</w:t>
            </w:r>
            <w:r>
              <w:rPr>
                <w:spacing w:val="-5"/>
                <w:sz w:val="22"/>
              </w:rPr>
              <w:t> </w:t>
            </w:r>
            <w:r>
              <w:rPr>
                <w:sz w:val="22"/>
              </w:rPr>
              <w:t>High</w:t>
            </w:r>
            <w:r>
              <w:rPr>
                <w:spacing w:val="-5"/>
                <w:sz w:val="22"/>
              </w:rPr>
              <w:t> </w:t>
            </w:r>
            <w:r>
              <w:rPr>
                <w:spacing w:val="-2"/>
                <w:sz w:val="22"/>
              </w:rPr>
              <w:t>Elevations</w:t>
            </w:r>
          </w:p>
        </w:tc>
      </w:tr>
      <w:tr>
        <w:trPr>
          <w:trHeight w:val="248" w:hRule="atLeast"/>
        </w:trPr>
        <w:tc>
          <w:tcPr>
            <w:tcW w:w="4648" w:type="dxa"/>
          </w:tcPr>
          <w:p>
            <w:pPr>
              <w:pStyle w:val="TableParagraph"/>
              <w:spacing w:line="229" w:lineRule="exact"/>
              <w:ind w:left="50"/>
              <w:rPr>
                <w:sz w:val="22"/>
              </w:rPr>
            </w:pPr>
            <w:r>
              <w:rPr>
                <w:i/>
                <w:sz w:val="22"/>
              </w:rPr>
              <w:t>Zygadenus</w:t>
            </w:r>
            <w:r>
              <w:rPr>
                <w:i/>
                <w:spacing w:val="-12"/>
                <w:sz w:val="22"/>
              </w:rPr>
              <w:t> </w:t>
            </w:r>
            <w:r>
              <w:rPr>
                <w:i/>
                <w:sz w:val="22"/>
              </w:rPr>
              <w:t>venenosus</w:t>
            </w:r>
            <w:r>
              <w:rPr>
                <w:sz w:val="22"/>
              </w:rPr>
              <w:t>/Meadow</w:t>
            </w:r>
            <w:r>
              <w:rPr>
                <w:spacing w:val="-11"/>
                <w:sz w:val="22"/>
              </w:rPr>
              <w:t> </w:t>
            </w:r>
            <w:r>
              <w:rPr>
                <w:sz w:val="22"/>
              </w:rPr>
              <w:t>Death</w:t>
            </w:r>
            <w:r>
              <w:rPr>
                <w:spacing w:val="-11"/>
                <w:sz w:val="22"/>
              </w:rPr>
              <w:t> </w:t>
            </w:r>
            <w:r>
              <w:rPr>
                <w:spacing w:val="-4"/>
                <w:sz w:val="22"/>
              </w:rPr>
              <w:t>Camas</w:t>
            </w:r>
          </w:p>
        </w:tc>
        <w:tc>
          <w:tcPr>
            <w:tcW w:w="4522" w:type="dxa"/>
          </w:tcPr>
          <w:p>
            <w:pPr>
              <w:pStyle w:val="TableParagraph"/>
              <w:tabs>
                <w:tab w:pos="1524" w:val="left" w:leader="none"/>
                <w:tab w:pos="2514" w:val="left" w:leader="none"/>
                <w:tab w:pos="3594" w:val="left" w:leader="none"/>
              </w:tabs>
              <w:spacing w:line="229" w:lineRule="exact"/>
              <w:ind w:left="624"/>
              <w:rPr>
                <w:sz w:val="22"/>
              </w:rPr>
            </w:pPr>
            <w:r>
              <w:rPr>
                <w:spacing w:val="-10"/>
                <w:sz w:val="22"/>
              </w:rPr>
              <w:t>-</w:t>
            </w:r>
            <w:r>
              <w:rPr>
                <w:sz w:val="22"/>
              </w:rPr>
              <w:tab/>
            </w:r>
            <w:r>
              <w:rPr>
                <w:spacing w:val="-10"/>
                <w:sz w:val="22"/>
              </w:rPr>
              <w:t>-</w:t>
            </w:r>
            <w:r>
              <w:rPr>
                <w:sz w:val="22"/>
              </w:rPr>
              <w:tab/>
            </w:r>
            <w:r>
              <w:rPr>
                <w:spacing w:val="-10"/>
                <w:sz w:val="22"/>
              </w:rPr>
              <w:t>-</w:t>
            </w:r>
            <w:r>
              <w:rPr>
                <w:sz w:val="22"/>
              </w:rPr>
              <w:tab/>
            </w:r>
            <w:r>
              <w:rPr>
                <w:spacing w:val="-10"/>
                <w:sz w:val="22"/>
              </w:rPr>
              <w:t>R</w:t>
            </w:r>
          </w:p>
        </w:tc>
        <w:tc>
          <w:tcPr>
            <w:tcW w:w="3855" w:type="dxa"/>
          </w:tcPr>
          <w:p>
            <w:pPr>
              <w:pStyle w:val="TableParagraph"/>
              <w:spacing w:line="229" w:lineRule="exact"/>
              <w:ind w:left="782"/>
              <w:rPr>
                <w:sz w:val="22"/>
              </w:rPr>
            </w:pPr>
            <w:r>
              <w:rPr>
                <w:sz w:val="22"/>
              </w:rPr>
              <w:t>Moist</w:t>
            </w:r>
            <w:r>
              <w:rPr>
                <w:spacing w:val="-7"/>
                <w:sz w:val="22"/>
              </w:rPr>
              <w:t> </w:t>
            </w:r>
            <w:r>
              <w:rPr>
                <w:sz w:val="22"/>
              </w:rPr>
              <w:t>Meadows</w:t>
            </w:r>
            <w:r>
              <w:rPr>
                <w:spacing w:val="-7"/>
                <w:sz w:val="22"/>
              </w:rPr>
              <w:t> </w:t>
            </w:r>
            <w:r>
              <w:rPr>
                <w:sz w:val="22"/>
              </w:rPr>
              <w:t>Locally</w:t>
            </w:r>
            <w:r>
              <w:rPr>
                <w:spacing w:val="-5"/>
                <w:sz w:val="22"/>
              </w:rPr>
              <w:t> </w:t>
            </w:r>
            <w:r>
              <w:rPr>
                <w:spacing w:val="-2"/>
                <w:sz w:val="22"/>
              </w:rPr>
              <w:t>Common</w:t>
            </w:r>
          </w:p>
        </w:tc>
      </w:tr>
    </w:tbl>
    <w:p>
      <w:pPr>
        <w:spacing w:after="0" w:line="229" w:lineRule="exact"/>
        <w:rPr>
          <w:sz w:val="22"/>
        </w:rPr>
        <w:sectPr>
          <w:pgSz w:w="15840" w:h="12240" w:orient="landscape"/>
          <w:pgMar w:header="0" w:footer="356" w:top="1080" w:bottom="540" w:left="560" w:right="360"/>
        </w:sectPr>
      </w:pPr>
    </w:p>
    <w:p>
      <w:pPr>
        <w:pStyle w:val="BodyText"/>
        <w:spacing w:before="10"/>
        <w:rPr>
          <w:sz w:val="20"/>
        </w:rPr>
      </w:pPr>
    </w:p>
    <w:p>
      <w:pPr>
        <w:spacing w:before="88"/>
        <w:ind w:left="160" w:right="0" w:firstLine="0"/>
        <w:jc w:val="both"/>
        <w:rPr>
          <w:b/>
          <w:sz w:val="28"/>
        </w:rPr>
      </w:pPr>
      <w:r>
        <w:rPr>
          <w:b/>
          <w:spacing w:val="-2"/>
          <w:sz w:val="28"/>
        </w:rPr>
        <w:t>APPENDIX</w:t>
      </w:r>
      <w:r>
        <w:rPr>
          <w:b/>
          <w:spacing w:val="-7"/>
          <w:sz w:val="28"/>
        </w:rPr>
        <w:t> </w:t>
      </w:r>
      <w:r>
        <w:rPr>
          <w:b/>
          <w:spacing w:val="-5"/>
          <w:sz w:val="28"/>
        </w:rPr>
        <w:t>D:</w:t>
      </w:r>
    </w:p>
    <w:p>
      <w:pPr>
        <w:pStyle w:val="BodyText"/>
        <w:spacing w:before="3"/>
        <w:rPr>
          <w:b/>
          <w:sz w:val="28"/>
        </w:rPr>
      </w:pPr>
    </w:p>
    <w:p>
      <w:pPr>
        <w:pStyle w:val="Heading1"/>
        <w:jc w:val="both"/>
      </w:pPr>
      <w:r>
        <w:rPr/>
        <w:t>Biotic Inventory Wildlife and </w:t>
      </w:r>
      <w:r>
        <w:rPr>
          <w:spacing w:val="-4"/>
        </w:rPr>
        <w:t>Fish</w:t>
      </w:r>
    </w:p>
    <w:p>
      <w:pPr>
        <w:pStyle w:val="BodyText"/>
        <w:rPr>
          <w:sz w:val="60"/>
        </w:rPr>
      </w:pPr>
    </w:p>
    <w:p>
      <w:pPr>
        <w:pStyle w:val="BodyText"/>
        <w:spacing w:before="6"/>
        <w:rPr>
          <w:sz w:val="77"/>
        </w:rPr>
      </w:pPr>
    </w:p>
    <w:p>
      <w:pPr>
        <w:pStyle w:val="BodyText"/>
        <w:spacing w:line="242" w:lineRule="auto"/>
        <w:ind w:left="160" w:right="1053"/>
        <w:jc w:val="both"/>
      </w:pPr>
      <w:r>
        <w:rPr/>
        <w:t>The biotic inventory on wildlife is the result of field investigations and checks by Montana State game agencies.</w:t>
      </w:r>
      <w:r>
        <w:rPr>
          <w:spacing w:val="40"/>
        </w:rPr>
        <w:t> </w:t>
      </w:r>
      <w:r>
        <w:rPr/>
        <w:t>Species not identified in this inventory</w:t>
      </w:r>
      <w:r>
        <w:rPr>
          <w:spacing w:val="-1"/>
        </w:rPr>
        <w:t> </w:t>
      </w:r>
      <w:r>
        <w:rPr/>
        <w:t>may</w:t>
      </w:r>
      <w:r>
        <w:rPr>
          <w:spacing w:val="-1"/>
        </w:rPr>
        <w:t> </w:t>
      </w:r>
      <w:r>
        <w:rPr/>
        <w:t>occur</w:t>
      </w:r>
      <w:r>
        <w:rPr>
          <w:spacing w:val="-1"/>
        </w:rPr>
        <w:t> </w:t>
      </w:r>
      <w:r>
        <w:rPr/>
        <w:t>in</w:t>
      </w:r>
      <w:r>
        <w:rPr>
          <w:spacing w:val="-1"/>
        </w:rPr>
        <w:t> </w:t>
      </w:r>
      <w:r>
        <w:rPr/>
        <w:t>the</w:t>
      </w:r>
      <w:r>
        <w:rPr>
          <w:spacing w:val="-1"/>
        </w:rPr>
        <w:t> </w:t>
      </w:r>
      <w:r>
        <w:rPr/>
        <w:t>Project</w:t>
      </w:r>
      <w:r>
        <w:rPr>
          <w:spacing w:val="-1"/>
        </w:rPr>
        <w:t> </w:t>
      </w:r>
      <w:r>
        <w:rPr/>
        <w:t>area</w:t>
      </w:r>
      <w:r>
        <w:rPr>
          <w:spacing w:val="-1"/>
        </w:rPr>
        <w:t> </w:t>
      </w:r>
      <w:r>
        <w:rPr/>
        <w:t>but</w:t>
      </w:r>
      <w:r>
        <w:rPr>
          <w:spacing w:val="-1"/>
        </w:rPr>
        <w:t> </w:t>
      </w:r>
      <w:r>
        <w:rPr/>
        <w:t>have</w:t>
      </w:r>
      <w:r>
        <w:rPr>
          <w:spacing w:val="-1"/>
        </w:rPr>
        <w:t> </w:t>
      </w:r>
      <w:r>
        <w:rPr/>
        <w:t>not</w:t>
      </w:r>
      <w:r>
        <w:rPr>
          <w:spacing w:val="-1"/>
        </w:rPr>
        <w:t> </w:t>
      </w:r>
      <w:r>
        <w:rPr/>
        <w:t>been</w:t>
      </w:r>
      <w:r>
        <w:rPr>
          <w:spacing w:val="-1"/>
        </w:rPr>
        <w:t> </w:t>
      </w:r>
      <w:r>
        <w:rPr/>
        <w:t>identified</w:t>
      </w:r>
      <w:r>
        <w:rPr>
          <w:spacing w:val="-1"/>
        </w:rPr>
        <w:t> </w:t>
      </w:r>
      <w:r>
        <w:rPr/>
        <w:t>with</w:t>
      </w:r>
      <w:r>
        <w:rPr>
          <w:spacing w:val="-1"/>
        </w:rPr>
        <w:t> </w:t>
      </w:r>
      <w:r>
        <w:rPr/>
        <w:t>sufficient</w:t>
      </w:r>
      <w:r>
        <w:rPr>
          <w:spacing w:val="-1"/>
        </w:rPr>
        <w:t> </w:t>
      </w:r>
      <w:r>
        <w:rPr/>
        <w:t>frequency</w:t>
      </w:r>
      <w:r>
        <w:rPr>
          <w:spacing w:val="-1"/>
        </w:rPr>
        <w:t> </w:t>
      </w:r>
      <w:r>
        <w:rPr/>
        <w:t>to</w:t>
      </w:r>
      <w:r>
        <w:rPr>
          <w:spacing w:val="-1"/>
        </w:rPr>
        <w:t> </w:t>
      </w:r>
      <w:r>
        <w:rPr/>
        <w:t>consider</w:t>
      </w:r>
      <w:r>
        <w:rPr>
          <w:spacing w:val="-1"/>
        </w:rPr>
        <w:t> </w:t>
      </w:r>
      <w:r>
        <w:rPr/>
        <w:t>in</w:t>
      </w:r>
      <w:r>
        <w:rPr>
          <w:spacing w:val="-1"/>
        </w:rPr>
        <w:t> </w:t>
      </w:r>
      <w:r>
        <w:rPr/>
        <w:t>this</w:t>
      </w:r>
      <w:r>
        <w:rPr>
          <w:spacing w:val="-1"/>
        </w:rPr>
        <w:t> </w:t>
      </w:r>
      <w:r>
        <w:rPr/>
        <w:t>summary.</w:t>
      </w:r>
      <w:r>
        <w:rPr>
          <w:spacing w:val="40"/>
        </w:rPr>
        <w:t> </w:t>
      </w:r>
      <w:r>
        <w:rPr/>
        <w:t>The</w:t>
      </w:r>
      <w:r>
        <w:rPr>
          <w:spacing w:val="-1"/>
        </w:rPr>
        <w:t> </w:t>
      </w:r>
      <w:r>
        <w:rPr/>
        <w:t>inventory</w:t>
      </w:r>
      <w:r>
        <w:rPr>
          <w:spacing w:val="-1"/>
        </w:rPr>
        <w:t> </w:t>
      </w:r>
      <w:r>
        <w:rPr/>
        <w:t>was developed for final environmental impact statement supplement I at Libby Additional Units and Reregulating Dam.</w:t>
      </w:r>
    </w:p>
    <w:p>
      <w:pPr>
        <w:spacing w:after="0" w:line="242" w:lineRule="auto"/>
        <w:jc w:val="both"/>
        <w:sectPr>
          <w:footerReference w:type="default" r:id="rId87"/>
          <w:footerReference w:type="even" r:id="rId88"/>
          <w:pgSz w:w="15840" w:h="12240" w:orient="landscape"/>
          <w:pgMar w:footer="356" w:header="0" w:top="138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6"/>
        <w:gridCol w:w="795"/>
        <w:gridCol w:w="3243"/>
        <w:gridCol w:w="1547"/>
        <w:gridCol w:w="1530"/>
        <w:gridCol w:w="710"/>
        <w:gridCol w:w="719"/>
        <w:gridCol w:w="706"/>
      </w:tblGrid>
      <w:tr>
        <w:trPr>
          <w:trHeight w:val="272" w:hRule="atLeast"/>
        </w:trPr>
        <w:tc>
          <w:tcPr>
            <w:tcW w:w="4426" w:type="dxa"/>
          </w:tcPr>
          <w:p>
            <w:pPr>
              <w:pStyle w:val="TableParagraph"/>
              <w:spacing w:line="253" w:lineRule="exact"/>
              <w:ind w:left="50"/>
              <w:rPr>
                <w:sz w:val="24"/>
              </w:rPr>
            </w:pPr>
            <w:r>
              <w:rPr>
                <w:i/>
                <w:sz w:val="24"/>
              </w:rPr>
              <w:t>Aechmophorus</w:t>
            </w:r>
            <w:r>
              <w:rPr>
                <w:i/>
                <w:spacing w:val="-1"/>
                <w:sz w:val="24"/>
              </w:rPr>
              <w:t> </w:t>
            </w:r>
            <w:r>
              <w:rPr>
                <w:i/>
                <w:sz w:val="24"/>
              </w:rPr>
              <w:t>occidentalis</w:t>
            </w:r>
            <w:r>
              <w:rPr>
                <w:i/>
                <w:spacing w:val="-2"/>
                <w:sz w:val="24"/>
              </w:rPr>
              <w:t> </w:t>
            </w:r>
            <w:r>
              <w:rPr>
                <w:sz w:val="24"/>
              </w:rPr>
              <w:t>Western</w:t>
            </w:r>
            <w:r>
              <w:rPr>
                <w:spacing w:val="-1"/>
                <w:sz w:val="24"/>
              </w:rPr>
              <w:t> </w:t>
            </w:r>
            <w:r>
              <w:rPr>
                <w:spacing w:val="-2"/>
                <w:sz w:val="24"/>
              </w:rPr>
              <w:t>Grebe</w:t>
            </w:r>
          </w:p>
        </w:tc>
        <w:tc>
          <w:tcPr>
            <w:tcW w:w="795" w:type="dxa"/>
          </w:tcPr>
          <w:p>
            <w:pPr>
              <w:pStyle w:val="TableParagraph"/>
              <w:spacing w:line="240" w:lineRule="auto"/>
              <w:rPr>
                <w:sz w:val="20"/>
              </w:rPr>
            </w:pPr>
          </w:p>
        </w:tc>
        <w:tc>
          <w:tcPr>
            <w:tcW w:w="3243" w:type="dxa"/>
          </w:tcPr>
          <w:p>
            <w:pPr>
              <w:pStyle w:val="TableParagraph"/>
              <w:spacing w:line="253" w:lineRule="exact"/>
              <w:ind w:left="137"/>
              <w:rPr>
                <w:sz w:val="24"/>
              </w:rPr>
            </w:pPr>
            <w:r>
              <w:rPr>
                <w:sz w:val="24"/>
              </w:rPr>
              <w:t>C-Spring,</w:t>
            </w:r>
            <w:r>
              <w:rPr>
                <w:spacing w:val="-4"/>
                <w:sz w:val="24"/>
              </w:rPr>
              <w:t> </w:t>
            </w:r>
            <w:r>
              <w:rPr>
                <w:sz w:val="24"/>
              </w:rPr>
              <w:t>Summer,</w:t>
            </w:r>
            <w:r>
              <w:rPr>
                <w:spacing w:val="-2"/>
                <w:sz w:val="24"/>
              </w:rPr>
              <w:t> </w:t>
            </w:r>
            <w:r>
              <w:rPr>
                <w:sz w:val="24"/>
              </w:rPr>
              <w:t>U-</w:t>
            </w:r>
            <w:r>
              <w:rPr>
                <w:spacing w:val="-4"/>
                <w:sz w:val="24"/>
              </w:rPr>
              <w:t>Fall</w:t>
            </w:r>
          </w:p>
        </w:tc>
        <w:tc>
          <w:tcPr>
            <w:tcW w:w="1547" w:type="dxa"/>
          </w:tcPr>
          <w:p>
            <w:pPr>
              <w:pStyle w:val="TableParagraph"/>
              <w:spacing w:line="253" w:lineRule="exact"/>
              <w:ind w:left="493"/>
              <w:rPr>
                <w:sz w:val="24"/>
              </w:rPr>
            </w:pPr>
            <w:r>
              <w:rPr>
                <w:spacing w:val="-5"/>
                <w:sz w:val="24"/>
              </w:rPr>
              <w:t>C/U</w:t>
            </w:r>
          </w:p>
        </w:tc>
        <w:tc>
          <w:tcPr>
            <w:tcW w:w="1530" w:type="dxa"/>
          </w:tcPr>
          <w:p>
            <w:pPr>
              <w:pStyle w:val="TableParagraph"/>
              <w:spacing w:line="240" w:lineRule="auto"/>
              <w:rPr>
                <w:sz w:val="20"/>
              </w:rPr>
            </w:pPr>
          </w:p>
        </w:tc>
        <w:tc>
          <w:tcPr>
            <w:tcW w:w="2135" w:type="dxa"/>
            <w:gridSpan w:val="3"/>
            <w:vMerge w:val="restart"/>
          </w:tcPr>
          <w:p>
            <w:pPr>
              <w:pStyle w:val="TableParagraph"/>
              <w:spacing w:line="240" w:lineRule="auto"/>
              <w:rPr>
                <w:sz w:val="24"/>
              </w:rPr>
            </w:pPr>
          </w:p>
        </w:tc>
      </w:tr>
      <w:tr>
        <w:trPr>
          <w:trHeight w:val="279" w:hRule="atLeast"/>
        </w:trPr>
        <w:tc>
          <w:tcPr>
            <w:tcW w:w="4426" w:type="dxa"/>
          </w:tcPr>
          <w:p>
            <w:pPr>
              <w:pStyle w:val="TableParagraph"/>
              <w:ind w:left="50"/>
              <w:rPr>
                <w:sz w:val="24"/>
              </w:rPr>
            </w:pPr>
            <w:r>
              <w:rPr>
                <w:i/>
                <w:sz w:val="24"/>
              </w:rPr>
              <w:t>Aix</w:t>
            </w:r>
            <w:r>
              <w:rPr>
                <w:i/>
                <w:spacing w:val="-3"/>
                <w:sz w:val="24"/>
              </w:rPr>
              <w:t> </w:t>
            </w:r>
            <w:r>
              <w:rPr>
                <w:i/>
                <w:sz w:val="24"/>
              </w:rPr>
              <w:t>sponsa</w:t>
            </w:r>
            <w:r>
              <w:rPr>
                <w:i/>
                <w:spacing w:val="-1"/>
                <w:sz w:val="24"/>
              </w:rPr>
              <w:t> </w:t>
            </w:r>
            <w:r>
              <w:rPr>
                <w:sz w:val="24"/>
              </w:rPr>
              <w:t>Wood</w:t>
            </w:r>
            <w:r>
              <w:rPr>
                <w:spacing w:val="-1"/>
                <w:sz w:val="24"/>
              </w:rPr>
              <w:t> </w:t>
            </w:r>
            <w:r>
              <w:rPr>
                <w:spacing w:val="-4"/>
                <w:sz w:val="24"/>
              </w:rPr>
              <w:t>Duck</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C-Spring/Summer</w:t>
            </w:r>
            <w:r>
              <w:rPr>
                <w:spacing w:val="-6"/>
                <w:sz w:val="24"/>
              </w:rPr>
              <w:t> </w:t>
            </w:r>
            <w:r>
              <w:rPr>
                <w:sz w:val="24"/>
              </w:rPr>
              <w:t>U-</w:t>
            </w:r>
            <w:r>
              <w:rPr>
                <w:spacing w:val="-4"/>
                <w:sz w:val="24"/>
              </w:rPr>
              <w:t>Fall</w:t>
            </w:r>
          </w:p>
        </w:tc>
        <w:tc>
          <w:tcPr>
            <w:tcW w:w="1547" w:type="dxa"/>
          </w:tcPr>
          <w:p>
            <w:pPr>
              <w:pStyle w:val="TableParagraph"/>
              <w:ind w:left="494"/>
              <w:rPr>
                <w:sz w:val="24"/>
              </w:rPr>
            </w:pPr>
            <w:r>
              <w:rPr>
                <w:spacing w:val="-5"/>
                <w:sz w:val="24"/>
              </w:rPr>
              <w:t>C/U</w:t>
            </w:r>
          </w:p>
        </w:tc>
        <w:tc>
          <w:tcPr>
            <w:tcW w:w="1530" w:type="dxa"/>
          </w:tcPr>
          <w:p>
            <w:pPr>
              <w:pStyle w:val="TableParagraph"/>
              <w:ind w:left="658"/>
              <w:rPr>
                <w:sz w:val="24"/>
              </w:rPr>
            </w:pPr>
            <w:r>
              <w:rPr>
                <w:spacing w:val="-5"/>
                <w:sz w:val="24"/>
              </w:rPr>
              <w:t>C/U</w:t>
            </w:r>
          </w:p>
        </w:tc>
        <w:tc>
          <w:tcPr>
            <w:tcW w:w="2135" w:type="dxa"/>
            <w:gridSpan w:val="3"/>
            <w:vMerge/>
            <w:tcBorders>
              <w:top w:val="nil"/>
            </w:tcBorders>
          </w:tcPr>
          <w:p>
            <w:pPr>
              <w:rPr>
                <w:sz w:val="2"/>
                <w:szCs w:val="2"/>
              </w:rPr>
            </w:pPr>
          </w:p>
        </w:tc>
      </w:tr>
      <w:tr>
        <w:trPr>
          <w:trHeight w:val="279" w:hRule="atLeast"/>
        </w:trPr>
        <w:tc>
          <w:tcPr>
            <w:tcW w:w="4426" w:type="dxa"/>
          </w:tcPr>
          <w:p>
            <w:pPr>
              <w:pStyle w:val="TableParagraph"/>
              <w:ind w:left="50"/>
              <w:rPr>
                <w:sz w:val="24"/>
              </w:rPr>
            </w:pPr>
            <w:r>
              <w:rPr>
                <w:i/>
                <w:sz w:val="24"/>
              </w:rPr>
              <w:t>Anas platyrhychos</w:t>
            </w:r>
            <w:r>
              <w:rPr>
                <w:i/>
                <w:spacing w:val="-1"/>
                <w:sz w:val="24"/>
              </w:rPr>
              <w:t> </w:t>
            </w:r>
            <w:r>
              <w:rPr>
                <w:spacing w:val="-2"/>
                <w:sz w:val="24"/>
              </w:rPr>
              <w:t>Mallard</w:t>
            </w:r>
          </w:p>
        </w:tc>
        <w:tc>
          <w:tcPr>
            <w:tcW w:w="795" w:type="dxa"/>
          </w:tcPr>
          <w:p>
            <w:pPr>
              <w:pStyle w:val="TableParagraph"/>
              <w:spacing w:line="240" w:lineRule="auto"/>
              <w:rPr>
                <w:sz w:val="20"/>
              </w:rPr>
            </w:pPr>
          </w:p>
        </w:tc>
        <w:tc>
          <w:tcPr>
            <w:tcW w:w="3243" w:type="dxa"/>
          </w:tcPr>
          <w:p>
            <w:pPr>
              <w:pStyle w:val="TableParagraph"/>
              <w:ind w:left="137"/>
              <w:rPr>
                <w:sz w:val="24"/>
              </w:rPr>
            </w:pPr>
            <w:r>
              <w:rPr>
                <w:spacing w:val="-2"/>
                <w:sz w:val="24"/>
              </w:rPr>
              <w:t>Yearlong</w:t>
            </w:r>
          </w:p>
        </w:tc>
        <w:tc>
          <w:tcPr>
            <w:tcW w:w="1547" w:type="dxa"/>
          </w:tcPr>
          <w:p>
            <w:pPr>
              <w:pStyle w:val="TableParagraph"/>
              <w:spacing w:line="240" w:lineRule="auto"/>
              <w:rPr>
                <w:sz w:val="20"/>
              </w:rPr>
            </w:pPr>
          </w:p>
        </w:tc>
        <w:tc>
          <w:tcPr>
            <w:tcW w:w="1530" w:type="dxa"/>
          </w:tcPr>
          <w:p>
            <w:pPr>
              <w:pStyle w:val="TableParagraph"/>
              <w:ind w:left="656"/>
              <w:rPr>
                <w:sz w:val="24"/>
              </w:rPr>
            </w:pPr>
            <w:r>
              <w:rPr>
                <w:sz w:val="24"/>
              </w:rPr>
              <w:t>A</w:t>
            </w:r>
          </w:p>
        </w:tc>
        <w:tc>
          <w:tcPr>
            <w:tcW w:w="710" w:type="dxa"/>
          </w:tcPr>
          <w:p>
            <w:pPr>
              <w:pStyle w:val="TableParagraph"/>
              <w:spacing w:line="240" w:lineRule="auto"/>
              <w:rPr>
                <w:sz w:val="20"/>
              </w:rPr>
            </w:pPr>
          </w:p>
        </w:tc>
        <w:tc>
          <w:tcPr>
            <w:tcW w:w="719" w:type="dxa"/>
          </w:tcPr>
          <w:p>
            <w:pPr>
              <w:pStyle w:val="TableParagraph"/>
              <w:ind w:left="67"/>
              <w:rPr>
                <w:sz w:val="24"/>
              </w:rPr>
            </w:pPr>
            <w:r>
              <w:rPr>
                <w:sz w:val="24"/>
              </w:rPr>
              <w:t>A</w:t>
            </w: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 acuta </w:t>
            </w:r>
            <w:r>
              <w:rPr>
                <w:sz w:val="24"/>
              </w:rPr>
              <w:t>Northern </w:t>
            </w:r>
            <w:r>
              <w:rPr>
                <w:spacing w:val="-2"/>
                <w:sz w:val="24"/>
              </w:rPr>
              <w:t>Pintail</w:t>
            </w:r>
          </w:p>
        </w:tc>
        <w:tc>
          <w:tcPr>
            <w:tcW w:w="795" w:type="dxa"/>
          </w:tcPr>
          <w:p>
            <w:pPr>
              <w:pStyle w:val="TableParagraph"/>
              <w:spacing w:line="240" w:lineRule="auto"/>
              <w:rPr>
                <w:sz w:val="20"/>
              </w:rPr>
            </w:pPr>
          </w:p>
        </w:tc>
        <w:tc>
          <w:tcPr>
            <w:tcW w:w="3243" w:type="dxa"/>
          </w:tcPr>
          <w:p>
            <w:pPr>
              <w:pStyle w:val="TableParagraph"/>
              <w:ind w:left="136"/>
              <w:rPr>
                <w:sz w:val="24"/>
              </w:rPr>
            </w:pPr>
            <w:r>
              <w:rPr>
                <w:sz w:val="24"/>
              </w:rPr>
              <w:t>U-Spring,</w:t>
            </w:r>
            <w:r>
              <w:rPr>
                <w:spacing w:val="-4"/>
                <w:sz w:val="24"/>
              </w:rPr>
              <w:t> </w:t>
            </w:r>
            <w:r>
              <w:rPr>
                <w:sz w:val="24"/>
              </w:rPr>
              <w:t>R-Summer,</w:t>
            </w:r>
            <w:r>
              <w:rPr>
                <w:spacing w:val="-2"/>
                <w:sz w:val="24"/>
              </w:rPr>
              <w:t> </w:t>
            </w:r>
            <w:r>
              <w:rPr>
                <w:spacing w:val="-4"/>
                <w:sz w:val="24"/>
              </w:rPr>
              <w:t>Fall</w:t>
            </w:r>
          </w:p>
        </w:tc>
        <w:tc>
          <w:tcPr>
            <w:tcW w:w="1547" w:type="dxa"/>
          </w:tcPr>
          <w:p>
            <w:pPr>
              <w:pStyle w:val="TableParagraph"/>
              <w:ind w:left="492"/>
              <w:rPr>
                <w:sz w:val="24"/>
              </w:rPr>
            </w:pPr>
            <w:r>
              <w:rPr>
                <w:spacing w:val="-5"/>
                <w:sz w:val="24"/>
              </w:rPr>
              <w:t>U/R</w:t>
            </w:r>
          </w:p>
        </w:tc>
        <w:tc>
          <w:tcPr>
            <w:tcW w:w="1530" w:type="dxa"/>
          </w:tcPr>
          <w:p>
            <w:pPr>
              <w:pStyle w:val="TableParagraph"/>
              <w:ind w:left="657"/>
              <w:rPr>
                <w:sz w:val="24"/>
              </w:rPr>
            </w:pPr>
            <w:r>
              <w:rPr>
                <w:spacing w:val="-5"/>
                <w:sz w:val="24"/>
              </w:rPr>
              <w:t>U/R</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 clypeata </w:t>
            </w:r>
            <w:r>
              <w:rPr>
                <w:sz w:val="24"/>
              </w:rPr>
              <w:t>Northern </w:t>
            </w:r>
            <w:r>
              <w:rPr>
                <w:spacing w:val="-2"/>
                <w:sz w:val="24"/>
              </w:rPr>
              <w:t>Shoveler</w:t>
            </w:r>
          </w:p>
        </w:tc>
        <w:tc>
          <w:tcPr>
            <w:tcW w:w="795" w:type="dxa"/>
          </w:tcPr>
          <w:p>
            <w:pPr>
              <w:pStyle w:val="TableParagraph"/>
              <w:spacing w:line="240" w:lineRule="auto"/>
              <w:rPr>
                <w:sz w:val="20"/>
              </w:rPr>
            </w:pPr>
          </w:p>
        </w:tc>
        <w:tc>
          <w:tcPr>
            <w:tcW w:w="3243" w:type="dxa"/>
          </w:tcPr>
          <w:p>
            <w:pPr>
              <w:pStyle w:val="TableParagraph"/>
              <w:ind w:left="137"/>
              <w:rPr>
                <w:sz w:val="24"/>
              </w:rPr>
            </w:pPr>
            <w:r>
              <w:rPr>
                <w:sz w:val="24"/>
              </w:rPr>
              <w:t>U-Spring,</w:t>
            </w:r>
            <w:r>
              <w:rPr>
                <w:spacing w:val="-4"/>
                <w:sz w:val="24"/>
              </w:rPr>
              <w:t> </w:t>
            </w:r>
            <w:r>
              <w:rPr>
                <w:sz w:val="24"/>
              </w:rPr>
              <w:t>R-Summer,</w:t>
            </w:r>
            <w:r>
              <w:rPr>
                <w:spacing w:val="-2"/>
                <w:sz w:val="24"/>
              </w:rPr>
              <w:t> </w:t>
            </w:r>
            <w:r>
              <w:rPr>
                <w:spacing w:val="-4"/>
                <w:sz w:val="24"/>
              </w:rPr>
              <w:t>Fall</w:t>
            </w:r>
          </w:p>
        </w:tc>
        <w:tc>
          <w:tcPr>
            <w:tcW w:w="1547" w:type="dxa"/>
          </w:tcPr>
          <w:p>
            <w:pPr>
              <w:pStyle w:val="TableParagraph"/>
              <w:ind w:left="493"/>
              <w:rPr>
                <w:sz w:val="24"/>
              </w:rPr>
            </w:pPr>
            <w:r>
              <w:rPr>
                <w:spacing w:val="-5"/>
                <w:sz w:val="24"/>
              </w:rPr>
              <w:t>U/R</w:t>
            </w:r>
          </w:p>
        </w:tc>
        <w:tc>
          <w:tcPr>
            <w:tcW w:w="1530" w:type="dxa"/>
          </w:tcPr>
          <w:p>
            <w:pPr>
              <w:pStyle w:val="TableParagraph"/>
              <w:ind w:left="658"/>
              <w:rPr>
                <w:sz w:val="24"/>
              </w:rPr>
            </w:pPr>
            <w:r>
              <w:rPr>
                <w:spacing w:val="-5"/>
                <w:sz w:val="24"/>
              </w:rPr>
              <w:t>U/R</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w:t>
            </w:r>
            <w:r>
              <w:rPr>
                <w:i/>
                <w:spacing w:val="-1"/>
                <w:sz w:val="24"/>
              </w:rPr>
              <w:t> </w:t>
            </w:r>
            <w:r>
              <w:rPr>
                <w:i/>
                <w:sz w:val="24"/>
              </w:rPr>
              <w:t>americana</w:t>
            </w:r>
            <w:r>
              <w:rPr>
                <w:i/>
                <w:spacing w:val="-1"/>
                <w:sz w:val="24"/>
              </w:rPr>
              <w:t> </w:t>
            </w:r>
            <w:r>
              <w:rPr>
                <w:sz w:val="24"/>
              </w:rPr>
              <w:t>American</w:t>
            </w:r>
            <w:r>
              <w:rPr>
                <w:spacing w:val="-1"/>
                <w:sz w:val="24"/>
              </w:rPr>
              <w:t> </w:t>
            </w:r>
            <w:r>
              <w:rPr>
                <w:spacing w:val="-2"/>
                <w:sz w:val="24"/>
              </w:rPr>
              <w:t>Wigeon</w:t>
            </w:r>
          </w:p>
        </w:tc>
        <w:tc>
          <w:tcPr>
            <w:tcW w:w="795" w:type="dxa"/>
          </w:tcPr>
          <w:p>
            <w:pPr>
              <w:pStyle w:val="TableParagraph"/>
              <w:spacing w:line="240" w:lineRule="auto"/>
              <w:rPr>
                <w:sz w:val="20"/>
              </w:rPr>
            </w:pPr>
          </w:p>
        </w:tc>
        <w:tc>
          <w:tcPr>
            <w:tcW w:w="3243" w:type="dxa"/>
          </w:tcPr>
          <w:p>
            <w:pPr>
              <w:pStyle w:val="TableParagraph"/>
              <w:ind w:left="137"/>
              <w:rPr>
                <w:sz w:val="24"/>
              </w:rPr>
            </w:pPr>
            <w:r>
              <w:rPr>
                <w:sz w:val="24"/>
              </w:rPr>
              <w:t>C-Spring,</w:t>
            </w:r>
            <w:r>
              <w:rPr>
                <w:spacing w:val="-3"/>
                <w:sz w:val="24"/>
              </w:rPr>
              <w:t> </w:t>
            </w:r>
            <w:r>
              <w:rPr>
                <w:sz w:val="24"/>
              </w:rPr>
              <w:t>U-Summer,</w:t>
            </w:r>
            <w:r>
              <w:rPr>
                <w:spacing w:val="55"/>
                <w:sz w:val="24"/>
              </w:rPr>
              <w:t> </w:t>
            </w:r>
            <w:r>
              <w:rPr>
                <w:spacing w:val="-4"/>
                <w:sz w:val="24"/>
              </w:rPr>
              <w:t>Fall</w:t>
            </w:r>
          </w:p>
        </w:tc>
        <w:tc>
          <w:tcPr>
            <w:tcW w:w="1547" w:type="dxa"/>
          </w:tcPr>
          <w:p>
            <w:pPr>
              <w:pStyle w:val="TableParagraph"/>
              <w:ind w:left="493"/>
              <w:rPr>
                <w:sz w:val="24"/>
              </w:rPr>
            </w:pPr>
            <w:r>
              <w:rPr>
                <w:spacing w:val="-5"/>
                <w:sz w:val="24"/>
              </w:rPr>
              <w:t>C/U</w:t>
            </w:r>
          </w:p>
        </w:tc>
        <w:tc>
          <w:tcPr>
            <w:tcW w:w="1530" w:type="dxa"/>
          </w:tcPr>
          <w:p>
            <w:pPr>
              <w:pStyle w:val="TableParagraph"/>
              <w:ind w:left="657"/>
              <w:rPr>
                <w:sz w:val="24"/>
              </w:rPr>
            </w:pPr>
            <w:r>
              <w:rPr>
                <w:spacing w:val="-5"/>
                <w:sz w:val="24"/>
              </w:rPr>
              <w:t>C/U</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 strepera </w:t>
            </w:r>
            <w:r>
              <w:rPr>
                <w:spacing w:val="-2"/>
                <w:sz w:val="24"/>
              </w:rPr>
              <w:t>Gadwall</w:t>
            </w:r>
          </w:p>
        </w:tc>
        <w:tc>
          <w:tcPr>
            <w:tcW w:w="795" w:type="dxa"/>
          </w:tcPr>
          <w:p>
            <w:pPr>
              <w:pStyle w:val="TableParagraph"/>
              <w:spacing w:line="240" w:lineRule="auto"/>
              <w:rPr>
                <w:sz w:val="20"/>
              </w:rPr>
            </w:pPr>
          </w:p>
        </w:tc>
        <w:tc>
          <w:tcPr>
            <w:tcW w:w="3243" w:type="dxa"/>
          </w:tcPr>
          <w:p>
            <w:pPr>
              <w:pStyle w:val="TableParagraph"/>
              <w:ind w:left="138"/>
              <w:rPr>
                <w:sz w:val="24"/>
              </w:rPr>
            </w:pPr>
            <w:r>
              <w:rPr>
                <w:sz w:val="24"/>
              </w:rPr>
              <w:t>U-Summer,</w:t>
            </w:r>
            <w:r>
              <w:rPr>
                <w:spacing w:val="-8"/>
                <w:sz w:val="24"/>
              </w:rPr>
              <w:t> </w:t>
            </w:r>
            <w:r>
              <w:rPr>
                <w:sz w:val="24"/>
              </w:rPr>
              <w:t>C-</w:t>
            </w:r>
            <w:r>
              <w:rPr>
                <w:spacing w:val="-4"/>
                <w:sz w:val="24"/>
              </w:rPr>
              <w:t>Fall</w:t>
            </w:r>
          </w:p>
        </w:tc>
        <w:tc>
          <w:tcPr>
            <w:tcW w:w="1547" w:type="dxa"/>
          </w:tcPr>
          <w:p>
            <w:pPr>
              <w:pStyle w:val="TableParagraph"/>
              <w:ind w:left="494"/>
              <w:rPr>
                <w:sz w:val="24"/>
              </w:rPr>
            </w:pPr>
            <w:r>
              <w:rPr>
                <w:spacing w:val="-5"/>
                <w:sz w:val="24"/>
              </w:rPr>
              <w:t>C/U</w:t>
            </w:r>
          </w:p>
        </w:tc>
        <w:tc>
          <w:tcPr>
            <w:tcW w:w="1530" w:type="dxa"/>
          </w:tcPr>
          <w:p>
            <w:pPr>
              <w:pStyle w:val="TableParagraph"/>
              <w:ind w:left="658"/>
              <w:rPr>
                <w:sz w:val="24"/>
              </w:rPr>
            </w:pPr>
            <w:r>
              <w:rPr>
                <w:spacing w:val="-5"/>
                <w:sz w:val="24"/>
              </w:rPr>
              <w:t>C/U</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w:t>
            </w:r>
            <w:r>
              <w:rPr>
                <w:i/>
                <w:spacing w:val="-1"/>
                <w:sz w:val="24"/>
              </w:rPr>
              <w:t> </w:t>
            </w:r>
            <w:r>
              <w:rPr>
                <w:i/>
                <w:sz w:val="24"/>
              </w:rPr>
              <w:t>cyanoptera</w:t>
            </w:r>
            <w:r>
              <w:rPr>
                <w:i/>
                <w:spacing w:val="-1"/>
                <w:sz w:val="24"/>
              </w:rPr>
              <w:t> </w:t>
            </w:r>
            <w:r>
              <w:rPr>
                <w:sz w:val="24"/>
              </w:rPr>
              <w:t>Cinnamon </w:t>
            </w:r>
            <w:r>
              <w:rPr>
                <w:spacing w:val="-4"/>
                <w:sz w:val="24"/>
              </w:rPr>
              <w:t>Teal</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Summer-r,</w:t>
            </w:r>
            <w:r>
              <w:rPr>
                <w:spacing w:val="-4"/>
                <w:sz w:val="24"/>
              </w:rPr>
              <w:t> Fall</w:t>
            </w:r>
          </w:p>
        </w:tc>
        <w:tc>
          <w:tcPr>
            <w:tcW w:w="1547" w:type="dxa"/>
          </w:tcPr>
          <w:p>
            <w:pPr>
              <w:pStyle w:val="TableParagraph"/>
              <w:ind w:left="495"/>
              <w:rPr>
                <w:sz w:val="24"/>
              </w:rPr>
            </w:pPr>
            <w:r>
              <w:rPr>
                <w:sz w:val="24"/>
              </w:rPr>
              <w:t>U</w:t>
            </w:r>
          </w:p>
        </w:tc>
        <w:tc>
          <w:tcPr>
            <w:tcW w:w="1530" w:type="dxa"/>
          </w:tcPr>
          <w:p>
            <w:pPr>
              <w:pStyle w:val="TableParagraph"/>
              <w:ind w:left="658"/>
              <w:rPr>
                <w:sz w:val="24"/>
              </w:rPr>
            </w:pPr>
            <w:r>
              <w:rPr>
                <w:sz w:val="24"/>
              </w:rPr>
              <w:t>U</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Anas</w:t>
            </w:r>
            <w:r>
              <w:rPr>
                <w:i/>
                <w:spacing w:val="-3"/>
                <w:sz w:val="24"/>
              </w:rPr>
              <w:t> </w:t>
            </w:r>
            <w:r>
              <w:rPr>
                <w:i/>
                <w:sz w:val="24"/>
              </w:rPr>
              <w:t>crecca</w:t>
            </w:r>
            <w:r>
              <w:rPr>
                <w:i/>
                <w:spacing w:val="-3"/>
                <w:sz w:val="24"/>
              </w:rPr>
              <w:t> </w:t>
            </w:r>
            <w:r>
              <w:rPr>
                <w:sz w:val="24"/>
              </w:rPr>
              <w:t>Greenwing</w:t>
            </w:r>
            <w:r>
              <w:rPr>
                <w:spacing w:val="-3"/>
                <w:sz w:val="24"/>
              </w:rPr>
              <w:t> </w:t>
            </w:r>
            <w:r>
              <w:rPr>
                <w:spacing w:val="-4"/>
                <w:sz w:val="24"/>
              </w:rPr>
              <w:t>Teal</w:t>
            </w:r>
          </w:p>
        </w:tc>
        <w:tc>
          <w:tcPr>
            <w:tcW w:w="795" w:type="dxa"/>
          </w:tcPr>
          <w:p>
            <w:pPr>
              <w:pStyle w:val="TableParagraph"/>
              <w:spacing w:line="240" w:lineRule="auto"/>
              <w:rPr>
                <w:sz w:val="20"/>
              </w:rPr>
            </w:pPr>
          </w:p>
        </w:tc>
        <w:tc>
          <w:tcPr>
            <w:tcW w:w="3243" w:type="dxa"/>
          </w:tcPr>
          <w:p>
            <w:pPr>
              <w:pStyle w:val="TableParagraph"/>
              <w:ind w:left="138"/>
              <w:rPr>
                <w:sz w:val="24"/>
              </w:rPr>
            </w:pPr>
            <w:r>
              <w:rPr>
                <w:spacing w:val="-2"/>
                <w:sz w:val="24"/>
              </w:rPr>
              <w:t>Summer-</w:t>
            </w:r>
            <w:r>
              <w:rPr>
                <w:spacing w:val="-10"/>
                <w:sz w:val="24"/>
              </w:rPr>
              <w:t>r</w:t>
            </w:r>
          </w:p>
        </w:tc>
        <w:tc>
          <w:tcPr>
            <w:tcW w:w="1547" w:type="dxa"/>
          </w:tcPr>
          <w:p>
            <w:pPr>
              <w:pStyle w:val="TableParagraph"/>
              <w:ind w:left="494"/>
              <w:rPr>
                <w:sz w:val="24"/>
              </w:rPr>
            </w:pPr>
            <w:r>
              <w:rPr>
                <w:sz w:val="24"/>
              </w:rPr>
              <w:t>C</w:t>
            </w:r>
          </w:p>
        </w:tc>
        <w:tc>
          <w:tcPr>
            <w:tcW w:w="1530" w:type="dxa"/>
          </w:tcPr>
          <w:p>
            <w:pPr>
              <w:pStyle w:val="TableParagraph"/>
              <w:ind w:left="658"/>
              <w:rPr>
                <w:sz w:val="24"/>
              </w:rPr>
            </w:pPr>
            <w:r>
              <w:rPr>
                <w:sz w:val="24"/>
              </w:rPr>
              <w:t>C</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Ardea</w:t>
            </w:r>
            <w:r>
              <w:rPr>
                <w:i/>
                <w:spacing w:val="-1"/>
                <w:sz w:val="24"/>
              </w:rPr>
              <w:t> </w:t>
            </w:r>
            <w:r>
              <w:rPr>
                <w:i/>
                <w:sz w:val="24"/>
              </w:rPr>
              <w:t>herodias</w:t>
            </w:r>
            <w:r>
              <w:rPr>
                <w:i/>
                <w:spacing w:val="-2"/>
                <w:sz w:val="24"/>
              </w:rPr>
              <w:t> </w:t>
            </w:r>
            <w:r>
              <w:rPr>
                <w:sz w:val="24"/>
              </w:rPr>
              <w:t>Great</w:t>
            </w:r>
            <w:r>
              <w:rPr>
                <w:spacing w:val="-2"/>
                <w:sz w:val="24"/>
              </w:rPr>
              <w:t> </w:t>
            </w:r>
            <w:r>
              <w:rPr>
                <w:sz w:val="24"/>
              </w:rPr>
              <w:t>Blue</w:t>
            </w:r>
            <w:r>
              <w:rPr>
                <w:spacing w:val="-1"/>
                <w:sz w:val="24"/>
              </w:rPr>
              <w:t> </w:t>
            </w:r>
            <w:r>
              <w:rPr>
                <w:spacing w:val="-2"/>
                <w:sz w:val="24"/>
              </w:rPr>
              <w:t>Heron</w:t>
            </w:r>
          </w:p>
        </w:tc>
        <w:tc>
          <w:tcPr>
            <w:tcW w:w="795" w:type="dxa"/>
          </w:tcPr>
          <w:p>
            <w:pPr>
              <w:pStyle w:val="TableParagraph"/>
              <w:spacing w:line="240" w:lineRule="auto"/>
              <w:rPr>
                <w:sz w:val="20"/>
              </w:rPr>
            </w:pPr>
          </w:p>
        </w:tc>
        <w:tc>
          <w:tcPr>
            <w:tcW w:w="3243" w:type="dxa"/>
          </w:tcPr>
          <w:p>
            <w:pPr>
              <w:pStyle w:val="TableParagraph"/>
              <w:ind w:left="138"/>
              <w:rPr>
                <w:sz w:val="24"/>
              </w:rPr>
            </w:pPr>
            <w:r>
              <w:rPr>
                <w:sz w:val="24"/>
              </w:rPr>
              <w:t>Spring,</w:t>
            </w:r>
            <w:r>
              <w:rPr>
                <w:spacing w:val="-6"/>
                <w:sz w:val="24"/>
              </w:rPr>
              <w:t> </w:t>
            </w:r>
            <w:r>
              <w:rPr>
                <w:sz w:val="24"/>
              </w:rPr>
              <w:t>Summer,</w:t>
            </w:r>
            <w:r>
              <w:rPr>
                <w:spacing w:val="-5"/>
                <w:sz w:val="24"/>
              </w:rPr>
              <w:t> </w:t>
            </w:r>
            <w:r>
              <w:rPr>
                <w:spacing w:val="-4"/>
                <w:sz w:val="24"/>
              </w:rPr>
              <w:t>Fall</w:t>
            </w:r>
          </w:p>
        </w:tc>
        <w:tc>
          <w:tcPr>
            <w:tcW w:w="1547" w:type="dxa"/>
          </w:tcPr>
          <w:p>
            <w:pPr>
              <w:pStyle w:val="TableParagraph"/>
              <w:spacing w:line="240" w:lineRule="auto"/>
              <w:rPr>
                <w:sz w:val="20"/>
              </w:rPr>
            </w:pPr>
          </w:p>
        </w:tc>
        <w:tc>
          <w:tcPr>
            <w:tcW w:w="1530" w:type="dxa"/>
          </w:tcPr>
          <w:p>
            <w:pPr>
              <w:pStyle w:val="TableParagraph"/>
              <w:ind w:left="657"/>
              <w:rPr>
                <w:sz w:val="24"/>
              </w:rPr>
            </w:pPr>
            <w:r>
              <w:rPr>
                <w:sz w:val="24"/>
              </w:rPr>
              <w:t>U</w:t>
            </w:r>
          </w:p>
        </w:tc>
        <w:tc>
          <w:tcPr>
            <w:tcW w:w="710" w:type="dxa"/>
          </w:tcPr>
          <w:p>
            <w:pPr>
              <w:pStyle w:val="TableParagraph"/>
              <w:ind w:right="57"/>
              <w:jc w:val="right"/>
              <w:rPr>
                <w:sz w:val="24"/>
              </w:rPr>
            </w:pPr>
            <w:r>
              <w:rPr>
                <w:sz w:val="24"/>
              </w:rPr>
              <w:t>U</w:t>
            </w: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Aythya collaris</w:t>
            </w:r>
            <w:r>
              <w:rPr>
                <w:i/>
                <w:spacing w:val="-1"/>
                <w:sz w:val="24"/>
              </w:rPr>
              <w:t> </w:t>
            </w:r>
            <w:r>
              <w:rPr>
                <w:sz w:val="24"/>
              </w:rPr>
              <w:t>Ring-necked </w:t>
            </w:r>
            <w:r>
              <w:rPr>
                <w:spacing w:val="-4"/>
                <w:sz w:val="24"/>
              </w:rPr>
              <w:t>Duck</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Spring,</w:t>
            </w:r>
            <w:r>
              <w:rPr>
                <w:spacing w:val="-4"/>
                <w:sz w:val="24"/>
              </w:rPr>
              <w:t> </w:t>
            </w:r>
            <w:r>
              <w:rPr>
                <w:sz w:val="24"/>
              </w:rPr>
              <w:t>Summer,</w:t>
            </w:r>
            <w:r>
              <w:rPr>
                <w:spacing w:val="-2"/>
                <w:sz w:val="24"/>
              </w:rPr>
              <w:t> </w:t>
            </w:r>
            <w:r>
              <w:rPr>
                <w:spacing w:val="-4"/>
                <w:sz w:val="24"/>
              </w:rPr>
              <w:t>Fall</w:t>
            </w:r>
          </w:p>
        </w:tc>
        <w:tc>
          <w:tcPr>
            <w:tcW w:w="1547" w:type="dxa"/>
          </w:tcPr>
          <w:p>
            <w:pPr>
              <w:pStyle w:val="TableParagraph"/>
              <w:ind w:left="495"/>
              <w:rPr>
                <w:sz w:val="24"/>
              </w:rPr>
            </w:pPr>
            <w:r>
              <w:rPr>
                <w:sz w:val="24"/>
              </w:rPr>
              <w:t>U</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sz w:val="24"/>
              </w:rPr>
              <w:t>(</w:t>
            </w:r>
            <w:r>
              <w:rPr>
                <w:i/>
                <w:sz w:val="24"/>
              </w:rPr>
              <w:t>Aythya americana</w:t>
            </w:r>
            <w:r>
              <w:rPr>
                <w:sz w:val="24"/>
              </w:rPr>
              <w:t>) </w:t>
            </w:r>
            <w:r>
              <w:rPr>
                <w:spacing w:val="-2"/>
                <w:sz w:val="24"/>
              </w:rPr>
              <w:t>Redhead</w:t>
            </w:r>
          </w:p>
        </w:tc>
        <w:tc>
          <w:tcPr>
            <w:tcW w:w="795" w:type="dxa"/>
          </w:tcPr>
          <w:p>
            <w:pPr>
              <w:pStyle w:val="TableParagraph"/>
              <w:spacing w:line="240" w:lineRule="auto"/>
              <w:rPr>
                <w:sz w:val="20"/>
              </w:rPr>
            </w:pPr>
          </w:p>
        </w:tc>
        <w:tc>
          <w:tcPr>
            <w:tcW w:w="3243" w:type="dxa"/>
          </w:tcPr>
          <w:p>
            <w:pPr>
              <w:pStyle w:val="TableParagraph"/>
              <w:ind w:left="139"/>
              <w:rPr>
                <w:sz w:val="24"/>
              </w:rPr>
            </w:pPr>
            <w:r>
              <w:rPr>
                <w:spacing w:val="-5"/>
                <w:sz w:val="24"/>
              </w:rPr>
              <w:t>xxx</w:t>
            </w:r>
          </w:p>
        </w:tc>
        <w:tc>
          <w:tcPr>
            <w:tcW w:w="1547" w:type="dxa"/>
          </w:tcPr>
          <w:p>
            <w:pPr>
              <w:pStyle w:val="TableParagraph"/>
              <w:spacing w:line="240" w:lineRule="auto"/>
              <w:rPr>
                <w:sz w:val="20"/>
              </w:rPr>
            </w:pP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Bonasa</w:t>
            </w:r>
            <w:r>
              <w:rPr>
                <w:i/>
                <w:spacing w:val="-2"/>
                <w:sz w:val="24"/>
              </w:rPr>
              <w:t> </w:t>
            </w:r>
            <w:r>
              <w:rPr>
                <w:i/>
                <w:sz w:val="24"/>
              </w:rPr>
              <w:t>umbellus</w:t>
            </w:r>
            <w:r>
              <w:rPr>
                <w:i/>
                <w:spacing w:val="-3"/>
                <w:sz w:val="24"/>
              </w:rPr>
              <w:t> </w:t>
            </w:r>
            <w:r>
              <w:rPr>
                <w:sz w:val="24"/>
              </w:rPr>
              <w:t>Ruffed</w:t>
            </w:r>
            <w:r>
              <w:rPr>
                <w:spacing w:val="-2"/>
                <w:sz w:val="24"/>
              </w:rPr>
              <w:t> Grouse</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Spring,</w:t>
            </w:r>
            <w:r>
              <w:rPr>
                <w:spacing w:val="-8"/>
                <w:sz w:val="24"/>
              </w:rPr>
              <w:t> </w:t>
            </w:r>
            <w:r>
              <w:rPr>
                <w:sz w:val="24"/>
              </w:rPr>
              <w:t>Simmer,</w:t>
            </w:r>
            <w:r>
              <w:rPr>
                <w:spacing w:val="-7"/>
                <w:sz w:val="24"/>
              </w:rPr>
              <w:t> </w:t>
            </w:r>
            <w:r>
              <w:rPr>
                <w:spacing w:val="-2"/>
                <w:sz w:val="24"/>
              </w:rPr>
              <w:t>Fall,</w:t>
            </w:r>
          </w:p>
        </w:tc>
        <w:tc>
          <w:tcPr>
            <w:tcW w:w="1547" w:type="dxa"/>
          </w:tcPr>
          <w:p>
            <w:pPr>
              <w:pStyle w:val="TableParagraph"/>
              <w:spacing w:line="240" w:lineRule="auto"/>
              <w:rPr>
                <w:sz w:val="20"/>
              </w:rPr>
            </w:pPr>
          </w:p>
        </w:tc>
        <w:tc>
          <w:tcPr>
            <w:tcW w:w="1530" w:type="dxa"/>
          </w:tcPr>
          <w:p>
            <w:pPr>
              <w:pStyle w:val="TableParagraph"/>
              <w:ind w:left="657"/>
              <w:rPr>
                <w:sz w:val="24"/>
              </w:rPr>
            </w:pPr>
            <w:r>
              <w:rPr>
                <w:sz w:val="24"/>
              </w:rPr>
              <w:t>A</w:t>
            </w:r>
          </w:p>
        </w:tc>
        <w:tc>
          <w:tcPr>
            <w:tcW w:w="710" w:type="dxa"/>
          </w:tcPr>
          <w:p>
            <w:pPr>
              <w:pStyle w:val="TableParagraph"/>
              <w:ind w:right="57"/>
              <w:jc w:val="right"/>
              <w:rPr>
                <w:sz w:val="24"/>
              </w:rPr>
            </w:pPr>
            <w:r>
              <w:rPr>
                <w:sz w:val="24"/>
              </w:rPr>
              <w:t>A</w:t>
            </w: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spacing w:line="240" w:lineRule="auto"/>
              <w:rPr>
                <w:sz w:val="20"/>
              </w:rPr>
            </w:pPr>
          </w:p>
        </w:tc>
        <w:tc>
          <w:tcPr>
            <w:tcW w:w="795" w:type="dxa"/>
          </w:tcPr>
          <w:p>
            <w:pPr>
              <w:pStyle w:val="TableParagraph"/>
              <w:spacing w:line="240" w:lineRule="auto"/>
              <w:rPr>
                <w:sz w:val="20"/>
              </w:rPr>
            </w:pPr>
          </w:p>
        </w:tc>
        <w:tc>
          <w:tcPr>
            <w:tcW w:w="3243" w:type="dxa"/>
          </w:tcPr>
          <w:p>
            <w:pPr>
              <w:pStyle w:val="TableParagraph"/>
              <w:ind w:left="139"/>
              <w:rPr>
                <w:sz w:val="24"/>
              </w:rPr>
            </w:pPr>
            <w:r>
              <w:rPr>
                <w:spacing w:val="-2"/>
                <w:sz w:val="24"/>
              </w:rPr>
              <w:t>Winter</w:t>
            </w:r>
          </w:p>
        </w:tc>
        <w:tc>
          <w:tcPr>
            <w:tcW w:w="1547" w:type="dxa"/>
          </w:tcPr>
          <w:p>
            <w:pPr>
              <w:pStyle w:val="TableParagraph"/>
              <w:spacing w:line="240" w:lineRule="auto"/>
              <w:rPr>
                <w:sz w:val="20"/>
              </w:rPr>
            </w:pP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ind w:right="41"/>
              <w:jc w:val="right"/>
              <w:rPr>
                <w:sz w:val="24"/>
              </w:rPr>
            </w:pPr>
            <w:r>
              <w:rPr>
                <w:sz w:val="24"/>
              </w:rPr>
              <w:t>A</w:t>
            </w:r>
          </w:p>
        </w:tc>
      </w:tr>
      <w:tr>
        <w:trPr>
          <w:trHeight w:val="279" w:hRule="atLeast"/>
        </w:trPr>
        <w:tc>
          <w:tcPr>
            <w:tcW w:w="4426" w:type="dxa"/>
          </w:tcPr>
          <w:p>
            <w:pPr>
              <w:pStyle w:val="TableParagraph"/>
              <w:ind w:left="50"/>
              <w:rPr>
                <w:sz w:val="24"/>
              </w:rPr>
            </w:pPr>
            <w:r>
              <w:rPr>
                <w:i/>
                <w:sz w:val="24"/>
              </w:rPr>
              <w:t>Branta canadensis </w:t>
            </w:r>
            <w:r>
              <w:rPr>
                <w:sz w:val="24"/>
              </w:rPr>
              <w:t>Canada </w:t>
            </w:r>
            <w:r>
              <w:rPr>
                <w:spacing w:val="-2"/>
                <w:sz w:val="24"/>
              </w:rPr>
              <w:t>Goose</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Spring,</w:t>
            </w:r>
            <w:r>
              <w:rPr>
                <w:spacing w:val="-7"/>
                <w:sz w:val="24"/>
              </w:rPr>
              <w:t> </w:t>
            </w:r>
            <w:r>
              <w:rPr>
                <w:sz w:val="24"/>
              </w:rPr>
              <w:t>Summer,</w:t>
            </w:r>
            <w:r>
              <w:rPr>
                <w:spacing w:val="-6"/>
                <w:sz w:val="24"/>
              </w:rPr>
              <w:t> </w:t>
            </w:r>
            <w:r>
              <w:rPr>
                <w:spacing w:val="-4"/>
                <w:sz w:val="24"/>
              </w:rPr>
              <w:t>Fall</w:t>
            </w:r>
          </w:p>
        </w:tc>
        <w:tc>
          <w:tcPr>
            <w:tcW w:w="1547" w:type="dxa"/>
          </w:tcPr>
          <w:p>
            <w:pPr>
              <w:pStyle w:val="TableParagraph"/>
              <w:ind w:left="494"/>
              <w:rPr>
                <w:sz w:val="24"/>
              </w:rPr>
            </w:pPr>
            <w:r>
              <w:rPr>
                <w:sz w:val="24"/>
              </w:rPr>
              <w:t>U</w:t>
            </w:r>
          </w:p>
        </w:tc>
        <w:tc>
          <w:tcPr>
            <w:tcW w:w="1530" w:type="dxa"/>
          </w:tcPr>
          <w:p>
            <w:pPr>
              <w:pStyle w:val="TableParagraph"/>
              <w:ind w:left="658"/>
              <w:rPr>
                <w:sz w:val="24"/>
              </w:rPr>
            </w:pPr>
            <w:r>
              <w:rPr>
                <w:sz w:val="24"/>
              </w:rPr>
              <w:t>U</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Bucephala albeola </w:t>
            </w:r>
            <w:r>
              <w:rPr>
                <w:spacing w:val="-2"/>
                <w:sz w:val="24"/>
              </w:rPr>
              <w:t>Bufflehead</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Winter,</w:t>
            </w:r>
            <w:r>
              <w:rPr>
                <w:spacing w:val="-3"/>
                <w:sz w:val="24"/>
              </w:rPr>
              <w:t> </w:t>
            </w:r>
            <w:r>
              <w:rPr>
                <w:spacing w:val="-2"/>
                <w:sz w:val="24"/>
              </w:rPr>
              <w:t>Spring</w:t>
            </w:r>
          </w:p>
        </w:tc>
        <w:tc>
          <w:tcPr>
            <w:tcW w:w="1547" w:type="dxa"/>
          </w:tcPr>
          <w:p>
            <w:pPr>
              <w:pStyle w:val="TableParagraph"/>
              <w:ind w:left="495"/>
              <w:rPr>
                <w:sz w:val="24"/>
              </w:rPr>
            </w:pPr>
            <w:r>
              <w:rPr>
                <w:sz w:val="24"/>
              </w:rPr>
              <w:t>U</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Bucephala</w:t>
            </w:r>
            <w:r>
              <w:rPr>
                <w:i/>
                <w:spacing w:val="-2"/>
                <w:sz w:val="24"/>
              </w:rPr>
              <w:t> </w:t>
            </w:r>
            <w:r>
              <w:rPr>
                <w:i/>
                <w:sz w:val="24"/>
              </w:rPr>
              <w:t>clangula</w:t>
            </w:r>
            <w:r>
              <w:rPr>
                <w:i/>
                <w:spacing w:val="-2"/>
                <w:sz w:val="24"/>
              </w:rPr>
              <w:t> </w:t>
            </w:r>
            <w:r>
              <w:rPr>
                <w:sz w:val="24"/>
              </w:rPr>
              <w:t>Common</w:t>
            </w:r>
            <w:r>
              <w:rPr>
                <w:spacing w:val="-1"/>
                <w:sz w:val="24"/>
              </w:rPr>
              <w:t> </w:t>
            </w:r>
            <w:r>
              <w:rPr>
                <w:spacing w:val="-2"/>
                <w:sz w:val="24"/>
              </w:rPr>
              <w:t>Goldeneye</w:t>
            </w:r>
          </w:p>
        </w:tc>
        <w:tc>
          <w:tcPr>
            <w:tcW w:w="795" w:type="dxa"/>
          </w:tcPr>
          <w:p>
            <w:pPr>
              <w:pStyle w:val="TableParagraph"/>
              <w:spacing w:line="240" w:lineRule="auto"/>
              <w:rPr>
                <w:sz w:val="20"/>
              </w:rPr>
            </w:pPr>
          </w:p>
        </w:tc>
        <w:tc>
          <w:tcPr>
            <w:tcW w:w="3243" w:type="dxa"/>
          </w:tcPr>
          <w:p>
            <w:pPr>
              <w:pStyle w:val="TableParagraph"/>
              <w:ind w:left="138"/>
              <w:rPr>
                <w:sz w:val="24"/>
              </w:rPr>
            </w:pPr>
            <w:r>
              <w:rPr>
                <w:sz w:val="24"/>
              </w:rPr>
              <w:t>Fall,</w:t>
            </w:r>
            <w:r>
              <w:rPr>
                <w:spacing w:val="-2"/>
                <w:sz w:val="24"/>
              </w:rPr>
              <w:t> </w:t>
            </w:r>
            <w:r>
              <w:rPr>
                <w:sz w:val="24"/>
              </w:rPr>
              <w:t>Winter,</w:t>
            </w:r>
            <w:r>
              <w:rPr>
                <w:spacing w:val="-1"/>
                <w:sz w:val="24"/>
              </w:rPr>
              <w:t> </w:t>
            </w:r>
            <w:r>
              <w:rPr>
                <w:spacing w:val="-2"/>
                <w:sz w:val="24"/>
              </w:rPr>
              <w:t>Spring</w:t>
            </w:r>
          </w:p>
        </w:tc>
        <w:tc>
          <w:tcPr>
            <w:tcW w:w="1547" w:type="dxa"/>
          </w:tcPr>
          <w:p>
            <w:pPr>
              <w:pStyle w:val="TableParagraph"/>
              <w:ind w:left="495"/>
              <w:rPr>
                <w:sz w:val="24"/>
              </w:rPr>
            </w:pPr>
            <w:r>
              <w:rPr>
                <w:sz w:val="24"/>
              </w:rPr>
              <w:t>C</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Bucephala</w:t>
            </w:r>
            <w:r>
              <w:rPr>
                <w:i/>
                <w:spacing w:val="60"/>
                <w:sz w:val="24"/>
              </w:rPr>
              <w:t> </w:t>
            </w:r>
            <w:r>
              <w:rPr>
                <w:i/>
                <w:sz w:val="24"/>
              </w:rPr>
              <w:t>islandica </w:t>
            </w:r>
            <w:r>
              <w:rPr>
                <w:sz w:val="24"/>
              </w:rPr>
              <w:t>Barrows </w:t>
            </w:r>
            <w:r>
              <w:rPr>
                <w:spacing w:val="-2"/>
                <w:sz w:val="24"/>
              </w:rPr>
              <w:t>Goldeneye</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Winter,</w:t>
            </w:r>
            <w:r>
              <w:rPr>
                <w:spacing w:val="-3"/>
                <w:sz w:val="24"/>
              </w:rPr>
              <w:t> </w:t>
            </w:r>
            <w:r>
              <w:rPr>
                <w:spacing w:val="-2"/>
                <w:sz w:val="24"/>
              </w:rPr>
              <w:t>Spring</w:t>
            </w:r>
          </w:p>
        </w:tc>
        <w:tc>
          <w:tcPr>
            <w:tcW w:w="1547" w:type="dxa"/>
          </w:tcPr>
          <w:p>
            <w:pPr>
              <w:pStyle w:val="TableParagraph"/>
              <w:ind w:left="494"/>
              <w:rPr>
                <w:sz w:val="24"/>
              </w:rPr>
            </w:pPr>
            <w:r>
              <w:rPr>
                <w:sz w:val="24"/>
              </w:rPr>
              <w:t>U</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i/>
                <w:sz w:val="24"/>
              </w:rPr>
            </w:pPr>
            <w:r>
              <w:rPr>
                <w:i/>
                <w:sz w:val="24"/>
              </w:rPr>
              <w:t>Cygnus</w:t>
            </w:r>
            <w:r>
              <w:rPr>
                <w:i/>
                <w:spacing w:val="-1"/>
                <w:sz w:val="24"/>
              </w:rPr>
              <w:t> </w:t>
            </w:r>
            <w:r>
              <w:rPr>
                <w:i/>
                <w:sz w:val="24"/>
              </w:rPr>
              <w:t>columbianu </w:t>
            </w:r>
            <w:r>
              <w:rPr>
                <w:sz w:val="24"/>
              </w:rPr>
              <w:t>Tundra</w:t>
            </w:r>
            <w:r>
              <w:rPr>
                <w:spacing w:val="-1"/>
                <w:sz w:val="24"/>
              </w:rPr>
              <w:t> </w:t>
            </w:r>
            <w:r>
              <w:rPr>
                <w:sz w:val="24"/>
              </w:rPr>
              <w:t>Swan</w:t>
            </w:r>
            <w:r>
              <w:rPr>
                <w:spacing w:val="28"/>
                <w:sz w:val="24"/>
              </w:rPr>
              <w:t>  </w:t>
            </w:r>
            <w:r>
              <w:rPr>
                <w:i/>
                <w:spacing w:val="-10"/>
                <w:sz w:val="24"/>
              </w:rPr>
              <w:t>s</w:t>
            </w:r>
          </w:p>
        </w:tc>
        <w:tc>
          <w:tcPr>
            <w:tcW w:w="795" w:type="dxa"/>
          </w:tcPr>
          <w:p>
            <w:pPr>
              <w:pStyle w:val="TableParagraph"/>
              <w:spacing w:line="240" w:lineRule="auto"/>
              <w:rPr>
                <w:sz w:val="20"/>
              </w:rPr>
            </w:pPr>
          </w:p>
        </w:tc>
        <w:tc>
          <w:tcPr>
            <w:tcW w:w="3243" w:type="dxa"/>
          </w:tcPr>
          <w:p>
            <w:pPr>
              <w:pStyle w:val="TableParagraph"/>
              <w:ind w:left="138"/>
              <w:rPr>
                <w:sz w:val="24"/>
              </w:rPr>
            </w:pPr>
            <w:r>
              <w:rPr>
                <w:sz w:val="24"/>
              </w:rPr>
              <w:t>Summer,</w:t>
            </w:r>
            <w:r>
              <w:rPr>
                <w:spacing w:val="-6"/>
                <w:sz w:val="24"/>
              </w:rPr>
              <w:t> </w:t>
            </w:r>
            <w:r>
              <w:rPr>
                <w:spacing w:val="-4"/>
                <w:sz w:val="24"/>
              </w:rPr>
              <w:t>Fall</w:t>
            </w:r>
          </w:p>
        </w:tc>
        <w:tc>
          <w:tcPr>
            <w:tcW w:w="1547" w:type="dxa"/>
          </w:tcPr>
          <w:p>
            <w:pPr>
              <w:pStyle w:val="TableParagraph"/>
              <w:ind w:left="494"/>
              <w:rPr>
                <w:sz w:val="24"/>
              </w:rPr>
            </w:pPr>
            <w:r>
              <w:rPr>
                <w:sz w:val="24"/>
              </w:rPr>
              <w:t>R</w:t>
            </w:r>
          </w:p>
        </w:tc>
        <w:tc>
          <w:tcPr>
            <w:tcW w:w="1530" w:type="dxa"/>
          </w:tcPr>
          <w:p>
            <w:pPr>
              <w:pStyle w:val="TableParagraph"/>
              <w:ind w:left="658"/>
              <w:rPr>
                <w:sz w:val="24"/>
              </w:rPr>
            </w:pPr>
            <w:r>
              <w:rPr>
                <w:sz w:val="24"/>
              </w:rPr>
              <w:t>R</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Dendragapus</w:t>
            </w:r>
            <w:r>
              <w:rPr>
                <w:i/>
                <w:spacing w:val="-5"/>
                <w:sz w:val="24"/>
              </w:rPr>
              <w:t> </w:t>
            </w:r>
            <w:r>
              <w:rPr>
                <w:i/>
                <w:sz w:val="24"/>
              </w:rPr>
              <w:t>obscurus</w:t>
            </w:r>
            <w:r>
              <w:rPr>
                <w:i/>
                <w:spacing w:val="-2"/>
                <w:sz w:val="24"/>
              </w:rPr>
              <w:t> </w:t>
            </w:r>
            <w:r>
              <w:rPr>
                <w:sz w:val="24"/>
              </w:rPr>
              <w:t>Blue</w:t>
            </w:r>
            <w:r>
              <w:rPr>
                <w:spacing w:val="-3"/>
                <w:sz w:val="24"/>
              </w:rPr>
              <w:t> </w:t>
            </w:r>
            <w:r>
              <w:rPr>
                <w:spacing w:val="-2"/>
                <w:sz w:val="24"/>
              </w:rPr>
              <w:t>Grouse</w:t>
            </w:r>
          </w:p>
        </w:tc>
        <w:tc>
          <w:tcPr>
            <w:tcW w:w="795" w:type="dxa"/>
          </w:tcPr>
          <w:p>
            <w:pPr>
              <w:pStyle w:val="TableParagraph"/>
              <w:spacing w:line="240" w:lineRule="auto"/>
              <w:rPr>
                <w:sz w:val="20"/>
              </w:rPr>
            </w:pPr>
          </w:p>
        </w:tc>
        <w:tc>
          <w:tcPr>
            <w:tcW w:w="3243" w:type="dxa"/>
          </w:tcPr>
          <w:p>
            <w:pPr>
              <w:pStyle w:val="TableParagraph"/>
              <w:ind w:left="138"/>
              <w:rPr>
                <w:sz w:val="24"/>
              </w:rPr>
            </w:pPr>
            <w:r>
              <w:rPr>
                <w:spacing w:val="-2"/>
                <w:sz w:val="24"/>
              </w:rPr>
              <w:t>Yearlong</w:t>
            </w:r>
          </w:p>
        </w:tc>
        <w:tc>
          <w:tcPr>
            <w:tcW w:w="1547" w:type="dxa"/>
          </w:tcPr>
          <w:p>
            <w:pPr>
              <w:pStyle w:val="TableParagraph"/>
              <w:spacing w:line="240" w:lineRule="auto"/>
              <w:rPr>
                <w:sz w:val="20"/>
              </w:rPr>
            </w:pP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ind w:right="41"/>
              <w:jc w:val="right"/>
              <w:rPr>
                <w:sz w:val="24"/>
              </w:rPr>
            </w:pPr>
            <w:r>
              <w:rPr>
                <w:sz w:val="24"/>
              </w:rPr>
              <w:t>A</w:t>
            </w:r>
          </w:p>
        </w:tc>
      </w:tr>
      <w:tr>
        <w:trPr>
          <w:trHeight w:val="279" w:hRule="atLeast"/>
        </w:trPr>
        <w:tc>
          <w:tcPr>
            <w:tcW w:w="4426" w:type="dxa"/>
          </w:tcPr>
          <w:p>
            <w:pPr>
              <w:pStyle w:val="TableParagraph"/>
              <w:ind w:left="50"/>
              <w:rPr>
                <w:sz w:val="24"/>
              </w:rPr>
            </w:pPr>
            <w:r>
              <w:rPr>
                <w:i/>
                <w:sz w:val="24"/>
              </w:rPr>
              <w:t>Gavia</w:t>
            </w:r>
            <w:r>
              <w:rPr>
                <w:i/>
                <w:spacing w:val="-5"/>
                <w:sz w:val="24"/>
              </w:rPr>
              <w:t> </w:t>
            </w:r>
            <w:r>
              <w:rPr>
                <w:i/>
                <w:sz w:val="24"/>
              </w:rPr>
              <w:t>immer</w:t>
            </w:r>
            <w:r>
              <w:rPr>
                <w:i/>
                <w:spacing w:val="-5"/>
                <w:sz w:val="24"/>
              </w:rPr>
              <w:t> </w:t>
            </w:r>
            <w:r>
              <w:rPr>
                <w:sz w:val="24"/>
              </w:rPr>
              <w:t>Common</w:t>
            </w:r>
            <w:r>
              <w:rPr>
                <w:spacing w:val="-4"/>
                <w:sz w:val="24"/>
              </w:rPr>
              <w:t> Loon</w:t>
            </w:r>
          </w:p>
        </w:tc>
        <w:tc>
          <w:tcPr>
            <w:tcW w:w="795" w:type="dxa"/>
          </w:tcPr>
          <w:p>
            <w:pPr>
              <w:pStyle w:val="TableParagraph"/>
              <w:spacing w:line="240" w:lineRule="auto"/>
              <w:rPr>
                <w:sz w:val="20"/>
              </w:rPr>
            </w:pPr>
          </w:p>
        </w:tc>
        <w:tc>
          <w:tcPr>
            <w:tcW w:w="3243" w:type="dxa"/>
          </w:tcPr>
          <w:p>
            <w:pPr>
              <w:pStyle w:val="TableParagraph"/>
              <w:ind w:left="139"/>
              <w:rPr>
                <w:sz w:val="24"/>
              </w:rPr>
            </w:pPr>
            <w:r>
              <w:rPr>
                <w:spacing w:val="-2"/>
                <w:sz w:val="24"/>
              </w:rPr>
              <w:t>R-Spring</w:t>
            </w:r>
          </w:p>
        </w:tc>
        <w:tc>
          <w:tcPr>
            <w:tcW w:w="1547" w:type="dxa"/>
          </w:tcPr>
          <w:p>
            <w:pPr>
              <w:pStyle w:val="TableParagraph"/>
              <w:ind w:left="495"/>
              <w:rPr>
                <w:sz w:val="24"/>
              </w:rPr>
            </w:pPr>
            <w:r>
              <w:rPr>
                <w:sz w:val="24"/>
              </w:rPr>
              <w:t>R</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Lophodytes cucullatus </w:t>
            </w:r>
            <w:r>
              <w:rPr>
                <w:sz w:val="24"/>
              </w:rPr>
              <w:t>Hooded </w:t>
            </w:r>
            <w:r>
              <w:rPr>
                <w:spacing w:val="-2"/>
                <w:sz w:val="24"/>
              </w:rPr>
              <w:t>Merganser</w:t>
            </w:r>
          </w:p>
        </w:tc>
        <w:tc>
          <w:tcPr>
            <w:tcW w:w="795" w:type="dxa"/>
          </w:tcPr>
          <w:p>
            <w:pPr>
              <w:pStyle w:val="TableParagraph"/>
              <w:spacing w:line="240" w:lineRule="auto"/>
              <w:rPr>
                <w:sz w:val="20"/>
              </w:rPr>
            </w:pPr>
          </w:p>
        </w:tc>
        <w:tc>
          <w:tcPr>
            <w:tcW w:w="3243" w:type="dxa"/>
          </w:tcPr>
          <w:p>
            <w:pPr>
              <w:pStyle w:val="TableParagraph"/>
              <w:ind w:left="137"/>
              <w:rPr>
                <w:sz w:val="24"/>
              </w:rPr>
            </w:pPr>
            <w:r>
              <w:rPr>
                <w:sz w:val="24"/>
              </w:rPr>
              <w:t>Spring,</w:t>
            </w:r>
            <w:r>
              <w:rPr>
                <w:spacing w:val="-2"/>
                <w:sz w:val="24"/>
              </w:rPr>
              <w:t> Summer</w:t>
            </w:r>
          </w:p>
        </w:tc>
        <w:tc>
          <w:tcPr>
            <w:tcW w:w="1547" w:type="dxa"/>
          </w:tcPr>
          <w:p>
            <w:pPr>
              <w:pStyle w:val="TableParagraph"/>
              <w:ind w:left="495"/>
              <w:rPr>
                <w:sz w:val="24"/>
              </w:rPr>
            </w:pPr>
            <w:r>
              <w:rPr>
                <w:sz w:val="24"/>
              </w:rPr>
              <w:t>U</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Mergus</w:t>
            </w:r>
            <w:r>
              <w:rPr>
                <w:i/>
                <w:spacing w:val="-2"/>
                <w:sz w:val="24"/>
              </w:rPr>
              <w:t> </w:t>
            </w:r>
            <w:r>
              <w:rPr>
                <w:i/>
                <w:sz w:val="24"/>
              </w:rPr>
              <w:t>merganser</w:t>
            </w:r>
            <w:r>
              <w:rPr>
                <w:i/>
                <w:spacing w:val="-1"/>
                <w:sz w:val="24"/>
              </w:rPr>
              <w:t> </w:t>
            </w:r>
            <w:r>
              <w:rPr>
                <w:sz w:val="24"/>
              </w:rPr>
              <w:t>Common</w:t>
            </w:r>
            <w:r>
              <w:rPr>
                <w:spacing w:val="-1"/>
                <w:sz w:val="24"/>
              </w:rPr>
              <w:t> </w:t>
            </w:r>
            <w:r>
              <w:rPr>
                <w:spacing w:val="-2"/>
                <w:sz w:val="24"/>
              </w:rPr>
              <w:t>Merganser</w:t>
            </w:r>
          </w:p>
        </w:tc>
        <w:tc>
          <w:tcPr>
            <w:tcW w:w="795" w:type="dxa"/>
          </w:tcPr>
          <w:p>
            <w:pPr>
              <w:pStyle w:val="TableParagraph"/>
              <w:spacing w:line="240" w:lineRule="auto"/>
              <w:rPr>
                <w:sz w:val="20"/>
              </w:rPr>
            </w:pPr>
          </w:p>
        </w:tc>
        <w:tc>
          <w:tcPr>
            <w:tcW w:w="3243" w:type="dxa"/>
          </w:tcPr>
          <w:p>
            <w:pPr>
              <w:pStyle w:val="TableParagraph"/>
              <w:ind w:left="138"/>
              <w:rPr>
                <w:sz w:val="24"/>
              </w:rPr>
            </w:pPr>
            <w:r>
              <w:rPr>
                <w:spacing w:val="-2"/>
                <w:sz w:val="24"/>
              </w:rPr>
              <w:t>Yearlong</w:t>
            </w:r>
          </w:p>
        </w:tc>
        <w:tc>
          <w:tcPr>
            <w:tcW w:w="1547" w:type="dxa"/>
          </w:tcPr>
          <w:p>
            <w:pPr>
              <w:pStyle w:val="TableParagraph"/>
              <w:ind w:left="494"/>
              <w:rPr>
                <w:sz w:val="24"/>
              </w:rPr>
            </w:pPr>
            <w:r>
              <w:rPr>
                <w:sz w:val="24"/>
              </w:rPr>
              <w:t>A</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Nycticorax nycticorax </w:t>
            </w:r>
            <w:r>
              <w:rPr>
                <w:sz w:val="24"/>
              </w:rPr>
              <w:t>Black-Crowned </w:t>
            </w:r>
            <w:r>
              <w:rPr>
                <w:spacing w:val="-2"/>
                <w:sz w:val="24"/>
              </w:rPr>
              <w:t>Night</w:t>
            </w:r>
          </w:p>
        </w:tc>
        <w:tc>
          <w:tcPr>
            <w:tcW w:w="795" w:type="dxa"/>
          </w:tcPr>
          <w:p>
            <w:pPr>
              <w:pStyle w:val="TableParagraph"/>
              <w:ind w:left="60"/>
              <w:rPr>
                <w:sz w:val="24"/>
              </w:rPr>
            </w:pPr>
            <w:r>
              <w:rPr>
                <w:spacing w:val="-2"/>
                <w:sz w:val="24"/>
              </w:rPr>
              <w:t>Heron</w:t>
            </w:r>
          </w:p>
        </w:tc>
        <w:tc>
          <w:tcPr>
            <w:tcW w:w="3243" w:type="dxa"/>
          </w:tcPr>
          <w:p>
            <w:pPr>
              <w:pStyle w:val="TableParagraph"/>
              <w:ind w:left="137"/>
              <w:rPr>
                <w:sz w:val="24"/>
              </w:rPr>
            </w:pPr>
            <w:r>
              <w:rPr>
                <w:spacing w:val="-2"/>
                <w:sz w:val="24"/>
              </w:rPr>
              <w:t>Summer</w:t>
            </w:r>
          </w:p>
        </w:tc>
        <w:tc>
          <w:tcPr>
            <w:tcW w:w="1547" w:type="dxa"/>
          </w:tcPr>
          <w:p>
            <w:pPr>
              <w:pStyle w:val="TableParagraph"/>
              <w:spacing w:line="240" w:lineRule="auto"/>
              <w:rPr>
                <w:sz w:val="20"/>
              </w:rPr>
            </w:pPr>
          </w:p>
        </w:tc>
        <w:tc>
          <w:tcPr>
            <w:tcW w:w="1530" w:type="dxa"/>
          </w:tcPr>
          <w:p>
            <w:pPr>
              <w:pStyle w:val="TableParagraph"/>
              <w:ind w:left="658"/>
              <w:rPr>
                <w:sz w:val="24"/>
              </w:rPr>
            </w:pPr>
            <w:r>
              <w:rPr>
                <w:sz w:val="24"/>
              </w:rPr>
              <w:t>R</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sz w:val="24"/>
              </w:rPr>
            </w:pPr>
            <w:r>
              <w:rPr>
                <w:i/>
                <w:sz w:val="24"/>
              </w:rPr>
              <w:t>Podiceps</w:t>
            </w:r>
            <w:r>
              <w:rPr>
                <w:i/>
                <w:spacing w:val="-2"/>
                <w:sz w:val="24"/>
              </w:rPr>
              <w:t> </w:t>
            </w:r>
            <w:r>
              <w:rPr>
                <w:i/>
                <w:sz w:val="24"/>
              </w:rPr>
              <w:t>auritus</w:t>
            </w:r>
            <w:r>
              <w:rPr>
                <w:i/>
                <w:spacing w:val="-3"/>
                <w:sz w:val="24"/>
              </w:rPr>
              <w:t> </w:t>
            </w:r>
            <w:r>
              <w:rPr>
                <w:sz w:val="24"/>
              </w:rPr>
              <w:t>Horned</w:t>
            </w:r>
            <w:r>
              <w:rPr>
                <w:spacing w:val="-2"/>
                <w:sz w:val="24"/>
              </w:rPr>
              <w:t> Grebe</w:t>
            </w:r>
          </w:p>
        </w:tc>
        <w:tc>
          <w:tcPr>
            <w:tcW w:w="795" w:type="dxa"/>
          </w:tcPr>
          <w:p>
            <w:pPr>
              <w:pStyle w:val="TableParagraph"/>
              <w:spacing w:line="240" w:lineRule="auto"/>
              <w:rPr>
                <w:sz w:val="20"/>
              </w:rPr>
            </w:pPr>
          </w:p>
        </w:tc>
        <w:tc>
          <w:tcPr>
            <w:tcW w:w="3243" w:type="dxa"/>
          </w:tcPr>
          <w:p>
            <w:pPr>
              <w:pStyle w:val="TableParagraph"/>
              <w:ind w:left="138"/>
              <w:rPr>
                <w:sz w:val="24"/>
              </w:rPr>
            </w:pPr>
            <w:r>
              <w:rPr>
                <w:sz w:val="24"/>
              </w:rPr>
              <w:t>U-Spring,</w:t>
            </w:r>
            <w:r>
              <w:rPr>
                <w:spacing w:val="-11"/>
                <w:sz w:val="24"/>
              </w:rPr>
              <w:t> </w:t>
            </w:r>
            <w:r>
              <w:rPr>
                <w:sz w:val="24"/>
              </w:rPr>
              <w:t>R-</w:t>
            </w:r>
            <w:r>
              <w:rPr>
                <w:spacing w:val="-2"/>
                <w:sz w:val="24"/>
              </w:rPr>
              <w:t>Summer</w:t>
            </w:r>
          </w:p>
        </w:tc>
        <w:tc>
          <w:tcPr>
            <w:tcW w:w="1547" w:type="dxa"/>
          </w:tcPr>
          <w:p>
            <w:pPr>
              <w:pStyle w:val="TableParagraph"/>
              <w:ind w:left="495"/>
              <w:rPr>
                <w:sz w:val="24"/>
              </w:rPr>
            </w:pPr>
            <w:r>
              <w:rPr>
                <w:spacing w:val="-5"/>
                <w:sz w:val="24"/>
              </w:rPr>
              <w:t>U/R</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9" w:hRule="atLeast"/>
        </w:trPr>
        <w:tc>
          <w:tcPr>
            <w:tcW w:w="4426" w:type="dxa"/>
          </w:tcPr>
          <w:p>
            <w:pPr>
              <w:pStyle w:val="TableParagraph"/>
              <w:ind w:left="50"/>
              <w:rPr>
                <w:i/>
                <w:sz w:val="24"/>
              </w:rPr>
            </w:pPr>
            <w:r>
              <w:rPr>
                <w:i/>
                <w:sz w:val="24"/>
              </w:rPr>
              <w:t>Podiceps nigricolli</w:t>
            </w:r>
            <w:r>
              <w:rPr>
                <w:i/>
                <w:spacing w:val="-1"/>
                <w:sz w:val="24"/>
              </w:rPr>
              <w:t> </w:t>
            </w:r>
            <w:r>
              <w:rPr>
                <w:sz w:val="24"/>
              </w:rPr>
              <w:t>Eared Grebe</w:t>
            </w:r>
            <w:r>
              <w:rPr>
                <w:spacing w:val="59"/>
                <w:sz w:val="24"/>
              </w:rPr>
              <w:t> </w:t>
            </w:r>
            <w:r>
              <w:rPr>
                <w:i/>
                <w:spacing w:val="-10"/>
                <w:sz w:val="24"/>
              </w:rPr>
              <w:t>s</w:t>
            </w:r>
          </w:p>
        </w:tc>
        <w:tc>
          <w:tcPr>
            <w:tcW w:w="795" w:type="dxa"/>
          </w:tcPr>
          <w:p>
            <w:pPr>
              <w:pStyle w:val="TableParagraph"/>
              <w:spacing w:line="240" w:lineRule="auto"/>
              <w:rPr>
                <w:sz w:val="20"/>
              </w:rPr>
            </w:pPr>
          </w:p>
        </w:tc>
        <w:tc>
          <w:tcPr>
            <w:tcW w:w="3243" w:type="dxa"/>
          </w:tcPr>
          <w:p>
            <w:pPr>
              <w:pStyle w:val="TableParagraph"/>
              <w:ind w:left="139"/>
              <w:rPr>
                <w:sz w:val="24"/>
              </w:rPr>
            </w:pPr>
            <w:r>
              <w:rPr>
                <w:sz w:val="24"/>
              </w:rPr>
              <w:t>U-Spring,</w:t>
            </w:r>
            <w:r>
              <w:rPr>
                <w:spacing w:val="-11"/>
                <w:sz w:val="24"/>
              </w:rPr>
              <w:t> </w:t>
            </w:r>
            <w:r>
              <w:rPr>
                <w:sz w:val="24"/>
              </w:rPr>
              <w:t>R-</w:t>
            </w:r>
            <w:r>
              <w:rPr>
                <w:spacing w:val="-2"/>
                <w:sz w:val="24"/>
              </w:rPr>
              <w:t>Summer</w:t>
            </w:r>
          </w:p>
        </w:tc>
        <w:tc>
          <w:tcPr>
            <w:tcW w:w="1547" w:type="dxa"/>
          </w:tcPr>
          <w:p>
            <w:pPr>
              <w:pStyle w:val="TableParagraph"/>
              <w:ind w:left="495"/>
              <w:rPr>
                <w:sz w:val="24"/>
              </w:rPr>
            </w:pPr>
            <w:r>
              <w:rPr>
                <w:spacing w:val="-5"/>
                <w:sz w:val="24"/>
              </w:rPr>
              <w:t>U/R</w:t>
            </w:r>
          </w:p>
        </w:tc>
        <w:tc>
          <w:tcPr>
            <w:tcW w:w="1530" w:type="dxa"/>
          </w:tcPr>
          <w:p>
            <w:pPr>
              <w:pStyle w:val="TableParagraph"/>
              <w:spacing w:line="240" w:lineRule="auto"/>
              <w:rPr>
                <w:sz w:val="20"/>
              </w:rPr>
            </w:pP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r>
        <w:trPr>
          <w:trHeight w:val="272" w:hRule="atLeast"/>
        </w:trPr>
        <w:tc>
          <w:tcPr>
            <w:tcW w:w="4426" w:type="dxa"/>
          </w:tcPr>
          <w:p>
            <w:pPr>
              <w:pStyle w:val="TableParagraph"/>
              <w:spacing w:line="253" w:lineRule="exact"/>
              <w:ind w:left="50"/>
              <w:rPr>
                <w:sz w:val="24"/>
              </w:rPr>
            </w:pPr>
            <w:r>
              <w:rPr>
                <w:i/>
                <w:sz w:val="24"/>
              </w:rPr>
              <w:t>Podilymbus podiceps</w:t>
            </w:r>
            <w:r>
              <w:rPr>
                <w:i/>
                <w:spacing w:val="-1"/>
                <w:sz w:val="24"/>
              </w:rPr>
              <w:t> </w:t>
            </w:r>
            <w:r>
              <w:rPr>
                <w:sz w:val="24"/>
              </w:rPr>
              <w:t>Pied-billed </w:t>
            </w:r>
            <w:r>
              <w:rPr>
                <w:spacing w:val="-2"/>
                <w:sz w:val="24"/>
              </w:rPr>
              <w:t>Grebe</w:t>
            </w:r>
          </w:p>
        </w:tc>
        <w:tc>
          <w:tcPr>
            <w:tcW w:w="795" w:type="dxa"/>
          </w:tcPr>
          <w:p>
            <w:pPr>
              <w:pStyle w:val="TableParagraph"/>
              <w:spacing w:line="240" w:lineRule="auto"/>
              <w:rPr>
                <w:sz w:val="20"/>
              </w:rPr>
            </w:pPr>
          </w:p>
        </w:tc>
        <w:tc>
          <w:tcPr>
            <w:tcW w:w="3243" w:type="dxa"/>
          </w:tcPr>
          <w:p>
            <w:pPr>
              <w:pStyle w:val="TableParagraph"/>
              <w:spacing w:line="253" w:lineRule="exact"/>
              <w:ind w:left="137"/>
              <w:rPr>
                <w:sz w:val="24"/>
              </w:rPr>
            </w:pPr>
            <w:r>
              <w:rPr>
                <w:spacing w:val="-2"/>
                <w:sz w:val="24"/>
              </w:rPr>
              <w:t>Spring</w:t>
            </w:r>
          </w:p>
        </w:tc>
        <w:tc>
          <w:tcPr>
            <w:tcW w:w="1547" w:type="dxa"/>
          </w:tcPr>
          <w:p>
            <w:pPr>
              <w:pStyle w:val="TableParagraph"/>
              <w:spacing w:line="253" w:lineRule="exact"/>
              <w:ind w:left="493"/>
              <w:rPr>
                <w:sz w:val="24"/>
              </w:rPr>
            </w:pPr>
            <w:r>
              <w:rPr>
                <w:sz w:val="24"/>
              </w:rPr>
              <w:t>U</w:t>
            </w:r>
          </w:p>
        </w:tc>
        <w:tc>
          <w:tcPr>
            <w:tcW w:w="1530" w:type="dxa"/>
          </w:tcPr>
          <w:p>
            <w:pPr>
              <w:pStyle w:val="TableParagraph"/>
              <w:spacing w:line="253" w:lineRule="exact"/>
              <w:ind w:left="717"/>
              <w:rPr>
                <w:sz w:val="24"/>
              </w:rPr>
            </w:pPr>
            <w:r>
              <w:rPr>
                <w:sz w:val="24"/>
              </w:rPr>
              <w:t>U</w:t>
            </w:r>
          </w:p>
        </w:tc>
        <w:tc>
          <w:tcPr>
            <w:tcW w:w="710" w:type="dxa"/>
          </w:tcPr>
          <w:p>
            <w:pPr>
              <w:pStyle w:val="TableParagraph"/>
              <w:spacing w:line="240" w:lineRule="auto"/>
              <w:rPr>
                <w:sz w:val="20"/>
              </w:rPr>
            </w:pPr>
          </w:p>
        </w:tc>
        <w:tc>
          <w:tcPr>
            <w:tcW w:w="719" w:type="dxa"/>
          </w:tcPr>
          <w:p>
            <w:pPr>
              <w:pStyle w:val="TableParagraph"/>
              <w:spacing w:line="240" w:lineRule="auto"/>
              <w:rPr>
                <w:sz w:val="20"/>
              </w:rPr>
            </w:pPr>
          </w:p>
        </w:tc>
        <w:tc>
          <w:tcPr>
            <w:tcW w:w="706" w:type="dxa"/>
          </w:tcPr>
          <w:p>
            <w:pPr>
              <w:pStyle w:val="TableParagraph"/>
              <w:spacing w:line="240" w:lineRule="auto"/>
              <w:rPr>
                <w:sz w:val="20"/>
              </w:rPr>
            </w:pPr>
          </w:p>
        </w:tc>
      </w:tr>
    </w:tbl>
    <w:p>
      <w:pPr>
        <w:spacing w:after="0" w:line="240" w:lineRule="auto"/>
        <w:rPr>
          <w:sz w:val="20"/>
        </w:rPr>
        <w:sectPr>
          <w:pgSz w:w="15840" w:h="12240" w:orient="landscape"/>
          <w:pgMar w:header="0" w:footer="356"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2"/>
        <w:gridCol w:w="4104"/>
        <w:gridCol w:w="1198"/>
        <w:gridCol w:w="1656"/>
        <w:gridCol w:w="1503"/>
        <w:gridCol w:w="868"/>
      </w:tblGrid>
      <w:tr>
        <w:trPr>
          <w:trHeight w:val="272" w:hRule="atLeast"/>
        </w:trPr>
        <w:tc>
          <w:tcPr>
            <w:tcW w:w="4592" w:type="dxa"/>
          </w:tcPr>
          <w:p>
            <w:pPr>
              <w:pStyle w:val="TableParagraph"/>
              <w:spacing w:line="253" w:lineRule="exact"/>
              <w:ind w:left="50"/>
              <w:rPr>
                <w:sz w:val="24"/>
              </w:rPr>
            </w:pPr>
            <w:r>
              <w:rPr>
                <w:i/>
                <w:sz w:val="24"/>
              </w:rPr>
              <w:t>Accipiter</w:t>
            </w:r>
            <w:r>
              <w:rPr>
                <w:i/>
                <w:spacing w:val="-1"/>
                <w:sz w:val="24"/>
              </w:rPr>
              <w:t> </w:t>
            </w:r>
            <w:r>
              <w:rPr>
                <w:i/>
                <w:sz w:val="24"/>
              </w:rPr>
              <w:t>cooperii</w:t>
            </w:r>
            <w:r>
              <w:rPr>
                <w:i/>
                <w:spacing w:val="-3"/>
                <w:sz w:val="24"/>
              </w:rPr>
              <w:t> </w:t>
            </w:r>
            <w:r>
              <w:rPr>
                <w:sz w:val="24"/>
              </w:rPr>
              <w:t>Cooper's</w:t>
            </w:r>
            <w:r>
              <w:rPr>
                <w:spacing w:val="-1"/>
                <w:sz w:val="24"/>
              </w:rPr>
              <w:t> </w:t>
            </w:r>
            <w:r>
              <w:rPr>
                <w:spacing w:val="-4"/>
                <w:sz w:val="24"/>
              </w:rPr>
              <w:t>Hawk</w:t>
            </w:r>
          </w:p>
        </w:tc>
        <w:tc>
          <w:tcPr>
            <w:tcW w:w="4104" w:type="dxa"/>
          </w:tcPr>
          <w:p>
            <w:pPr>
              <w:pStyle w:val="TableParagraph"/>
              <w:spacing w:line="253" w:lineRule="exact"/>
              <w:ind w:left="318"/>
              <w:rPr>
                <w:sz w:val="24"/>
              </w:rPr>
            </w:pPr>
            <w:r>
              <w:rPr>
                <w:sz w:val="24"/>
              </w:rPr>
              <w:t>U-Spring,</w:t>
            </w:r>
            <w:r>
              <w:rPr>
                <w:spacing w:val="-9"/>
                <w:sz w:val="24"/>
              </w:rPr>
              <w:t> </w:t>
            </w:r>
            <w:r>
              <w:rPr>
                <w:sz w:val="24"/>
              </w:rPr>
              <w:t>Fall,</w:t>
            </w:r>
            <w:r>
              <w:rPr>
                <w:spacing w:val="-7"/>
                <w:sz w:val="24"/>
              </w:rPr>
              <w:t> </w:t>
            </w:r>
            <w:r>
              <w:rPr>
                <w:sz w:val="24"/>
              </w:rPr>
              <w:t>R-</w:t>
            </w:r>
            <w:r>
              <w:rPr>
                <w:spacing w:val="-2"/>
                <w:sz w:val="24"/>
              </w:rPr>
              <w:t>Summer</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spacing w:line="253" w:lineRule="exact"/>
              <w:ind w:left="469"/>
              <w:rPr>
                <w:sz w:val="24"/>
              </w:rPr>
            </w:pPr>
            <w:r>
              <w:rPr>
                <w:spacing w:val="-5"/>
                <w:sz w:val="24"/>
              </w:rPr>
              <w:t>U/R</w:t>
            </w:r>
          </w:p>
        </w:tc>
        <w:tc>
          <w:tcPr>
            <w:tcW w:w="868" w:type="dxa"/>
          </w:tcPr>
          <w:p>
            <w:pPr>
              <w:pStyle w:val="TableParagraph"/>
              <w:spacing w:line="253" w:lineRule="exact"/>
              <w:ind w:left="406"/>
              <w:rPr>
                <w:sz w:val="24"/>
              </w:rPr>
            </w:pPr>
            <w:r>
              <w:rPr>
                <w:spacing w:val="-5"/>
                <w:sz w:val="24"/>
              </w:rPr>
              <w:t>U/R</w:t>
            </w:r>
          </w:p>
        </w:tc>
      </w:tr>
      <w:tr>
        <w:trPr>
          <w:trHeight w:val="279" w:hRule="atLeast"/>
        </w:trPr>
        <w:tc>
          <w:tcPr>
            <w:tcW w:w="4592" w:type="dxa"/>
          </w:tcPr>
          <w:p>
            <w:pPr>
              <w:pStyle w:val="TableParagraph"/>
              <w:ind w:left="50"/>
              <w:rPr>
                <w:sz w:val="24"/>
              </w:rPr>
            </w:pPr>
            <w:r>
              <w:rPr>
                <w:i/>
                <w:sz w:val="24"/>
              </w:rPr>
              <w:t>Accipiter gentilis</w:t>
            </w:r>
            <w:r>
              <w:rPr>
                <w:i/>
                <w:spacing w:val="-1"/>
                <w:sz w:val="24"/>
              </w:rPr>
              <w:t> </w:t>
            </w:r>
            <w:r>
              <w:rPr>
                <w:spacing w:val="-2"/>
                <w:sz w:val="24"/>
              </w:rPr>
              <w:t>Goshawk</w:t>
            </w:r>
          </w:p>
        </w:tc>
        <w:tc>
          <w:tcPr>
            <w:tcW w:w="4104" w:type="dxa"/>
          </w:tcPr>
          <w:p>
            <w:pPr>
              <w:pStyle w:val="TableParagraph"/>
              <w:ind w:left="318"/>
              <w:rPr>
                <w:sz w:val="24"/>
              </w:rPr>
            </w:pPr>
            <w:r>
              <w:rPr>
                <w:sz w:val="24"/>
              </w:rPr>
              <w:t>Spring,</w:t>
            </w:r>
            <w:r>
              <w:rPr>
                <w:spacing w:val="-7"/>
                <w:sz w:val="24"/>
              </w:rPr>
              <w:t> </w:t>
            </w:r>
            <w:r>
              <w:rPr>
                <w:sz w:val="24"/>
              </w:rPr>
              <w:t>Summer,</w:t>
            </w:r>
            <w:r>
              <w:rPr>
                <w:spacing w:val="-6"/>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C</w:t>
            </w:r>
          </w:p>
        </w:tc>
        <w:tc>
          <w:tcPr>
            <w:tcW w:w="868" w:type="dxa"/>
          </w:tcPr>
          <w:p>
            <w:pPr>
              <w:pStyle w:val="TableParagraph"/>
              <w:ind w:left="406"/>
              <w:rPr>
                <w:sz w:val="24"/>
              </w:rPr>
            </w:pPr>
            <w:r>
              <w:rPr>
                <w:sz w:val="24"/>
              </w:rPr>
              <w:t>C</w:t>
            </w:r>
          </w:p>
        </w:tc>
      </w:tr>
      <w:tr>
        <w:trPr>
          <w:trHeight w:val="279" w:hRule="atLeast"/>
        </w:trPr>
        <w:tc>
          <w:tcPr>
            <w:tcW w:w="4592" w:type="dxa"/>
          </w:tcPr>
          <w:p>
            <w:pPr>
              <w:pStyle w:val="TableParagraph"/>
              <w:ind w:left="50"/>
              <w:rPr>
                <w:sz w:val="24"/>
              </w:rPr>
            </w:pPr>
            <w:r>
              <w:rPr>
                <w:i/>
                <w:sz w:val="24"/>
              </w:rPr>
              <w:t>Accipiter striatus </w:t>
            </w:r>
            <w:r>
              <w:rPr>
                <w:sz w:val="24"/>
              </w:rPr>
              <w:t>Sharp-shinned </w:t>
            </w:r>
            <w:r>
              <w:rPr>
                <w:spacing w:val="-4"/>
                <w:sz w:val="24"/>
              </w:rPr>
              <w:t>Hawk</w:t>
            </w:r>
          </w:p>
        </w:tc>
        <w:tc>
          <w:tcPr>
            <w:tcW w:w="4104" w:type="dxa"/>
          </w:tcPr>
          <w:p>
            <w:pPr>
              <w:pStyle w:val="TableParagraph"/>
              <w:ind w:left="316"/>
              <w:rPr>
                <w:sz w:val="24"/>
              </w:rPr>
            </w:pPr>
            <w:r>
              <w:rPr>
                <w:sz w:val="24"/>
              </w:rPr>
              <w:t>Spring,,</w:t>
            </w:r>
            <w:r>
              <w:rPr>
                <w:spacing w:val="-4"/>
                <w:sz w:val="24"/>
              </w:rPr>
              <w:t> </w:t>
            </w:r>
            <w:r>
              <w:rPr>
                <w:sz w:val="24"/>
              </w:rPr>
              <w:t>R-Summer,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spacing w:line="240" w:lineRule="auto"/>
              <w:rPr>
                <w:sz w:val="20"/>
              </w:rPr>
            </w:pPr>
          </w:p>
        </w:tc>
        <w:tc>
          <w:tcPr>
            <w:tcW w:w="868" w:type="dxa"/>
          </w:tcPr>
          <w:p>
            <w:pPr>
              <w:pStyle w:val="TableParagraph"/>
              <w:ind w:left="406"/>
              <w:rPr>
                <w:sz w:val="24"/>
              </w:rPr>
            </w:pPr>
            <w:r>
              <w:rPr>
                <w:sz w:val="24"/>
              </w:rPr>
              <w:t>R</w:t>
            </w:r>
          </w:p>
        </w:tc>
      </w:tr>
      <w:tr>
        <w:trPr>
          <w:trHeight w:val="279" w:hRule="atLeast"/>
        </w:trPr>
        <w:tc>
          <w:tcPr>
            <w:tcW w:w="4592" w:type="dxa"/>
          </w:tcPr>
          <w:p>
            <w:pPr>
              <w:pStyle w:val="TableParagraph"/>
              <w:ind w:left="50"/>
              <w:rPr>
                <w:sz w:val="24"/>
              </w:rPr>
            </w:pPr>
            <w:r>
              <w:rPr>
                <w:i/>
                <w:sz w:val="24"/>
              </w:rPr>
              <w:t>Aquila chrysaetos </w:t>
            </w:r>
            <w:r>
              <w:rPr>
                <w:sz w:val="24"/>
              </w:rPr>
              <w:t>Golden </w:t>
            </w:r>
            <w:r>
              <w:rPr>
                <w:spacing w:val="-2"/>
                <w:sz w:val="24"/>
              </w:rPr>
              <w:t>Eagle</w:t>
            </w:r>
          </w:p>
        </w:tc>
        <w:tc>
          <w:tcPr>
            <w:tcW w:w="4104" w:type="dxa"/>
          </w:tcPr>
          <w:p>
            <w:pPr>
              <w:pStyle w:val="TableParagraph"/>
              <w:ind w:left="318"/>
              <w:rPr>
                <w:sz w:val="24"/>
              </w:rPr>
            </w:pPr>
            <w:r>
              <w:rPr>
                <w:sz w:val="24"/>
              </w:rPr>
              <w:t>C-Winter,U-Spring,</w:t>
            </w:r>
            <w:r>
              <w:rPr>
                <w:spacing w:val="-2"/>
                <w:sz w:val="24"/>
              </w:rPr>
              <w:t> </w:t>
            </w:r>
            <w:r>
              <w:rPr>
                <w:sz w:val="24"/>
              </w:rPr>
              <w:t>Fall,</w:t>
            </w:r>
            <w:r>
              <w:rPr>
                <w:spacing w:val="-1"/>
                <w:sz w:val="24"/>
              </w:rPr>
              <w:t> </w:t>
            </w:r>
            <w:r>
              <w:rPr>
                <w:sz w:val="24"/>
              </w:rPr>
              <w:t>R-</w:t>
            </w:r>
            <w:r>
              <w:rPr>
                <w:spacing w:val="-2"/>
                <w:sz w:val="24"/>
              </w:rPr>
              <w:t>Summer</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9"/>
              <w:rPr>
                <w:sz w:val="24"/>
              </w:rPr>
            </w:pPr>
            <w:r>
              <w:rPr>
                <w:spacing w:val="-2"/>
                <w:sz w:val="24"/>
              </w:rPr>
              <w:t>C/U/R</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Actitis macularia </w:t>
            </w:r>
            <w:r>
              <w:rPr>
                <w:sz w:val="24"/>
              </w:rPr>
              <w:t>Spotted </w:t>
            </w:r>
            <w:r>
              <w:rPr>
                <w:spacing w:val="-2"/>
                <w:sz w:val="24"/>
              </w:rPr>
              <w:t>Sandpiper</w:t>
            </w:r>
          </w:p>
        </w:tc>
        <w:tc>
          <w:tcPr>
            <w:tcW w:w="4104" w:type="dxa"/>
          </w:tcPr>
          <w:p>
            <w:pPr>
              <w:pStyle w:val="TableParagraph"/>
              <w:ind w:left="317"/>
              <w:rPr>
                <w:sz w:val="24"/>
              </w:rPr>
            </w:pPr>
            <w:r>
              <w:rPr>
                <w:sz w:val="24"/>
              </w:rPr>
              <w:t>Spring,</w:t>
            </w:r>
            <w:r>
              <w:rPr>
                <w:spacing w:val="-4"/>
                <w:sz w:val="24"/>
              </w:rPr>
              <w:t> </w:t>
            </w:r>
            <w:r>
              <w:rPr>
                <w:sz w:val="24"/>
              </w:rPr>
              <w:t>Summer,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ind w:left="774"/>
              <w:rPr>
                <w:sz w:val="24"/>
              </w:rPr>
            </w:pPr>
            <w:r>
              <w:rPr>
                <w:sz w:val="24"/>
              </w:rPr>
              <w:t>C</w:t>
            </w:r>
          </w:p>
        </w:tc>
        <w:tc>
          <w:tcPr>
            <w:tcW w:w="1503" w:type="dxa"/>
          </w:tcPr>
          <w:p>
            <w:pPr>
              <w:pStyle w:val="TableParagraph"/>
              <w:ind w:left="469"/>
              <w:rPr>
                <w:sz w:val="24"/>
              </w:rPr>
            </w:pPr>
            <w:r>
              <w:rPr>
                <w:sz w:val="24"/>
              </w:rPr>
              <w:t>C</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Aegolius</w:t>
            </w:r>
            <w:r>
              <w:rPr>
                <w:i/>
                <w:spacing w:val="-6"/>
                <w:sz w:val="24"/>
              </w:rPr>
              <w:t> </w:t>
            </w:r>
            <w:r>
              <w:rPr>
                <w:i/>
                <w:sz w:val="24"/>
              </w:rPr>
              <w:t>acadicus</w:t>
            </w:r>
            <w:r>
              <w:rPr>
                <w:i/>
                <w:spacing w:val="-4"/>
                <w:sz w:val="24"/>
              </w:rPr>
              <w:t> </w:t>
            </w:r>
            <w:r>
              <w:rPr>
                <w:sz w:val="24"/>
              </w:rPr>
              <w:t>Northern</w:t>
            </w:r>
            <w:r>
              <w:rPr>
                <w:spacing w:val="-5"/>
                <w:sz w:val="24"/>
              </w:rPr>
              <w:t> </w:t>
            </w:r>
            <w:r>
              <w:rPr>
                <w:sz w:val="24"/>
              </w:rPr>
              <w:t>Saw-Whet</w:t>
            </w:r>
            <w:r>
              <w:rPr>
                <w:spacing w:val="-3"/>
                <w:sz w:val="24"/>
              </w:rPr>
              <w:t> </w:t>
            </w:r>
            <w:r>
              <w:rPr>
                <w:spacing w:val="-5"/>
                <w:sz w:val="24"/>
              </w:rPr>
              <w:t>Owl</w:t>
            </w:r>
          </w:p>
        </w:tc>
        <w:tc>
          <w:tcPr>
            <w:tcW w:w="4104" w:type="dxa"/>
          </w:tcPr>
          <w:p>
            <w:pPr>
              <w:pStyle w:val="TableParagraph"/>
              <w:ind w:left="315"/>
              <w:rPr>
                <w:sz w:val="24"/>
              </w:rPr>
            </w:pPr>
            <w:r>
              <w:rPr>
                <w:spacing w:val="-2"/>
                <w:sz w:val="24"/>
              </w:rPr>
              <w:t>Yearlong</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U</w:t>
            </w:r>
          </w:p>
        </w:tc>
        <w:tc>
          <w:tcPr>
            <w:tcW w:w="868" w:type="dxa"/>
          </w:tcPr>
          <w:p>
            <w:pPr>
              <w:pStyle w:val="TableParagraph"/>
              <w:ind w:left="405"/>
              <w:rPr>
                <w:sz w:val="24"/>
              </w:rPr>
            </w:pPr>
            <w:r>
              <w:rPr>
                <w:sz w:val="24"/>
              </w:rPr>
              <w:t>U</w:t>
            </w:r>
          </w:p>
        </w:tc>
      </w:tr>
      <w:tr>
        <w:trPr>
          <w:trHeight w:val="279" w:hRule="atLeast"/>
        </w:trPr>
        <w:tc>
          <w:tcPr>
            <w:tcW w:w="4592" w:type="dxa"/>
          </w:tcPr>
          <w:p>
            <w:pPr>
              <w:pStyle w:val="TableParagraph"/>
              <w:ind w:left="50"/>
              <w:rPr>
                <w:sz w:val="24"/>
              </w:rPr>
            </w:pPr>
            <w:r>
              <w:rPr>
                <w:i/>
                <w:sz w:val="24"/>
              </w:rPr>
              <w:t>Aegolius funereus </w:t>
            </w:r>
            <w:r>
              <w:rPr>
                <w:sz w:val="24"/>
              </w:rPr>
              <w:t>Boreal </w:t>
            </w:r>
            <w:r>
              <w:rPr>
                <w:spacing w:val="-5"/>
                <w:sz w:val="24"/>
              </w:rPr>
              <w:t>Owl</w:t>
            </w:r>
          </w:p>
        </w:tc>
        <w:tc>
          <w:tcPr>
            <w:tcW w:w="4104" w:type="dxa"/>
          </w:tcPr>
          <w:p>
            <w:pPr>
              <w:pStyle w:val="TableParagraph"/>
              <w:ind w:left="317"/>
              <w:rPr>
                <w:sz w:val="24"/>
              </w:rPr>
            </w:pPr>
            <w:r>
              <w:rPr>
                <w:sz w:val="24"/>
              </w:rPr>
              <w:t>R-Winter,</w:t>
            </w:r>
            <w:r>
              <w:rPr>
                <w:spacing w:val="-3"/>
                <w:sz w:val="24"/>
              </w:rPr>
              <w:t> </w:t>
            </w:r>
            <w:r>
              <w:rPr>
                <w:sz w:val="24"/>
              </w:rPr>
              <w:t>U-Spring,</w:t>
            </w:r>
            <w:r>
              <w:rPr>
                <w:spacing w:val="-3"/>
                <w:sz w:val="24"/>
              </w:rPr>
              <w:t> </w:t>
            </w:r>
            <w:r>
              <w:rPr>
                <w:sz w:val="24"/>
              </w:rPr>
              <w:t>Summer,</w:t>
            </w:r>
            <w:r>
              <w:rPr>
                <w:spacing w:val="-3"/>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pacing w:val="-5"/>
                <w:sz w:val="24"/>
              </w:rPr>
              <w:t>R/U</w:t>
            </w:r>
          </w:p>
        </w:tc>
        <w:tc>
          <w:tcPr>
            <w:tcW w:w="868" w:type="dxa"/>
          </w:tcPr>
          <w:p>
            <w:pPr>
              <w:pStyle w:val="TableParagraph"/>
              <w:ind w:left="405"/>
              <w:rPr>
                <w:sz w:val="24"/>
              </w:rPr>
            </w:pPr>
            <w:r>
              <w:rPr>
                <w:spacing w:val="-5"/>
                <w:sz w:val="24"/>
              </w:rPr>
              <w:t>R/U</w:t>
            </w:r>
          </w:p>
        </w:tc>
      </w:tr>
      <w:tr>
        <w:trPr>
          <w:trHeight w:val="279" w:hRule="atLeast"/>
        </w:trPr>
        <w:tc>
          <w:tcPr>
            <w:tcW w:w="4592" w:type="dxa"/>
          </w:tcPr>
          <w:p>
            <w:pPr>
              <w:pStyle w:val="TableParagraph"/>
              <w:ind w:left="50"/>
              <w:rPr>
                <w:sz w:val="24"/>
              </w:rPr>
            </w:pPr>
            <w:r>
              <w:rPr>
                <w:i/>
                <w:sz w:val="24"/>
              </w:rPr>
              <w:t>Asio otus </w:t>
            </w:r>
            <w:r>
              <w:rPr>
                <w:sz w:val="24"/>
              </w:rPr>
              <w:t>Long-Eared </w:t>
            </w:r>
            <w:r>
              <w:rPr>
                <w:spacing w:val="-5"/>
                <w:sz w:val="24"/>
              </w:rPr>
              <w:t>Owl</w:t>
            </w:r>
          </w:p>
        </w:tc>
        <w:tc>
          <w:tcPr>
            <w:tcW w:w="4104" w:type="dxa"/>
          </w:tcPr>
          <w:p>
            <w:pPr>
              <w:pStyle w:val="TableParagraph"/>
              <w:ind w:left="317"/>
              <w:rPr>
                <w:sz w:val="24"/>
              </w:rPr>
            </w:pPr>
            <w:r>
              <w:rPr>
                <w:sz w:val="24"/>
              </w:rPr>
              <w:t>Spring,</w:t>
            </w:r>
            <w:r>
              <w:rPr>
                <w:spacing w:val="-7"/>
                <w:sz w:val="24"/>
              </w:rPr>
              <w:t> </w:t>
            </w:r>
            <w:r>
              <w:rPr>
                <w:sz w:val="24"/>
              </w:rPr>
              <w:t>Summer,</w:t>
            </w:r>
            <w:r>
              <w:rPr>
                <w:spacing w:val="-6"/>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R</w:t>
            </w:r>
          </w:p>
        </w:tc>
        <w:tc>
          <w:tcPr>
            <w:tcW w:w="868" w:type="dxa"/>
          </w:tcPr>
          <w:p>
            <w:pPr>
              <w:pStyle w:val="TableParagraph"/>
              <w:ind w:left="405"/>
              <w:rPr>
                <w:sz w:val="24"/>
              </w:rPr>
            </w:pPr>
            <w:r>
              <w:rPr>
                <w:sz w:val="24"/>
              </w:rPr>
              <w:t>R</w:t>
            </w:r>
          </w:p>
        </w:tc>
      </w:tr>
      <w:tr>
        <w:trPr>
          <w:trHeight w:val="279" w:hRule="atLeast"/>
        </w:trPr>
        <w:tc>
          <w:tcPr>
            <w:tcW w:w="4592" w:type="dxa"/>
          </w:tcPr>
          <w:p>
            <w:pPr>
              <w:pStyle w:val="TableParagraph"/>
              <w:ind w:left="50"/>
              <w:rPr>
                <w:sz w:val="24"/>
              </w:rPr>
            </w:pPr>
            <w:r>
              <w:rPr>
                <w:i/>
                <w:sz w:val="24"/>
              </w:rPr>
              <w:t>Asio</w:t>
            </w:r>
            <w:r>
              <w:rPr>
                <w:i/>
                <w:spacing w:val="-4"/>
                <w:sz w:val="24"/>
              </w:rPr>
              <w:t> </w:t>
            </w:r>
            <w:r>
              <w:rPr>
                <w:i/>
                <w:sz w:val="24"/>
              </w:rPr>
              <w:t>flammeus</w:t>
            </w:r>
            <w:r>
              <w:rPr>
                <w:i/>
                <w:spacing w:val="-3"/>
                <w:sz w:val="24"/>
              </w:rPr>
              <w:t> </w:t>
            </w:r>
            <w:r>
              <w:rPr>
                <w:sz w:val="24"/>
              </w:rPr>
              <w:t>Short-Eared</w:t>
            </w:r>
            <w:r>
              <w:rPr>
                <w:spacing w:val="-4"/>
                <w:sz w:val="24"/>
              </w:rPr>
              <w:t> </w:t>
            </w:r>
            <w:r>
              <w:rPr>
                <w:spacing w:val="-5"/>
                <w:sz w:val="24"/>
              </w:rPr>
              <w:t>Owl</w:t>
            </w:r>
          </w:p>
        </w:tc>
        <w:tc>
          <w:tcPr>
            <w:tcW w:w="4104" w:type="dxa"/>
          </w:tcPr>
          <w:p>
            <w:pPr>
              <w:pStyle w:val="TableParagraph"/>
              <w:ind w:left="316"/>
              <w:rPr>
                <w:sz w:val="24"/>
              </w:rPr>
            </w:pPr>
            <w:r>
              <w:rPr>
                <w:spacing w:val="-2"/>
                <w:sz w:val="24"/>
              </w:rPr>
              <w:t>Yearlong</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U</w:t>
            </w:r>
          </w:p>
        </w:tc>
        <w:tc>
          <w:tcPr>
            <w:tcW w:w="868" w:type="dxa"/>
          </w:tcPr>
          <w:p>
            <w:pPr>
              <w:pStyle w:val="TableParagraph"/>
              <w:ind w:left="405"/>
              <w:rPr>
                <w:sz w:val="24"/>
              </w:rPr>
            </w:pPr>
            <w:r>
              <w:rPr>
                <w:sz w:val="24"/>
              </w:rPr>
              <w:t>U</w:t>
            </w:r>
          </w:p>
        </w:tc>
      </w:tr>
      <w:tr>
        <w:trPr>
          <w:trHeight w:val="279" w:hRule="atLeast"/>
        </w:trPr>
        <w:tc>
          <w:tcPr>
            <w:tcW w:w="4592" w:type="dxa"/>
          </w:tcPr>
          <w:p>
            <w:pPr>
              <w:pStyle w:val="TableParagraph"/>
              <w:ind w:left="50"/>
              <w:rPr>
                <w:sz w:val="24"/>
              </w:rPr>
            </w:pPr>
            <w:r>
              <w:rPr>
                <w:i/>
                <w:sz w:val="24"/>
              </w:rPr>
              <w:t>Bubo</w:t>
            </w:r>
            <w:r>
              <w:rPr>
                <w:i/>
                <w:spacing w:val="-3"/>
                <w:sz w:val="24"/>
              </w:rPr>
              <w:t> </w:t>
            </w:r>
            <w:r>
              <w:rPr>
                <w:i/>
                <w:sz w:val="24"/>
              </w:rPr>
              <w:t>virgianus</w:t>
            </w:r>
            <w:r>
              <w:rPr>
                <w:i/>
                <w:spacing w:val="-3"/>
                <w:sz w:val="24"/>
              </w:rPr>
              <w:t> </w:t>
            </w:r>
            <w:r>
              <w:rPr>
                <w:sz w:val="24"/>
              </w:rPr>
              <w:t>Great</w:t>
            </w:r>
            <w:r>
              <w:rPr>
                <w:spacing w:val="-3"/>
                <w:sz w:val="24"/>
              </w:rPr>
              <w:t> </w:t>
            </w:r>
            <w:r>
              <w:rPr>
                <w:sz w:val="24"/>
              </w:rPr>
              <w:t>Horned</w:t>
            </w:r>
            <w:r>
              <w:rPr>
                <w:spacing w:val="-3"/>
                <w:sz w:val="24"/>
              </w:rPr>
              <w:t> </w:t>
            </w:r>
            <w:r>
              <w:rPr>
                <w:spacing w:val="-5"/>
                <w:sz w:val="24"/>
              </w:rPr>
              <w:t>Owl</w:t>
            </w:r>
          </w:p>
        </w:tc>
        <w:tc>
          <w:tcPr>
            <w:tcW w:w="4104" w:type="dxa"/>
          </w:tcPr>
          <w:p>
            <w:pPr>
              <w:pStyle w:val="TableParagraph"/>
              <w:ind w:left="317"/>
              <w:rPr>
                <w:sz w:val="24"/>
              </w:rPr>
            </w:pPr>
            <w:r>
              <w:rPr>
                <w:sz w:val="24"/>
              </w:rPr>
              <w:t>Spring,</w:t>
            </w:r>
            <w:r>
              <w:rPr>
                <w:spacing w:val="-7"/>
                <w:sz w:val="24"/>
              </w:rPr>
              <w:t> </w:t>
            </w:r>
            <w:r>
              <w:rPr>
                <w:sz w:val="24"/>
              </w:rPr>
              <w:t>Summer,</w:t>
            </w:r>
            <w:r>
              <w:rPr>
                <w:spacing w:val="-6"/>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C</w:t>
            </w:r>
          </w:p>
        </w:tc>
        <w:tc>
          <w:tcPr>
            <w:tcW w:w="868" w:type="dxa"/>
          </w:tcPr>
          <w:p>
            <w:pPr>
              <w:pStyle w:val="TableParagraph"/>
              <w:ind w:left="405"/>
              <w:rPr>
                <w:sz w:val="24"/>
              </w:rPr>
            </w:pPr>
            <w:r>
              <w:rPr>
                <w:sz w:val="24"/>
              </w:rPr>
              <w:t>C</w:t>
            </w:r>
          </w:p>
        </w:tc>
      </w:tr>
      <w:tr>
        <w:trPr>
          <w:trHeight w:val="279" w:hRule="atLeast"/>
        </w:trPr>
        <w:tc>
          <w:tcPr>
            <w:tcW w:w="4592" w:type="dxa"/>
          </w:tcPr>
          <w:p>
            <w:pPr>
              <w:pStyle w:val="TableParagraph"/>
              <w:ind w:left="50"/>
              <w:rPr>
                <w:sz w:val="24"/>
              </w:rPr>
            </w:pPr>
            <w:r>
              <w:rPr>
                <w:i/>
                <w:sz w:val="24"/>
              </w:rPr>
              <w:t>Buteo</w:t>
            </w:r>
            <w:r>
              <w:rPr>
                <w:i/>
                <w:spacing w:val="-2"/>
                <w:sz w:val="24"/>
              </w:rPr>
              <w:t> </w:t>
            </w:r>
            <w:r>
              <w:rPr>
                <w:i/>
                <w:sz w:val="24"/>
              </w:rPr>
              <w:t>jamaicensis</w:t>
            </w:r>
            <w:r>
              <w:rPr>
                <w:i/>
                <w:spacing w:val="-2"/>
                <w:sz w:val="24"/>
              </w:rPr>
              <w:t> </w:t>
            </w:r>
            <w:r>
              <w:rPr>
                <w:sz w:val="24"/>
              </w:rPr>
              <w:t>Red Tailed </w:t>
            </w:r>
            <w:r>
              <w:rPr>
                <w:spacing w:val="-4"/>
                <w:sz w:val="24"/>
              </w:rPr>
              <w:t>Hawk</w:t>
            </w:r>
          </w:p>
        </w:tc>
        <w:tc>
          <w:tcPr>
            <w:tcW w:w="4104" w:type="dxa"/>
          </w:tcPr>
          <w:p>
            <w:pPr>
              <w:pStyle w:val="TableParagraph"/>
              <w:ind w:left="318"/>
              <w:rPr>
                <w:sz w:val="24"/>
              </w:rPr>
            </w:pPr>
            <w:r>
              <w:rPr>
                <w:sz w:val="24"/>
              </w:rPr>
              <w:t>A-Spring,</w:t>
            </w:r>
            <w:r>
              <w:rPr>
                <w:spacing w:val="50"/>
                <w:sz w:val="24"/>
              </w:rPr>
              <w:t> </w:t>
            </w:r>
            <w:r>
              <w:rPr>
                <w:sz w:val="24"/>
              </w:rPr>
              <w:t>Fall,</w:t>
            </w:r>
            <w:r>
              <w:rPr>
                <w:spacing w:val="-4"/>
                <w:sz w:val="24"/>
              </w:rPr>
              <w:t> </w:t>
            </w:r>
            <w:r>
              <w:rPr>
                <w:sz w:val="24"/>
              </w:rPr>
              <w:t>C-</w:t>
            </w:r>
            <w:r>
              <w:rPr>
                <w:spacing w:val="-2"/>
                <w:sz w:val="24"/>
              </w:rPr>
              <w:t>Summer</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pacing w:val="-5"/>
                <w:sz w:val="24"/>
              </w:rPr>
              <w:t>A/C</w:t>
            </w:r>
          </w:p>
        </w:tc>
        <w:tc>
          <w:tcPr>
            <w:tcW w:w="868" w:type="dxa"/>
          </w:tcPr>
          <w:p>
            <w:pPr>
              <w:pStyle w:val="TableParagraph"/>
              <w:ind w:left="406"/>
              <w:rPr>
                <w:sz w:val="24"/>
              </w:rPr>
            </w:pPr>
            <w:r>
              <w:rPr>
                <w:spacing w:val="-5"/>
                <w:sz w:val="24"/>
              </w:rPr>
              <w:t>A/C</w:t>
            </w:r>
          </w:p>
        </w:tc>
      </w:tr>
      <w:tr>
        <w:trPr>
          <w:trHeight w:val="279" w:hRule="atLeast"/>
        </w:trPr>
        <w:tc>
          <w:tcPr>
            <w:tcW w:w="4592" w:type="dxa"/>
          </w:tcPr>
          <w:p>
            <w:pPr>
              <w:pStyle w:val="TableParagraph"/>
              <w:ind w:left="50"/>
              <w:rPr>
                <w:sz w:val="24"/>
              </w:rPr>
            </w:pPr>
            <w:r>
              <w:rPr>
                <w:i/>
                <w:sz w:val="24"/>
              </w:rPr>
              <w:t>Buteo</w:t>
            </w:r>
            <w:r>
              <w:rPr>
                <w:i/>
                <w:spacing w:val="-1"/>
                <w:sz w:val="24"/>
              </w:rPr>
              <w:t> </w:t>
            </w:r>
            <w:r>
              <w:rPr>
                <w:i/>
                <w:sz w:val="24"/>
              </w:rPr>
              <w:t>lagopus</w:t>
            </w:r>
            <w:r>
              <w:rPr>
                <w:i/>
                <w:spacing w:val="-1"/>
                <w:sz w:val="24"/>
              </w:rPr>
              <w:t> </w:t>
            </w:r>
            <w:r>
              <w:rPr>
                <w:sz w:val="24"/>
              </w:rPr>
              <w:t>Rough</w:t>
            </w:r>
            <w:r>
              <w:rPr>
                <w:spacing w:val="-2"/>
                <w:sz w:val="24"/>
              </w:rPr>
              <w:t> </w:t>
            </w:r>
            <w:r>
              <w:rPr>
                <w:sz w:val="24"/>
              </w:rPr>
              <w:t>Legged</w:t>
            </w:r>
            <w:r>
              <w:rPr>
                <w:spacing w:val="-1"/>
                <w:sz w:val="24"/>
              </w:rPr>
              <w:t> </w:t>
            </w:r>
            <w:r>
              <w:rPr>
                <w:spacing w:val="-4"/>
                <w:sz w:val="24"/>
              </w:rPr>
              <w:t>Hawk</w:t>
            </w:r>
          </w:p>
        </w:tc>
        <w:tc>
          <w:tcPr>
            <w:tcW w:w="4104" w:type="dxa"/>
          </w:tcPr>
          <w:p>
            <w:pPr>
              <w:pStyle w:val="TableParagraph"/>
              <w:ind w:left="318"/>
              <w:rPr>
                <w:sz w:val="24"/>
              </w:rPr>
            </w:pPr>
            <w:r>
              <w:rPr>
                <w:sz w:val="24"/>
              </w:rPr>
              <w:t>A-Spring,</w:t>
            </w:r>
            <w:r>
              <w:rPr>
                <w:spacing w:val="51"/>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A</w:t>
            </w:r>
          </w:p>
        </w:tc>
        <w:tc>
          <w:tcPr>
            <w:tcW w:w="868" w:type="dxa"/>
          </w:tcPr>
          <w:p>
            <w:pPr>
              <w:pStyle w:val="TableParagraph"/>
              <w:ind w:left="406"/>
              <w:rPr>
                <w:sz w:val="24"/>
              </w:rPr>
            </w:pPr>
            <w:r>
              <w:rPr>
                <w:sz w:val="24"/>
              </w:rPr>
              <w:t>A</w:t>
            </w:r>
          </w:p>
        </w:tc>
      </w:tr>
      <w:tr>
        <w:trPr>
          <w:trHeight w:val="279" w:hRule="atLeast"/>
        </w:trPr>
        <w:tc>
          <w:tcPr>
            <w:tcW w:w="4592" w:type="dxa"/>
          </w:tcPr>
          <w:p>
            <w:pPr>
              <w:pStyle w:val="TableParagraph"/>
              <w:ind w:left="50"/>
              <w:rPr>
                <w:sz w:val="24"/>
              </w:rPr>
            </w:pPr>
            <w:r>
              <w:rPr>
                <w:i/>
                <w:sz w:val="24"/>
              </w:rPr>
              <w:t>Buteo</w:t>
            </w:r>
            <w:r>
              <w:rPr>
                <w:i/>
                <w:spacing w:val="-4"/>
                <w:sz w:val="24"/>
              </w:rPr>
              <w:t> </w:t>
            </w:r>
            <w:r>
              <w:rPr>
                <w:i/>
                <w:sz w:val="24"/>
              </w:rPr>
              <w:t>regalis</w:t>
            </w:r>
            <w:r>
              <w:rPr>
                <w:i/>
                <w:spacing w:val="-3"/>
                <w:sz w:val="24"/>
              </w:rPr>
              <w:t> </w:t>
            </w:r>
            <w:r>
              <w:rPr>
                <w:sz w:val="24"/>
              </w:rPr>
              <w:t>Ferruginaus</w:t>
            </w:r>
            <w:r>
              <w:rPr>
                <w:spacing w:val="-4"/>
                <w:sz w:val="24"/>
              </w:rPr>
              <w:t> Hawk</w:t>
            </w:r>
          </w:p>
        </w:tc>
        <w:tc>
          <w:tcPr>
            <w:tcW w:w="4104" w:type="dxa"/>
          </w:tcPr>
          <w:p>
            <w:pPr>
              <w:pStyle w:val="TableParagraph"/>
              <w:ind w:left="317"/>
              <w:rPr>
                <w:sz w:val="24"/>
              </w:rPr>
            </w:pPr>
            <w:r>
              <w:rPr>
                <w:sz w:val="24"/>
              </w:rPr>
              <w:t>U-Spring,</w:t>
            </w:r>
            <w:r>
              <w:rPr>
                <w:spacing w:val="51"/>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U</w:t>
            </w:r>
          </w:p>
        </w:tc>
        <w:tc>
          <w:tcPr>
            <w:tcW w:w="868" w:type="dxa"/>
          </w:tcPr>
          <w:p>
            <w:pPr>
              <w:pStyle w:val="TableParagraph"/>
              <w:ind w:left="405"/>
              <w:rPr>
                <w:sz w:val="24"/>
              </w:rPr>
            </w:pPr>
            <w:r>
              <w:rPr>
                <w:sz w:val="24"/>
              </w:rPr>
              <w:t>U</w:t>
            </w:r>
          </w:p>
        </w:tc>
      </w:tr>
      <w:tr>
        <w:trPr>
          <w:trHeight w:val="279" w:hRule="atLeast"/>
        </w:trPr>
        <w:tc>
          <w:tcPr>
            <w:tcW w:w="4592" w:type="dxa"/>
          </w:tcPr>
          <w:p>
            <w:pPr>
              <w:pStyle w:val="TableParagraph"/>
              <w:ind w:left="50"/>
              <w:rPr>
                <w:sz w:val="24"/>
              </w:rPr>
            </w:pPr>
            <w:r>
              <w:rPr>
                <w:i/>
                <w:sz w:val="24"/>
              </w:rPr>
              <w:t>Buteo</w:t>
            </w:r>
            <w:r>
              <w:rPr>
                <w:i/>
                <w:spacing w:val="-4"/>
                <w:sz w:val="24"/>
              </w:rPr>
              <w:t> </w:t>
            </w:r>
            <w:r>
              <w:rPr>
                <w:i/>
                <w:sz w:val="24"/>
              </w:rPr>
              <w:t>swainsoni</w:t>
            </w:r>
            <w:r>
              <w:rPr>
                <w:i/>
                <w:spacing w:val="-3"/>
                <w:sz w:val="24"/>
              </w:rPr>
              <w:t> </w:t>
            </w:r>
            <w:r>
              <w:rPr>
                <w:sz w:val="24"/>
              </w:rPr>
              <w:t>Swainson's</w:t>
            </w:r>
            <w:r>
              <w:rPr>
                <w:spacing w:val="-4"/>
                <w:sz w:val="24"/>
              </w:rPr>
              <w:t> Hawk</w:t>
            </w:r>
          </w:p>
        </w:tc>
        <w:tc>
          <w:tcPr>
            <w:tcW w:w="4104" w:type="dxa"/>
          </w:tcPr>
          <w:p>
            <w:pPr>
              <w:pStyle w:val="TableParagraph"/>
              <w:ind w:left="318"/>
              <w:rPr>
                <w:sz w:val="24"/>
              </w:rPr>
            </w:pPr>
            <w:r>
              <w:rPr>
                <w:sz w:val="24"/>
              </w:rPr>
              <w:t>U-Spring,</w:t>
            </w:r>
            <w:r>
              <w:rPr>
                <w:spacing w:val="51"/>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U</w:t>
            </w:r>
          </w:p>
        </w:tc>
        <w:tc>
          <w:tcPr>
            <w:tcW w:w="868" w:type="dxa"/>
          </w:tcPr>
          <w:p>
            <w:pPr>
              <w:pStyle w:val="TableParagraph"/>
              <w:ind w:left="405"/>
              <w:rPr>
                <w:sz w:val="24"/>
              </w:rPr>
            </w:pPr>
            <w:r>
              <w:rPr>
                <w:sz w:val="24"/>
              </w:rPr>
              <w:t>U</w:t>
            </w:r>
          </w:p>
        </w:tc>
      </w:tr>
      <w:tr>
        <w:trPr>
          <w:trHeight w:val="279" w:hRule="atLeast"/>
        </w:trPr>
        <w:tc>
          <w:tcPr>
            <w:tcW w:w="4592" w:type="dxa"/>
          </w:tcPr>
          <w:p>
            <w:pPr>
              <w:pStyle w:val="TableParagraph"/>
              <w:ind w:left="50"/>
              <w:rPr>
                <w:sz w:val="24"/>
              </w:rPr>
            </w:pPr>
            <w:r>
              <w:rPr>
                <w:i/>
                <w:sz w:val="24"/>
              </w:rPr>
              <w:t>Charadrius</w:t>
            </w:r>
            <w:r>
              <w:rPr>
                <w:i/>
                <w:spacing w:val="-2"/>
                <w:sz w:val="24"/>
              </w:rPr>
              <w:t> </w:t>
            </w:r>
            <w:r>
              <w:rPr>
                <w:i/>
                <w:sz w:val="24"/>
              </w:rPr>
              <w:t>vociferus</w:t>
            </w:r>
            <w:r>
              <w:rPr>
                <w:i/>
                <w:spacing w:val="-1"/>
                <w:sz w:val="24"/>
              </w:rPr>
              <w:t> </w:t>
            </w:r>
            <w:r>
              <w:rPr>
                <w:spacing w:val="-2"/>
                <w:sz w:val="24"/>
              </w:rPr>
              <w:t>Killdeer</w:t>
            </w:r>
          </w:p>
        </w:tc>
        <w:tc>
          <w:tcPr>
            <w:tcW w:w="4104" w:type="dxa"/>
          </w:tcPr>
          <w:p>
            <w:pPr>
              <w:pStyle w:val="TableParagraph"/>
              <w:ind w:left="316"/>
              <w:rPr>
                <w:sz w:val="24"/>
              </w:rPr>
            </w:pPr>
            <w:r>
              <w:rPr>
                <w:sz w:val="24"/>
              </w:rPr>
              <w:t>C-Spring,</w:t>
            </w:r>
            <w:r>
              <w:rPr>
                <w:spacing w:val="60"/>
                <w:sz w:val="24"/>
              </w:rPr>
              <w:t> </w:t>
            </w:r>
            <w:r>
              <w:rPr>
                <w:spacing w:val="-2"/>
                <w:sz w:val="24"/>
              </w:rPr>
              <w:t>Summer</w:t>
            </w:r>
          </w:p>
        </w:tc>
        <w:tc>
          <w:tcPr>
            <w:tcW w:w="1198" w:type="dxa"/>
          </w:tcPr>
          <w:p>
            <w:pPr>
              <w:pStyle w:val="TableParagraph"/>
              <w:spacing w:line="240" w:lineRule="auto"/>
              <w:rPr>
                <w:sz w:val="20"/>
              </w:rPr>
            </w:pPr>
          </w:p>
        </w:tc>
        <w:tc>
          <w:tcPr>
            <w:tcW w:w="1656" w:type="dxa"/>
          </w:tcPr>
          <w:p>
            <w:pPr>
              <w:pStyle w:val="TableParagraph"/>
              <w:ind w:left="774"/>
              <w:rPr>
                <w:sz w:val="24"/>
              </w:rPr>
            </w:pPr>
            <w:r>
              <w:rPr>
                <w:sz w:val="24"/>
              </w:rPr>
              <w:t>C</w:t>
            </w:r>
          </w:p>
        </w:tc>
        <w:tc>
          <w:tcPr>
            <w:tcW w:w="1503" w:type="dxa"/>
          </w:tcPr>
          <w:p>
            <w:pPr>
              <w:pStyle w:val="TableParagraph"/>
              <w:ind w:left="468"/>
              <w:rPr>
                <w:sz w:val="24"/>
              </w:rPr>
            </w:pPr>
            <w:r>
              <w:rPr>
                <w:sz w:val="24"/>
              </w:rPr>
              <w:t>C</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Chordeiles</w:t>
            </w:r>
            <w:r>
              <w:rPr>
                <w:i/>
                <w:spacing w:val="-3"/>
                <w:sz w:val="24"/>
              </w:rPr>
              <w:t> </w:t>
            </w:r>
            <w:r>
              <w:rPr>
                <w:i/>
                <w:sz w:val="24"/>
              </w:rPr>
              <w:t>minor</w:t>
            </w:r>
            <w:r>
              <w:rPr>
                <w:i/>
                <w:spacing w:val="-2"/>
                <w:sz w:val="24"/>
              </w:rPr>
              <w:t> </w:t>
            </w:r>
            <w:r>
              <w:rPr>
                <w:sz w:val="24"/>
              </w:rPr>
              <w:t>Common</w:t>
            </w:r>
            <w:r>
              <w:rPr>
                <w:spacing w:val="-3"/>
                <w:sz w:val="24"/>
              </w:rPr>
              <w:t> </w:t>
            </w:r>
            <w:r>
              <w:rPr>
                <w:spacing w:val="-2"/>
                <w:sz w:val="24"/>
              </w:rPr>
              <w:t>Nighthawk</w:t>
            </w:r>
          </w:p>
        </w:tc>
        <w:tc>
          <w:tcPr>
            <w:tcW w:w="4104" w:type="dxa"/>
          </w:tcPr>
          <w:p>
            <w:pPr>
              <w:pStyle w:val="TableParagraph"/>
              <w:ind w:left="316"/>
              <w:rPr>
                <w:sz w:val="24"/>
              </w:rPr>
            </w:pPr>
            <w:r>
              <w:rPr>
                <w:spacing w:val="-2"/>
                <w:sz w:val="24"/>
              </w:rPr>
              <w:t>Summer</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9"/>
              <w:rPr>
                <w:sz w:val="24"/>
              </w:rPr>
            </w:pPr>
            <w:r>
              <w:rPr>
                <w:sz w:val="24"/>
              </w:rPr>
              <w:t>A</w:t>
            </w:r>
          </w:p>
        </w:tc>
        <w:tc>
          <w:tcPr>
            <w:tcW w:w="868" w:type="dxa"/>
          </w:tcPr>
          <w:p>
            <w:pPr>
              <w:pStyle w:val="TableParagraph"/>
              <w:ind w:left="406"/>
              <w:rPr>
                <w:sz w:val="24"/>
              </w:rPr>
            </w:pPr>
            <w:r>
              <w:rPr>
                <w:sz w:val="24"/>
              </w:rPr>
              <w:t>C</w:t>
            </w:r>
          </w:p>
        </w:tc>
      </w:tr>
      <w:tr>
        <w:trPr>
          <w:trHeight w:val="279" w:hRule="atLeast"/>
        </w:trPr>
        <w:tc>
          <w:tcPr>
            <w:tcW w:w="4592" w:type="dxa"/>
          </w:tcPr>
          <w:p>
            <w:pPr>
              <w:pStyle w:val="TableParagraph"/>
              <w:ind w:left="50"/>
              <w:rPr>
                <w:sz w:val="24"/>
              </w:rPr>
            </w:pPr>
            <w:r>
              <w:rPr>
                <w:i/>
                <w:sz w:val="24"/>
              </w:rPr>
              <w:t>Circus</w:t>
            </w:r>
            <w:r>
              <w:rPr>
                <w:i/>
                <w:spacing w:val="-4"/>
                <w:sz w:val="24"/>
              </w:rPr>
              <w:t> </w:t>
            </w:r>
            <w:r>
              <w:rPr>
                <w:i/>
                <w:sz w:val="24"/>
              </w:rPr>
              <w:t>cyaneus</w:t>
            </w:r>
            <w:r>
              <w:rPr>
                <w:i/>
                <w:spacing w:val="-1"/>
                <w:sz w:val="24"/>
              </w:rPr>
              <w:t> </w:t>
            </w:r>
            <w:r>
              <w:rPr>
                <w:sz w:val="24"/>
              </w:rPr>
              <w:t>Marsh</w:t>
            </w:r>
            <w:r>
              <w:rPr>
                <w:spacing w:val="-2"/>
                <w:sz w:val="24"/>
              </w:rPr>
              <w:t> </w:t>
            </w:r>
            <w:r>
              <w:rPr>
                <w:spacing w:val="-4"/>
                <w:sz w:val="24"/>
              </w:rPr>
              <w:t>Hawk</w:t>
            </w:r>
          </w:p>
        </w:tc>
        <w:tc>
          <w:tcPr>
            <w:tcW w:w="4104" w:type="dxa"/>
          </w:tcPr>
          <w:p>
            <w:pPr>
              <w:pStyle w:val="TableParagraph"/>
              <w:ind w:left="317"/>
              <w:rPr>
                <w:sz w:val="24"/>
              </w:rPr>
            </w:pPr>
            <w:r>
              <w:rPr>
                <w:spacing w:val="-2"/>
                <w:sz w:val="24"/>
              </w:rPr>
              <w:t>R-Summer</w:t>
            </w:r>
          </w:p>
        </w:tc>
        <w:tc>
          <w:tcPr>
            <w:tcW w:w="1198" w:type="dxa"/>
          </w:tcPr>
          <w:p>
            <w:pPr>
              <w:pStyle w:val="TableParagraph"/>
              <w:spacing w:line="240" w:lineRule="auto"/>
              <w:rPr>
                <w:sz w:val="20"/>
              </w:rPr>
            </w:pPr>
          </w:p>
        </w:tc>
        <w:tc>
          <w:tcPr>
            <w:tcW w:w="1656" w:type="dxa"/>
          </w:tcPr>
          <w:p>
            <w:pPr>
              <w:pStyle w:val="TableParagraph"/>
              <w:ind w:left="774"/>
              <w:rPr>
                <w:sz w:val="24"/>
              </w:rPr>
            </w:pPr>
            <w:r>
              <w:rPr>
                <w:sz w:val="24"/>
              </w:rPr>
              <w:t>R</w:t>
            </w:r>
          </w:p>
        </w:tc>
        <w:tc>
          <w:tcPr>
            <w:tcW w:w="1503" w:type="dxa"/>
          </w:tcPr>
          <w:p>
            <w:pPr>
              <w:pStyle w:val="TableParagraph"/>
              <w:ind w:left="469"/>
              <w:rPr>
                <w:sz w:val="24"/>
              </w:rPr>
            </w:pPr>
            <w:r>
              <w:rPr>
                <w:sz w:val="24"/>
              </w:rPr>
              <w:t>R</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Falco</w:t>
            </w:r>
            <w:r>
              <w:rPr>
                <w:i/>
                <w:spacing w:val="-1"/>
                <w:sz w:val="24"/>
              </w:rPr>
              <w:t> </w:t>
            </w:r>
            <w:r>
              <w:rPr>
                <w:i/>
                <w:sz w:val="24"/>
              </w:rPr>
              <w:t>sparverius</w:t>
            </w:r>
            <w:r>
              <w:rPr>
                <w:i/>
                <w:spacing w:val="-1"/>
                <w:sz w:val="24"/>
              </w:rPr>
              <w:t> </w:t>
            </w:r>
            <w:r>
              <w:rPr>
                <w:sz w:val="24"/>
              </w:rPr>
              <w:t>American </w:t>
            </w:r>
            <w:r>
              <w:rPr>
                <w:spacing w:val="-2"/>
                <w:sz w:val="24"/>
              </w:rPr>
              <w:t>Kestrel</w:t>
            </w:r>
          </w:p>
        </w:tc>
        <w:tc>
          <w:tcPr>
            <w:tcW w:w="4104" w:type="dxa"/>
          </w:tcPr>
          <w:p>
            <w:pPr>
              <w:pStyle w:val="TableParagraph"/>
              <w:ind w:left="316"/>
              <w:rPr>
                <w:sz w:val="24"/>
              </w:rPr>
            </w:pPr>
            <w:r>
              <w:rPr>
                <w:sz w:val="24"/>
              </w:rPr>
              <w:t>A-Spring,</w:t>
            </w:r>
            <w:r>
              <w:rPr>
                <w:spacing w:val="-4"/>
                <w:sz w:val="24"/>
              </w:rPr>
              <w:t> </w:t>
            </w:r>
            <w:r>
              <w:rPr>
                <w:sz w:val="24"/>
              </w:rPr>
              <w:t>C-Summer,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7"/>
              <w:rPr>
                <w:sz w:val="24"/>
              </w:rPr>
            </w:pPr>
            <w:r>
              <w:rPr>
                <w:spacing w:val="-5"/>
                <w:sz w:val="24"/>
              </w:rPr>
              <w:t>A/C</w:t>
            </w:r>
          </w:p>
        </w:tc>
        <w:tc>
          <w:tcPr>
            <w:tcW w:w="868" w:type="dxa"/>
          </w:tcPr>
          <w:p>
            <w:pPr>
              <w:pStyle w:val="TableParagraph"/>
              <w:ind w:left="405"/>
              <w:rPr>
                <w:sz w:val="24"/>
              </w:rPr>
            </w:pPr>
            <w:r>
              <w:rPr>
                <w:spacing w:val="-5"/>
                <w:sz w:val="24"/>
              </w:rPr>
              <w:t>A/C</w:t>
            </w:r>
          </w:p>
        </w:tc>
      </w:tr>
      <w:tr>
        <w:trPr>
          <w:trHeight w:val="279" w:hRule="atLeast"/>
        </w:trPr>
        <w:tc>
          <w:tcPr>
            <w:tcW w:w="4592" w:type="dxa"/>
          </w:tcPr>
          <w:p>
            <w:pPr>
              <w:pStyle w:val="TableParagraph"/>
              <w:ind w:left="50"/>
              <w:rPr>
                <w:sz w:val="24"/>
              </w:rPr>
            </w:pPr>
            <w:r>
              <w:rPr>
                <w:i/>
                <w:sz w:val="24"/>
              </w:rPr>
              <w:t>Falco columbarius</w:t>
            </w:r>
            <w:r>
              <w:rPr>
                <w:i/>
                <w:spacing w:val="-2"/>
                <w:sz w:val="24"/>
              </w:rPr>
              <w:t> </w:t>
            </w:r>
            <w:r>
              <w:rPr>
                <w:spacing w:val="-2"/>
                <w:sz w:val="24"/>
              </w:rPr>
              <w:t>Merlin</w:t>
            </w:r>
          </w:p>
        </w:tc>
        <w:tc>
          <w:tcPr>
            <w:tcW w:w="4104" w:type="dxa"/>
          </w:tcPr>
          <w:p>
            <w:pPr>
              <w:pStyle w:val="TableParagraph"/>
              <w:ind w:left="316"/>
              <w:rPr>
                <w:sz w:val="24"/>
              </w:rPr>
            </w:pPr>
            <w:r>
              <w:rPr>
                <w:sz w:val="24"/>
              </w:rPr>
              <w:t>Siring,</w:t>
            </w:r>
            <w:r>
              <w:rPr>
                <w:spacing w:val="-4"/>
                <w:sz w:val="24"/>
              </w:rPr>
              <w:t> </w:t>
            </w:r>
            <w:r>
              <w:rPr>
                <w:sz w:val="24"/>
              </w:rPr>
              <w:t>Summer,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7"/>
              <w:rPr>
                <w:sz w:val="24"/>
              </w:rPr>
            </w:pPr>
            <w:r>
              <w:rPr>
                <w:sz w:val="24"/>
              </w:rPr>
              <w:t>C</w:t>
            </w:r>
          </w:p>
        </w:tc>
        <w:tc>
          <w:tcPr>
            <w:tcW w:w="868" w:type="dxa"/>
          </w:tcPr>
          <w:p>
            <w:pPr>
              <w:pStyle w:val="TableParagraph"/>
              <w:ind w:left="405"/>
              <w:rPr>
                <w:sz w:val="24"/>
              </w:rPr>
            </w:pPr>
            <w:r>
              <w:rPr>
                <w:sz w:val="24"/>
              </w:rPr>
              <w:t>C</w:t>
            </w:r>
          </w:p>
        </w:tc>
      </w:tr>
      <w:tr>
        <w:trPr>
          <w:trHeight w:val="279" w:hRule="atLeast"/>
        </w:trPr>
        <w:tc>
          <w:tcPr>
            <w:tcW w:w="4592" w:type="dxa"/>
          </w:tcPr>
          <w:p>
            <w:pPr>
              <w:pStyle w:val="TableParagraph"/>
              <w:ind w:left="50"/>
              <w:rPr>
                <w:sz w:val="24"/>
              </w:rPr>
            </w:pPr>
            <w:r>
              <w:rPr>
                <w:i/>
                <w:sz w:val="24"/>
              </w:rPr>
              <w:t>Gallinago</w:t>
            </w:r>
            <w:r>
              <w:rPr>
                <w:i/>
                <w:spacing w:val="-2"/>
                <w:sz w:val="24"/>
              </w:rPr>
              <w:t> </w:t>
            </w:r>
            <w:r>
              <w:rPr>
                <w:i/>
                <w:sz w:val="24"/>
              </w:rPr>
              <w:t>gallinago</w:t>
            </w:r>
            <w:r>
              <w:rPr>
                <w:i/>
                <w:spacing w:val="-1"/>
                <w:sz w:val="24"/>
              </w:rPr>
              <w:t> </w:t>
            </w:r>
            <w:r>
              <w:rPr>
                <w:sz w:val="24"/>
              </w:rPr>
              <w:t>Common</w:t>
            </w:r>
            <w:r>
              <w:rPr>
                <w:spacing w:val="-1"/>
                <w:sz w:val="24"/>
              </w:rPr>
              <w:t> </w:t>
            </w:r>
            <w:r>
              <w:rPr>
                <w:spacing w:val="-2"/>
                <w:sz w:val="24"/>
              </w:rPr>
              <w:t>Snipe</w:t>
            </w:r>
          </w:p>
        </w:tc>
        <w:tc>
          <w:tcPr>
            <w:tcW w:w="4104" w:type="dxa"/>
          </w:tcPr>
          <w:p>
            <w:pPr>
              <w:pStyle w:val="TableParagraph"/>
              <w:ind w:left="318"/>
              <w:rPr>
                <w:sz w:val="24"/>
              </w:rPr>
            </w:pPr>
            <w:r>
              <w:rPr>
                <w:sz w:val="24"/>
              </w:rPr>
              <w:t>Spring,</w:t>
            </w:r>
            <w:r>
              <w:rPr>
                <w:spacing w:val="-4"/>
                <w:sz w:val="24"/>
              </w:rPr>
              <w:t> </w:t>
            </w:r>
            <w:r>
              <w:rPr>
                <w:sz w:val="24"/>
              </w:rPr>
              <w:t>Simmer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ind w:left="775"/>
              <w:rPr>
                <w:sz w:val="24"/>
              </w:rPr>
            </w:pPr>
            <w:r>
              <w:rPr>
                <w:sz w:val="24"/>
              </w:rPr>
              <w:t>C</w:t>
            </w:r>
          </w:p>
        </w:tc>
        <w:tc>
          <w:tcPr>
            <w:tcW w:w="1503" w:type="dxa"/>
          </w:tcPr>
          <w:p>
            <w:pPr>
              <w:pStyle w:val="TableParagraph"/>
              <w:ind w:left="470"/>
              <w:rPr>
                <w:sz w:val="24"/>
              </w:rPr>
            </w:pPr>
            <w:r>
              <w:rPr>
                <w:sz w:val="24"/>
              </w:rPr>
              <w:t>C</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Glaucidium</w:t>
            </w:r>
            <w:r>
              <w:rPr>
                <w:i/>
                <w:spacing w:val="-8"/>
                <w:sz w:val="24"/>
              </w:rPr>
              <w:t> </w:t>
            </w:r>
            <w:r>
              <w:rPr>
                <w:i/>
                <w:sz w:val="24"/>
              </w:rPr>
              <w:t>gnoma</w:t>
            </w:r>
            <w:r>
              <w:rPr>
                <w:i/>
                <w:spacing w:val="-5"/>
                <w:sz w:val="24"/>
              </w:rPr>
              <w:t> </w:t>
            </w:r>
            <w:r>
              <w:rPr>
                <w:sz w:val="24"/>
              </w:rPr>
              <w:t>Northern</w:t>
            </w:r>
            <w:r>
              <w:rPr>
                <w:spacing w:val="-7"/>
                <w:sz w:val="24"/>
              </w:rPr>
              <w:t> </w:t>
            </w:r>
            <w:r>
              <w:rPr>
                <w:sz w:val="24"/>
              </w:rPr>
              <w:t>Pigmy</w:t>
            </w:r>
            <w:r>
              <w:rPr>
                <w:spacing w:val="-6"/>
                <w:sz w:val="24"/>
              </w:rPr>
              <w:t> </w:t>
            </w:r>
            <w:r>
              <w:rPr>
                <w:spacing w:val="-5"/>
                <w:sz w:val="24"/>
              </w:rPr>
              <w:t>Owl</w:t>
            </w:r>
          </w:p>
        </w:tc>
        <w:tc>
          <w:tcPr>
            <w:tcW w:w="4104" w:type="dxa"/>
          </w:tcPr>
          <w:p>
            <w:pPr>
              <w:pStyle w:val="TableParagraph"/>
              <w:ind w:left="315"/>
              <w:rPr>
                <w:sz w:val="24"/>
              </w:rPr>
            </w:pPr>
            <w:r>
              <w:rPr>
                <w:spacing w:val="-2"/>
                <w:sz w:val="24"/>
              </w:rPr>
              <w:t>Yearlong</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ind w:left="468"/>
              <w:rPr>
                <w:sz w:val="24"/>
              </w:rPr>
            </w:pPr>
            <w:r>
              <w:rPr>
                <w:sz w:val="24"/>
              </w:rPr>
              <w:t>R</w:t>
            </w:r>
          </w:p>
        </w:tc>
        <w:tc>
          <w:tcPr>
            <w:tcW w:w="868" w:type="dxa"/>
          </w:tcPr>
          <w:p>
            <w:pPr>
              <w:pStyle w:val="TableParagraph"/>
              <w:ind w:left="405"/>
              <w:rPr>
                <w:sz w:val="24"/>
              </w:rPr>
            </w:pPr>
            <w:r>
              <w:rPr>
                <w:sz w:val="24"/>
              </w:rPr>
              <w:t>R</w:t>
            </w:r>
          </w:p>
        </w:tc>
      </w:tr>
      <w:tr>
        <w:trPr>
          <w:trHeight w:val="279" w:hRule="atLeast"/>
        </w:trPr>
        <w:tc>
          <w:tcPr>
            <w:tcW w:w="4592" w:type="dxa"/>
          </w:tcPr>
          <w:p>
            <w:pPr>
              <w:pStyle w:val="TableParagraph"/>
              <w:ind w:left="50"/>
              <w:rPr>
                <w:sz w:val="24"/>
              </w:rPr>
            </w:pPr>
            <w:r>
              <w:rPr>
                <w:i/>
                <w:sz w:val="24"/>
              </w:rPr>
              <w:t>Haliaeetus leucocephalus </w:t>
            </w:r>
            <w:r>
              <w:rPr>
                <w:sz w:val="24"/>
              </w:rPr>
              <w:t>Bald </w:t>
            </w:r>
            <w:r>
              <w:rPr>
                <w:spacing w:val="-2"/>
                <w:sz w:val="24"/>
              </w:rPr>
              <w:t>Eagle</w:t>
            </w:r>
          </w:p>
        </w:tc>
        <w:tc>
          <w:tcPr>
            <w:tcW w:w="4104" w:type="dxa"/>
          </w:tcPr>
          <w:p>
            <w:pPr>
              <w:pStyle w:val="TableParagraph"/>
              <w:ind w:left="318"/>
              <w:rPr>
                <w:sz w:val="24"/>
              </w:rPr>
            </w:pPr>
            <w:r>
              <w:rPr>
                <w:sz w:val="24"/>
              </w:rPr>
              <w:t>A-Fall,</w:t>
            </w:r>
            <w:r>
              <w:rPr>
                <w:spacing w:val="-4"/>
                <w:sz w:val="24"/>
              </w:rPr>
              <w:t> </w:t>
            </w:r>
            <w:r>
              <w:rPr>
                <w:sz w:val="24"/>
              </w:rPr>
              <w:t>Winter,</w:t>
            </w:r>
            <w:r>
              <w:rPr>
                <w:spacing w:val="-4"/>
                <w:sz w:val="24"/>
              </w:rPr>
              <w:t> </w:t>
            </w:r>
            <w:r>
              <w:rPr>
                <w:sz w:val="24"/>
              </w:rPr>
              <w:t>Spring,</w:t>
            </w:r>
            <w:r>
              <w:rPr>
                <w:spacing w:val="-4"/>
                <w:sz w:val="24"/>
              </w:rPr>
              <w:t> </w:t>
            </w:r>
            <w:r>
              <w:rPr>
                <w:sz w:val="24"/>
              </w:rPr>
              <w:t>U-</w:t>
            </w:r>
            <w:r>
              <w:rPr>
                <w:spacing w:val="-2"/>
                <w:sz w:val="24"/>
              </w:rPr>
              <w:t>Summer</w:t>
            </w:r>
          </w:p>
        </w:tc>
        <w:tc>
          <w:tcPr>
            <w:tcW w:w="1198" w:type="dxa"/>
          </w:tcPr>
          <w:p>
            <w:pPr>
              <w:pStyle w:val="TableParagraph"/>
              <w:spacing w:line="240" w:lineRule="auto"/>
              <w:rPr>
                <w:sz w:val="20"/>
              </w:rPr>
            </w:pPr>
          </w:p>
        </w:tc>
        <w:tc>
          <w:tcPr>
            <w:tcW w:w="1656" w:type="dxa"/>
          </w:tcPr>
          <w:p>
            <w:pPr>
              <w:pStyle w:val="TableParagraph"/>
              <w:ind w:left="774"/>
              <w:rPr>
                <w:sz w:val="24"/>
              </w:rPr>
            </w:pPr>
            <w:r>
              <w:rPr>
                <w:spacing w:val="-5"/>
                <w:sz w:val="24"/>
              </w:rPr>
              <w:t>A/U</w:t>
            </w:r>
          </w:p>
        </w:tc>
        <w:tc>
          <w:tcPr>
            <w:tcW w:w="1503" w:type="dxa"/>
          </w:tcPr>
          <w:p>
            <w:pPr>
              <w:pStyle w:val="TableParagraph"/>
              <w:ind w:left="468"/>
              <w:rPr>
                <w:sz w:val="24"/>
              </w:rPr>
            </w:pPr>
            <w:r>
              <w:rPr>
                <w:spacing w:val="-5"/>
                <w:sz w:val="24"/>
              </w:rPr>
              <w:t>A/U</w:t>
            </w:r>
          </w:p>
        </w:tc>
        <w:tc>
          <w:tcPr>
            <w:tcW w:w="868" w:type="dxa"/>
          </w:tcPr>
          <w:p>
            <w:pPr>
              <w:pStyle w:val="TableParagraph"/>
              <w:ind w:left="405"/>
              <w:rPr>
                <w:sz w:val="24"/>
              </w:rPr>
            </w:pPr>
            <w:r>
              <w:rPr>
                <w:spacing w:val="-5"/>
                <w:sz w:val="24"/>
              </w:rPr>
              <w:t>A/U</w:t>
            </w:r>
          </w:p>
        </w:tc>
      </w:tr>
      <w:tr>
        <w:trPr>
          <w:trHeight w:val="279" w:hRule="atLeast"/>
        </w:trPr>
        <w:tc>
          <w:tcPr>
            <w:tcW w:w="4592" w:type="dxa"/>
          </w:tcPr>
          <w:p>
            <w:pPr>
              <w:pStyle w:val="TableParagraph"/>
              <w:ind w:left="50"/>
              <w:rPr>
                <w:sz w:val="24"/>
              </w:rPr>
            </w:pPr>
            <w:r>
              <w:rPr>
                <w:i/>
                <w:sz w:val="24"/>
              </w:rPr>
              <w:t>Larus</w:t>
            </w:r>
            <w:r>
              <w:rPr>
                <w:i/>
                <w:spacing w:val="-5"/>
                <w:sz w:val="24"/>
              </w:rPr>
              <w:t> </w:t>
            </w:r>
            <w:r>
              <w:rPr>
                <w:i/>
                <w:sz w:val="24"/>
              </w:rPr>
              <w:t>argentatus</w:t>
            </w:r>
            <w:r>
              <w:rPr>
                <w:i/>
                <w:spacing w:val="-2"/>
                <w:sz w:val="24"/>
              </w:rPr>
              <w:t> </w:t>
            </w:r>
            <w:r>
              <w:rPr>
                <w:sz w:val="24"/>
              </w:rPr>
              <w:t>Herring</w:t>
            </w:r>
            <w:r>
              <w:rPr>
                <w:spacing w:val="-2"/>
                <w:sz w:val="24"/>
              </w:rPr>
              <w:t> </w:t>
            </w:r>
            <w:r>
              <w:rPr>
                <w:spacing w:val="-4"/>
                <w:sz w:val="24"/>
              </w:rPr>
              <w:t>Gull</w:t>
            </w:r>
          </w:p>
        </w:tc>
        <w:tc>
          <w:tcPr>
            <w:tcW w:w="4104" w:type="dxa"/>
          </w:tcPr>
          <w:p>
            <w:pPr>
              <w:pStyle w:val="TableParagraph"/>
              <w:ind w:left="316"/>
              <w:rPr>
                <w:sz w:val="24"/>
              </w:rPr>
            </w:pPr>
            <w:r>
              <w:rPr>
                <w:sz w:val="24"/>
              </w:rPr>
              <w:t>Spring,</w:t>
            </w:r>
            <w:r>
              <w:rPr>
                <w:spacing w:val="-6"/>
                <w:sz w:val="24"/>
              </w:rPr>
              <w:t> </w:t>
            </w:r>
            <w:r>
              <w:rPr>
                <w:sz w:val="24"/>
              </w:rPr>
              <w:t>Summer,</w:t>
            </w:r>
            <w:r>
              <w:rPr>
                <w:spacing w:val="-5"/>
                <w:sz w:val="24"/>
              </w:rPr>
              <w:t> </w:t>
            </w:r>
            <w:r>
              <w:rPr>
                <w:spacing w:val="-4"/>
                <w:sz w:val="24"/>
              </w:rPr>
              <w:t>Fall</w:t>
            </w:r>
          </w:p>
        </w:tc>
        <w:tc>
          <w:tcPr>
            <w:tcW w:w="1198" w:type="dxa"/>
          </w:tcPr>
          <w:p>
            <w:pPr>
              <w:pStyle w:val="TableParagraph"/>
              <w:ind w:left="261"/>
              <w:rPr>
                <w:sz w:val="24"/>
              </w:rPr>
            </w:pPr>
            <w:r>
              <w:rPr>
                <w:sz w:val="24"/>
              </w:rPr>
              <w:t>C</w:t>
            </w:r>
          </w:p>
        </w:tc>
        <w:tc>
          <w:tcPr>
            <w:tcW w:w="1656" w:type="dxa"/>
          </w:tcPr>
          <w:p>
            <w:pPr>
              <w:pStyle w:val="TableParagraph"/>
              <w:ind w:left="774"/>
              <w:rPr>
                <w:sz w:val="24"/>
              </w:rPr>
            </w:pPr>
            <w:r>
              <w:rPr>
                <w:sz w:val="24"/>
              </w:rPr>
              <w:t>C</w:t>
            </w:r>
          </w:p>
        </w:tc>
        <w:tc>
          <w:tcPr>
            <w:tcW w:w="1503" w:type="dxa"/>
          </w:tcPr>
          <w:p>
            <w:pPr>
              <w:pStyle w:val="TableParagraph"/>
              <w:ind w:left="468"/>
              <w:rPr>
                <w:sz w:val="24"/>
              </w:rPr>
            </w:pPr>
            <w:r>
              <w:rPr>
                <w:sz w:val="24"/>
              </w:rPr>
              <w:t>C</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Larus californicus</w:t>
            </w:r>
            <w:r>
              <w:rPr>
                <w:i/>
                <w:spacing w:val="-1"/>
                <w:sz w:val="24"/>
              </w:rPr>
              <w:t> </w:t>
            </w:r>
            <w:r>
              <w:rPr>
                <w:sz w:val="24"/>
              </w:rPr>
              <w:t>California </w:t>
            </w:r>
            <w:r>
              <w:rPr>
                <w:spacing w:val="-4"/>
                <w:sz w:val="24"/>
              </w:rPr>
              <w:t>Gull</w:t>
            </w:r>
          </w:p>
        </w:tc>
        <w:tc>
          <w:tcPr>
            <w:tcW w:w="4104" w:type="dxa"/>
          </w:tcPr>
          <w:p>
            <w:pPr>
              <w:pStyle w:val="TableParagraph"/>
              <w:ind w:left="317"/>
              <w:rPr>
                <w:sz w:val="24"/>
              </w:rPr>
            </w:pPr>
            <w:r>
              <w:rPr>
                <w:sz w:val="24"/>
              </w:rPr>
              <w:t>Spring,</w:t>
            </w:r>
            <w:r>
              <w:rPr>
                <w:spacing w:val="-4"/>
                <w:sz w:val="24"/>
              </w:rPr>
              <w:t> </w:t>
            </w:r>
            <w:r>
              <w:rPr>
                <w:sz w:val="24"/>
              </w:rPr>
              <w:t>Summer,</w:t>
            </w:r>
            <w:r>
              <w:rPr>
                <w:spacing w:val="-2"/>
                <w:sz w:val="24"/>
              </w:rPr>
              <w:t> </w:t>
            </w:r>
            <w:r>
              <w:rPr>
                <w:spacing w:val="-4"/>
                <w:sz w:val="24"/>
              </w:rPr>
              <w:t>Fall</w:t>
            </w:r>
          </w:p>
        </w:tc>
        <w:tc>
          <w:tcPr>
            <w:tcW w:w="1198" w:type="dxa"/>
          </w:tcPr>
          <w:p>
            <w:pPr>
              <w:pStyle w:val="TableParagraph"/>
              <w:ind w:left="262"/>
              <w:rPr>
                <w:sz w:val="24"/>
              </w:rPr>
            </w:pPr>
            <w:r>
              <w:rPr>
                <w:sz w:val="24"/>
              </w:rPr>
              <w:t>C</w:t>
            </w:r>
          </w:p>
        </w:tc>
        <w:tc>
          <w:tcPr>
            <w:tcW w:w="1656" w:type="dxa"/>
          </w:tcPr>
          <w:p>
            <w:pPr>
              <w:pStyle w:val="TableParagraph"/>
              <w:ind w:left="775"/>
              <w:rPr>
                <w:sz w:val="24"/>
              </w:rPr>
            </w:pPr>
            <w:r>
              <w:rPr>
                <w:sz w:val="24"/>
              </w:rPr>
              <w:t>C</w:t>
            </w:r>
          </w:p>
        </w:tc>
        <w:tc>
          <w:tcPr>
            <w:tcW w:w="1503" w:type="dxa"/>
          </w:tcPr>
          <w:p>
            <w:pPr>
              <w:pStyle w:val="TableParagraph"/>
              <w:ind w:left="469"/>
              <w:rPr>
                <w:sz w:val="24"/>
              </w:rPr>
            </w:pPr>
            <w:r>
              <w:rPr>
                <w:sz w:val="24"/>
              </w:rPr>
              <w:t>C</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sz w:val="24"/>
              </w:rPr>
              <w:t>(</w:t>
            </w:r>
            <w:r>
              <w:rPr>
                <w:i/>
                <w:sz w:val="24"/>
              </w:rPr>
              <w:t>Meleagris</w:t>
            </w:r>
            <w:r>
              <w:rPr>
                <w:i/>
                <w:spacing w:val="-1"/>
                <w:sz w:val="24"/>
              </w:rPr>
              <w:t> </w:t>
            </w:r>
            <w:r>
              <w:rPr>
                <w:i/>
                <w:sz w:val="24"/>
              </w:rPr>
              <w:t>gallopavo)</w:t>
            </w:r>
            <w:r>
              <w:rPr>
                <w:i/>
                <w:spacing w:val="-3"/>
                <w:sz w:val="24"/>
              </w:rPr>
              <w:t> </w:t>
            </w:r>
            <w:r>
              <w:rPr>
                <w:sz w:val="24"/>
              </w:rPr>
              <w:t>Wild </w:t>
            </w:r>
            <w:r>
              <w:rPr>
                <w:spacing w:val="-2"/>
                <w:sz w:val="24"/>
              </w:rPr>
              <w:t>Turkey</w:t>
            </w:r>
          </w:p>
        </w:tc>
        <w:tc>
          <w:tcPr>
            <w:tcW w:w="4104" w:type="dxa"/>
          </w:tcPr>
          <w:p>
            <w:pPr>
              <w:pStyle w:val="TableParagraph"/>
              <w:spacing w:line="240" w:lineRule="auto"/>
              <w:rPr>
                <w:sz w:val="20"/>
              </w:rPr>
            </w:pP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spacing w:line="240" w:lineRule="auto"/>
              <w:rPr>
                <w:sz w:val="20"/>
              </w:rPr>
            </w:pP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Pandion haliaetus</w:t>
            </w:r>
            <w:r>
              <w:rPr>
                <w:i/>
                <w:spacing w:val="-1"/>
                <w:sz w:val="24"/>
              </w:rPr>
              <w:t> </w:t>
            </w:r>
            <w:r>
              <w:rPr>
                <w:spacing w:val="-2"/>
                <w:sz w:val="24"/>
              </w:rPr>
              <w:t>Osprey</w:t>
            </w:r>
          </w:p>
        </w:tc>
        <w:tc>
          <w:tcPr>
            <w:tcW w:w="4104" w:type="dxa"/>
          </w:tcPr>
          <w:p>
            <w:pPr>
              <w:pStyle w:val="TableParagraph"/>
              <w:ind w:left="317"/>
              <w:rPr>
                <w:sz w:val="24"/>
              </w:rPr>
            </w:pPr>
            <w:r>
              <w:rPr>
                <w:sz w:val="24"/>
              </w:rPr>
              <w:t>C-Spring,</w:t>
            </w:r>
            <w:r>
              <w:rPr>
                <w:spacing w:val="54"/>
                <w:sz w:val="24"/>
              </w:rPr>
              <w:t> </w:t>
            </w:r>
            <w:r>
              <w:rPr>
                <w:sz w:val="24"/>
              </w:rPr>
              <w:t>U-Summer,</w:t>
            </w:r>
            <w:r>
              <w:rPr>
                <w:spacing w:val="-2"/>
                <w:sz w:val="24"/>
              </w:rPr>
              <w:t> </w:t>
            </w:r>
            <w:r>
              <w:rPr>
                <w:spacing w:val="-4"/>
                <w:sz w:val="24"/>
              </w:rPr>
              <w:t>Fall</w:t>
            </w:r>
          </w:p>
        </w:tc>
        <w:tc>
          <w:tcPr>
            <w:tcW w:w="1198" w:type="dxa"/>
          </w:tcPr>
          <w:p>
            <w:pPr>
              <w:pStyle w:val="TableParagraph"/>
              <w:spacing w:line="240" w:lineRule="auto"/>
              <w:rPr>
                <w:sz w:val="20"/>
              </w:rPr>
            </w:pPr>
          </w:p>
        </w:tc>
        <w:tc>
          <w:tcPr>
            <w:tcW w:w="1656" w:type="dxa"/>
          </w:tcPr>
          <w:p>
            <w:pPr>
              <w:pStyle w:val="TableParagraph"/>
              <w:ind w:left="774"/>
              <w:rPr>
                <w:sz w:val="24"/>
              </w:rPr>
            </w:pPr>
            <w:r>
              <w:rPr>
                <w:spacing w:val="-5"/>
                <w:sz w:val="24"/>
              </w:rPr>
              <w:t>C/U</w:t>
            </w:r>
          </w:p>
        </w:tc>
        <w:tc>
          <w:tcPr>
            <w:tcW w:w="1503" w:type="dxa"/>
          </w:tcPr>
          <w:p>
            <w:pPr>
              <w:pStyle w:val="TableParagraph"/>
              <w:ind w:left="468"/>
              <w:rPr>
                <w:sz w:val="24"/>
              </w:rPr>
            </w:pPr>
            <w:r>
              <w:rPr>
                <w:spacing w:val="-5"/>
                <w:sz w:val="24"/>
              </w:rPr>
              <w:t>C/U</w:t>
            </w:r>
          </w:p>
        </w:tc>
        <w:tc>
          <w:tcPr>
            <w:tcW w:w="868" w:type="dxa"/>
          </w:tcPr>
          <w:p>
            <w:pPr>
              <w:pStyle w:val="TableParagraph"/>
              <w:spacing w:line="240" w:lineRule="auto"/>
              <w:rPr>
                <w:sz w:val="20"/>
              </w:rPr>
            </w:pPr>
          </w:p>
        </w:tc>
      </w:tr>
      <w:tr>
        <w:trPr>
          <w:trHeight w:val="279" w:hRule="atLeast"/>
        </w:trPr>
        <w:tc>
          <w:tcPr>
            <w:tcW w:w="4592" w:type="dxa"/>
          </w:tcPr>
          <w:p>
            <w:pPr>
              <w:pStyle w:val="TableParagraph"/>
              <w:ind w:left="50"/>
              <w:rPr>
                <w:sz w:val="24"/>
              </w:rPr>
            </w:pPr>
            <w:r>
              <w:rPr>
                <w:i/>
                <w:sz w:val="24"/>
              </w:rPr>
              <w:t>Tringa flavipes </w:t>
            </w:r>
            <w:r>
              <w:rPr>
                <w:sz w:val="24"/>
              </w:rPr>
              <w:t>Lesser </w:t>
            </w:r>
            <w:r>
              <w:rPr>
                <w:spacing w:val="-2"/>
                <w:sz w:val="24"/>
              </w:rPr>
              <w:t>Yellowlegs</w:t>
            </w:r>
          </w:p>
        </w:tc>
        <w:tc>
          <w:tcPr>
            <w:tcW w:w="4104" w:type="dxa"/>
          </w:tcPr>
          <w:p>
            <w:pPr>
              <w:pStyle w:val="TableParagraph"/>
              <w:ind w:left="316"/>
              <w:rPr>
                <w:sz w:val="24"/>
              </w:rPr>
            </w:pPr>
            <w:r>
              <w:rPr>
                <w:sz w:val="24"/>
              </w:rPr>
              <w:t>Spring,</w:t>
            </w:r>
            <w:r>
              <w:rPr>
                <w:spacing w:val="-2"/>
                <w:sz w:val="24"/>
              </w:rPr>
              <w:t> Summer</w:t>
            </w:r>
          </w:p>
        </w:tc>
        <w:tc>
          <w:tcPr>
            <w:tcW w:w="1198" w:type="dxa"/>
          </w:tcPr>
          <w:p>
            <w:pPr>
              <w:pStyle w:val="TableParagraph"/>
              <w:spacing w:line="240" w:lineRule="auto"/>
              <w:rPr>
                <w:sz w:val="20"/>
              </w:rPr>
            </w:pPr>
          </w:p>
        </w:tc>
        <w:tc>
          <w:tcPr>
            <w:tcW w:w="1656" w:type="dxa"/>
          </w:tcPr>
          <w:p>
            <w:pPr>
              <w:pStyle w:val="TableParagraph"/>
              <w:ind w:left="774"/>
              <w:rPr>
                <w:sz w:val="24"/>
              </w:rPr>
            </w:pPr>
            <w:r>
              <w:rPr>
                <w:sz w:val="24"/>
              </w:rPr>
              <w:t>U</w:t>
            </w:r>
          </w:p>
        </w:tc>
        <w:tc>
          <w:tcPr>
            <w:tcW w:w="1503" w:type="dxa"/>
          </w:tcPr>
          <w:p>
            <w:pPr>
              <w:pStyle w:val="TableParagraph"/>
              <w:ind w:left="469"/>
              <w:rPr>
                <w:sz w:val="24"/>
              </w:rPr>
            </w:pPr>
            <w:r>
              <w:rPr>
                <w:sz w:val="24"/>
              </w:rPr>
              <w:t>U</w:t>
            </w:r>
          </w:p>
        </w:tc>
        <w:tc>
          <w:tcPr>
            <w:tcW w:w="868" w:type="dxa"/>
          </w:tcPr>
          <w:p>
            <w:pPr>
              <w:pStyle w:val="TableParagraph"/>
              <w:spacing w:line="240" w:lineRule="auto"/>
              <w:rPr>
                <w:sz w:val="20"/>
              </w:rPr>
            </w:pPr>
          </w:p>
        </w:tc>
      </w:tr>
      <w:tr>
        <w:trPr>
          <w:trHeight w:val="272" w:hRule="atLeast"/>
        </w:trPr>
        <w:tc>
          <w:tcPr>
            <w:tcW w:w="4592" w:type="dxa"/>
          </w:tcPr>
          <w:p>
            <w:pPr>
              <w:pStyle w:val="TableParagraph"/>
              <w:spacing w:line="253" w:lineRule="exact"/>
              <w:ind w:left="50"/>
              <w:rPr>
                <w:sz w:val="24"/>
              </w:rPr>
            </w:pPr>
            <w:r>
              <w:rPr>
                <w:i/>
                <w:sz w:val="24"/>
              </w:rPr>
              <w:t>Zenaida</w:t>
            </w:r>
            <w:r>
              <w:rPr>
                <w:i/>
                <w:spacing w:val="-8"/>
                <w:sz w:val="24"/>
              </w:rPr>
              <w:t> </w:t>
            </w:r>
            <w:r>
              <w:rPr>
                <w:i/>
                <w:sz w:val="24"/>
              </w:rPr>
              <w:t>macroura</w:t>
            </w:r>
            <w:r>
              <w:rPr>
                <w:i/>
                <w:spacing w:val="-8"/>
                <w:sz w:val="24"/>
              </w:rPr>
              <w:t> </w:t>
            </w:r>
            <w:r>
              <w:rPr>
                <w:sz w:val="24"/>
              </w:rPr>
              <w:t>Mourning</w:t>
            </w:r>
            <w:r>
              <w:rPr>
                <w:spacing w:val="-7"/>
                <w:sz w:val="24"/>
              </w:rPr>
              <w:t> </w:t>
            </w:r>
            <w:r>
              <w:rPr>
                <w:spacing w:val="-4"/>
                <w:sz w:val="24"/>
              </w:rPr>
              <w:t>Dove</w:t>
            </w:r>
          </w:p>
        </w:tc>
        <w:tc>
          <w:tcPr>
            <w:tcW w:w="4104" w:type="dxa"/>
          </w:tcPr>
          <w:p>
            <w:pPr>
              <w:pStyle w:val="TableParagraph"/>
              <w:spacing w:line="253" w:lineRule="exact"/>
              <w:ind w:left="737"/>
              <w:rPr>
                <w:sz w:val="24"/>
              </w:rPr>
            </w:pPr>
            <w:r>
              <w:rPr>
                <w:sz w:val="24"/>
              </w:rPr>
              <w:t>Spring,</w:t>
            </w:r>
            <w:r>
              <w:rPr>
                <w:spacing w:val="-9"/>
                <w:sz w:val="24"/>
              </w:rPr>
              <w:t> </w:t>
            </w:r>
            <w:r>
              <w:rPr>
                <w:spacing w:val="-2"/>
                <w:sz w:val="24"/>
              </w:rPr>
              <w:t>Summer</w:t>
            </w:r>
          </w:p>
        </w:tc>
        <w:tc>
          <w:tcPr>
            <w:tcW w:w="1198" w:type="dxa"/>
          </w:tcPr>
          <w:p>
            <w:pPr>
              <w:pStyle w:val="TableParagraph"/>
              <w:spacing w:line="240" w:lineRule="auto"/>
              <w:rPr>
                <w:sz w:val="20"/>
              </w:rPr>
            </w:pPr>
          </w:p>
        </w:tc>
        <w:tc>
          <w:tcPr>
            <w:tcW w:w="1656" w:type="dxa"/>
          </w:tcPr>
          <w:p>
            <w:pPr>
              <w:pStyle w:val="TableParagraph"/>
              <w:spacing w:line="240" w:lineRule="auto"/>
              <w:rPr>
                <w:sz w:val="20"/>
              </w:rPr>
            </w:pPr>
          </w:p>
        </w:tc>
        <w:tc>
          <w:tcPr>
            <w:tcW w:w="1503" w:type="dxa"/>
          </w:tcPr>
          <w:p>
            <w:pPr>
              <w:pStyle w:val="TableParagraph"/>
              <w:spacing w:line="253" w:lineRule="exact"/>
              <w:ind w:left="468"/>
              <w:rPr>
                <w:sz w:val="24"/>
              </w:rPr>
            </w:pPr>
            <w:r>
              <w:rPr>
                <w:sz w:val="24"/>
              </w:rPr>
              <w:t>C</w:t>
            </w:r>
          </w:p>
        </w:tc>
        <w:tc>
          <w:tcPr>
            <w:tcW w:w="868" w:type="dxa"/>
          </w:tcPr>
          <w:p>
            <w:pPr>
              <w:pStyle w:val="TableParagraph"/>
              <w:spacing w:line="253" w:lineRule="exact"/>
              <w:ind w:left="405"/>
              <w:rPr>
                <w:sz w:val="24"/>
              </w:rPr>
            </w:pPr>
            <w:r>
              <w:rPr>
                <w:sz w:val="24"/>
              </w:rPr>
              <w:t>C</w:t>
            </w:r>
          </w:p>
        </w:tc>
      </w:tr>
    </w:tbl>
    <w:p>
      <w:pPr>
        <w:spacing w:after="0" w:line="253" w:lineRule="exact"/>
        <w:rPr>
          <w:sz w:val="24"/>
        </w:rPr>
        <w:sectPr>
          <w:footerReference w:type="default" r:id="rId89"/>
          <w:footerReference w:type="even" r:id="rId90"/>
          <w:pgSz w:w="15840" w:h="12240" w:orient="landscape"/>
          <w:pgMar w:footer="356" w:header="0"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0"/>
        <w:gridCol w:w="1868"/>
        <w:gridCol w:w="1723"/>
        <w:gridCol w:w="1183"/>
        <w:gridCol w:w="1531"/>
        <w:gridCol w:w="1515"/>
        <w:gridCol w:w="1090"/>
      </w:tblGrid>
      <w:tr>
        <w:trPr>
          <w:trHeight w:val="831" w:hRule="atLeast"/>
        </w:trPr>
        <w:tc>
          <w:tcPr>
            <w:tcW w:w="5240" w:type="dxa"/>
          </w:tcPr>
          <w:p>
            <w:pPr>
              <w:pStyle w:val="TableParagraph"/>
              <w:spacing w:line="266" w:lineRule="exact"/>
              <w:ind w:left="50"/>
              <w:rPr>
                <w:sz w:val="24"/>
              </w:rPr>
            </w:pPr>
            <w:r>
              <w:rPr>
                <w:i/>
                <w:sz w:val="24"/>
              </w:rPr>
              <w:t>Aeronautes</w:t>
            </w:r>
            <w:r>
              <w:rPr>
                <w:i/>
                <w:spacing w:val="-2"/>
                <w:sz w:val="24"/>
              </w:rPr>
              <w:t> </w:t>
            </w:r>
            <w:r>
              <w:rPr>
                <w:i/>
                <w:sz w:val="24"/>
              </w:rPr>
              <w:t>saxatalis</w:t>
            </w:r>
            <w:r>
              <w:rPr>
                <w:i/>
                <w:spacing w:val="-1"/>
                <w:sz w:val="24"/>
              </w:rPr>
              <w:t> </w:t>
            </w:r>
            <w:r>
              <w:rPr>
                <w:sz w:val="24"/>
              </w:rPr>
              <w:t>White-Throated</w:t>
            </w:r>
            <w:r>
              <w:rPr>
                <w:spacing w:val="-1"/>
                <w:sz w:val="24"/>
              </w:rPr>
              <w:t> </w:t>
            </w:r>
            <w:r>
              <w:rPr>
                <w:spacing w:val="-2"/>
                <w:sz w:val="24"/>
              </w:rPr>
              <w:t>Swift</w:t>
            </w:r>
          </w:p>
          <w:p>
            <w:pPr>
              <w:pStyle w:val="TableParagraph"/>
              <w:spacing w:line="240" w:lineRule="auto" w:before="3"/>
              <w:ind w:left="50"/>
              <w:rPr>
                <w:sz w:val="24"/>
              </w:rPr>
            </w:pPr>
            <w:r>
              <w:rPr>
                <w:i/>
                <w:sz w:val="24"/>
              </w:rPr>
              <w:t>Agelaius phoeniceus</w:t>
            </w:r>
            <w:r>
              <w:rPr>
                <w:i/>
                <w:spacing w:val="-1"/>
                <w:sz w:val="24"/>
              </w:rPr>
              <w:t> </w:t>
            </w:r>
            <w:r>
              <w:rPr>
                <w:sz w:val="24"/>
              </w:rPr>
              <w:t>Red-winged </w:t>
            </w:r>
            <w:r>
              <w:rPr>
                <w:spacing w:val="-2"/>
                <w:sz w:val="24"/>
              </w:rPr>
              <w:t>Blackbird</w:t>
            </w:r>
          </w:p>
          <w:p>
            <w:pPr>
              <w:pStyle w:val="TableParagraph"/>
              <w:spacing w:line="263" w:lineRule="exact" w:before="4"/>
              <w:ind w:left="50"/>
              <w:rPr>
                <w:sz w:val="24"/>
              </w:rPr>
            </w:pPr>
            <w:r>
              <w:rPr>
                <w:i/>
                <w:sz w:val="24"/>
              </w:rPr>
              <w:t>Archilochus alexandri</w:t>
            </w:r>
            <w:r>
              <w:rPr>
                <w:i/>
                <w:spacing w:val="-1"/>
                <w:sz w:val="24"/>
              </w:rPr>
              <w:t> </w:t>
            </w:r>
            <w:r>
              <w:rPr>
                <w:sz w:val="24"/>
              </w:rPr>
              <w:t>Black-Chinned </w:t>
            </w:r>
            <w:r>
              <w:rPr>
                <w:spacing w:val="-2"/>
                <w:sz w:val="24"/>
              </w:rPr>
              <w:t>Hummingbird</w:t>
            </w:r>
          </w:p>
        </w:tc>
        <w:tc>
          <w:tcPr>
            <w:tcW w:w="1868" w:type="dxa"/>
          </w:tcPr>
          <w:p>
            <w:pPr>
              <w:pStyle w:val="TableParagraph"/>
              <w:spacing w:line="242" w:lineRule="auto"/>
              <w:ind w:left="119" w:right="116"/>
              <w:rPr>
                <w:sz w:val="24"/>
              </w:rPr>
            </w:pPr>
            <w:r>
              <w:rPr>
                <w:spacing w:val="-2"/>
                <w:sz w:val="24"/>
              </w:rPr>
              <w:t>Summer</w:t>
            </w:r>
            <w:r>
              <w:rPr>
                <w:spacing w:val="80"/>
                <w:sz w:val="24"/>
              </w:rPr>
              <w:t> </w:t>
            </w:r>
            <w:r>
              <w:rPr>
                <w:sz w:val="24"/>
              </w:rPr>
              <w:t>Spring,,</w:t>
            </w:r>
            <w:r>
              <w:rPr>
                <w:spacing w:val="-15"/>
                <w:sz w:val="24"/>
              </w:rPr>
              <w:t> </w:t>
            </w:r>
            <w:r>
              <w:rPr>
                <w:sz w:val="24"/>
              </w:rPr>
              <w:t>Summer</w:t>
            </w:r>
          </w:p>
          <w:p>
            <w:pPr>
              <w:pStyle w:val="TableParagraph"/>
              <w:spacing w:line="263" w:lineRule="exact"/>
              <w:ind w:left="118"/>
              <w:rPr>
                <w:sz w:val="24"/>
              </w:rPr>
            </w:pPr>
            <w:r>
              <w:rPr>
                <w:spacing w:val="-2"/>
                <w:sz w:val="24"/>
              </w:rPr>
              <w:t>Summer</w:t>
            </w:r>
          </w:p>
        </w:tc>
        <w:tc>
          <w:tcPr>
            <w:tcW w:w="1723" w:type="dxa"/>
          </w:tcPr>
          <w:p>
            <w:pPr>
              <w:pStyle w:val="TableParagraph"/>
              <w:spacing w:line="240" w:lineRule="auto"/>
              <w:rPr>
                <w:sz w:val="24"/>
              </w:rPr>
            </w:pPr>
          </w:p>
        </w:tc>
        <w:tc>
          <w:tcPr>
            <w:tcW w:w="2714" w:type="dxa"/>
            <w:gridSpan w:val="2"/>
          </w:tcPr>
          <w:p>
            <w:pPr>
              <w:pStyle w:val="TableParagraph"/>
              <w:spacing w:line="240" w:lineRule="auto" w:before="4"/>
              <w:rPr>
                <w:sz w:val="23"/>
              </w:rPr>
            </w:pPr>
          </w:p>
          <w:p>
            <w:pPr>
              <w:pStyle w:val="TableParagraph"/>
              <w:spacing w:line="240" w:lineRule="auto" w:before="1"/>
              <w:ind w:right="700"/>
              <w:jc w:val="right"/>
              <w:rPr>
                <w:sz w:val="24"/>
              </w:rPr>
            </w:pPr>
            <w:r>
              <w:rPr>
                <w:sz w:val="24"/>
              </w:rPr>
              <w:t>U</w:t>
            </w:r>
          </w:p>
        </w:tc>
        <w:tc>
          <w:tcPr>
            <w:tcW w:w="1515" w:type="dxa"/>
          </w:tcPr>
          <w:p>
            <w:pPr>
              <w:pStyle w:val="TableParagraph"/>
              <w:spacing w:line="240" w:lineRule="auto"/>
              <w:rPr>
                <w:sz w:val="26"/>
              </w:rPr>
            </w:pPr>
          </w:p>
          <w:p>
            <w:pPr>
              <w:pStyle w:val="TableParagraph"/>
              <w:spacing w:line="240" w:lineRule="auto" w:before="8"/>
              <w:rPr>
                <w:sz w:val="21"/>
              </w:rPr>
            </w:pPr>
          </w:p>
          <w:p>
            <w:pPr>
              <w:pStyle w:val="TableParagraph"/>
              <w:spacing w:line="263" w:lineRule="exact"/>
              <w:ind w:left="473"/>
              <w:rPr>
                <w:sz w:val="24"/>
              </w:rPr>
            </w:pPr>
            <w:r>
              <w:rPr>
                <w:sz w:val="24"/>
              </w:rPr>
              <w:t>U</w:t>
            </w:r>
          </w:p>
        </w:tc>
        <w:tc>
          <w:tcPr>
            <w:tcW w:w="1090" w:type="dxa"/>
          </w:tcPr>
          <w:p>
            <w:pPr>
              <w:pStyle w:val="TableParagraph"/>
              <w:spacing w:line="266" w:lineRule="exact"/>
              <w:ind w:right="127"/>
              <w:jc w:val="center"/>
              <w:rPr>
                <w:sz w:val="24"/>
              </w:rPr>
            </w:pPr>
            <w:r>
              <w:rPr>
                <w:sz w:val="24"/>
              </w:rPr>
              <w:t>R</w:t>
            </w:r>
          </w:p>
          <w:p>
            <w:pPr>
              <w:pStyle w:val="TableParagraph"/>
              <w:spacing w:line="240" w:lineRule="auto" w:before="7"/>
              <w:rPr>
                <w:sz w:val="24"/>
              </w:rPr>
            </w:pPr>
          </w:p>
          <w:p>
            <w:pPr>
              <w:pStyle w:val="TableParagraph"/>
              <w:spacing w:line="263" w:lineRule="exact"/>
              <w:ind w:right="115"/>
              <w:jc w:val="center"/>
              <w:rPr>
                <w:sz w:val="24"/>
              </w:rPr>
            </w:pPr>
            <w:r>
              <w:rPr>
                <w:sz w:val="24"/>
              </w:rPr>
              <w:t>U</w:t>
            </w:r>
          </w:p>
        </w:tc>
      </w:tr>
      <w:tr>
        <w:trPr>
          <w:trHeight w:val="1111" w:hRule="atLeast"/>
        </w:trPr>
        <w:tc>
          <w:tcPr>
            <w:tcW w:w="5240" w:type="dxa"/>
          </w:tcPr>
          <w:p>
            <w:pPr>
              <w:pStyle w:val="TableParagraph"/>
              <w:spacing w:line="242" w:lineRule="auto"/>
              <w:ind w:left="50" w:right="550"/>
              <w:rPr>
                <w:sz w:val="24"/>
              </w:rPr>
            </w:pPr>
            <w:r>
              <w:rPr>
                <w:i/>
                <w:sz w:val="24"/>
              </w:rPr>
              <w:t>Bombycilla</w:t>
            </w:r>
            <w:r>
              <w:rPr>
                <w:i/>
                <w:spacing w:val="-13"/>
                <w:sz w:val="24"/>
              </w:rPr>
              <w:t> </w:t>
            </w:r>
            <w:r>
              <w:rPr>
                <w:i/>
                <w:sz w:val="24"/>
              </w:rPr>
              <w:t>garrulus</w:t>
            </w:r>
            <w:r>
              <w:rPr>
                <w:i/>
                <w:spacing w:val="-14"/>
                <w:sz w:val="24"/>
              </w:rPr>
              <w:t> </w:t>
            </w:r>
            <w:r>
              <w:rPr>
                <w:sz w:val="24"/>
              </w:rPr>
              <w:t>Bohemian</w:t>
            </w:r>
            <w:r>
              <w:rPr>
                <w:spacing w:val="-13"/>
                <w:sz w:val="24"/>
              </w:rPr>
              <w:t> </w:t>
            </w:r>
            <w:r>
              <w:rPr>
                <w:sz w:val="24"/>
              </w:rPr>
              <w:t>Waxwing </w:t>
            </w:r>
            <w:r>
              <w:rPr>
                <w:i/>
                <w:sz w:val="24"/>
              </w:rPr>
              <w:t>Bombycilla cedrorum </w:t>
            </w:r>
            <w:r>
              <w:rPr>
                <w:sz w:val="24"/>
              </w:rPr>
              <w:t>Cedar Waxwing </w:t>
            </w:r>
            <w:r>
              <w:rPr>
                <w:i/>
                <w:sz w:val="24"/>
              </w:rPr>
              <w:t>Carduelis flammea </w:t>
            </w:r>
            <w:r>
              <w:rPr>
                <w:sz w:val="24"/>
              </w:rPr>
              <w:t>Common Redpoll</w:t>
            </w:r>
          </w:p>
          <w:p>
            <w:pPr>
              <w:pStyle w:val="TableParagraph"/>
              <w:spacing w:line="256" w:lineRule="exact"/>
              <w:ind w:left="50"/>
              <w:rPr>
                <w:sz w:val="24"/>
              </w:rPr>
            </w:pPr>
            <w:r>
              <w:rPr>
                <w:sz w:val="24"/>
              </w:rPr>
              <w:t>(</w:t>
            </w:r>
            <w:r>
              <w:rPr>
                <w:i/>
                <w:sz w:val="24"/>
              </w:rPr>
              <w:t>Carduelis hornemanni</w:t>
            </w:r>
            <w:r>
              <w:rPr>
                <w:sz w:val="24"/>
              </w:rPr>
              <w:t>) Hoary </w:t>
            </w:r>
            <w:r>
              <w:rPr>
                <w:spacing w:val="-2"/>
                <w:sz w:val="24"/>
              </w:rPr>
              <w:t>Redpoll</w:t>
            </w:r>
          </w:p>
        </w:tc>
        <w:tc>
          <w:tcPr>
            <w:tcW w:w="1868" w:type="dxa"/>
          </w:tcPr>
          <w:p>
            <w:pPr>
              <w:pStyle w:val="TableParagraph"/>
              <w:spacing w:line="242" w:lineRule="auto"/>
              <w:ind w:left="120" w:right="57"/>
              <w:jc w:val="both"/>
              <w:rPr>
                <w:sz w:val="24"/>
              </w:rPr>
            </w:pPr>
            <w:r>
              <w:rPr>
                <w:sz w:val="24"/>
              </w:rPr>
              <w:t>A-Fall,</w:t>
            </w:r>
            <w:r>
              <w:rPr>
                <w:spacing w:val="-15"/>
                <w:sz w:val="24"/>
              </w:rPr>
              <w:t> </w:t>
            </w:r>
            <w:r>
              <w:rPr>
                <w:sz w:val="24"/>
              </w:rPr>
              <w:t>C-Spring, C-Fall,</w:t>
            </w:r>
            <w:r>
              <w:rPr>
                <w:spacing w:val="-15"/>
                <w:sz w:val="24"/>
              </w:rPr>
              <w:t> </w:t>
            </w:r>
            <w:r>
              <w:rPr>
                <w:sz w:val="24"/>
              </w:rPr>
              <w:t>U-Spring, </w:t>
            </w:r>
            <w:r>
              <w:rPr>
                <w:spacing w:val="-2"/>
                <w:sz w:val="24"/>
              </w:rPr>
              <w:t>R-Winter</w:t>
            </w:r>
          </w:p>
        </w:tc>
        <w:tc>
          <w:tcPr>
            <w:tcW w:w="1723" w:type="dxa"/>
          </w:tcPr>
          <w:p>
            <w:pPr>
              <w:pStyle w:val="TableParagraph"/>
              <w:spacing w:line="242" w:lineRule="auto"/>
              <w:ind w:left="60" w:right="599" w:hanging="2"/>
              <w:rPr>
                <w:sz w:val="24"/>
              </w:rPr>
            </w:pPr>
            <w:r>
              <w:rPr>
                <w:spacing w:val="-2"/>
                <w:sz w:val="24"/>
              </w:rPr>
              <w:t>U-Summer R-Summer</w:t>
            </w:r>
          </w:p>
        </w:tc>
        <w:tc>
          <w:tcPr>
            <w:tcW w:w="2714" w:type="dxa"/>
            <w:gridSpan w:val="2"/>
          </w:tcPr>
          <w:p>
            <w:pPr>
              <w:pStyle w:val="TableParagraph"/>
              <w:spacing w:line="240" w:lineRule="auto"/>
              <w:rPr>
                <w:sz w:val="24"/>
              </w:rPr>
            </w:pPr>
          </w:p>
        </w:tc>
        <w:tc>
          <w:tcPr>
            <w:tcW w:w="1515" w:type="dxa"/>
          </w:tcPr>
          <w:p>
            <w:pPr>
              <w:pStyle w:val="TableParagraph"/>
              <w:spacing w:line="242" w:lineRule="auto"/>
              <w:ind w:left="474" w:right="399" w:hanging="1"/>
              <w:jc w:val="both"/>
              <w:rPr>
                <w:sz w:val="24"/>
              </w:rPr>
            </w:pPr>
            <w:r>
              <w:rPr>
                <w:spacing w:val="-2"/>
                <w:sz w:val="24"/>
              </w:rPr>
              <w:t>A/C/U C/U/R </w:t>
            </w:r>
            <w:r>
              <w:rPr>
                <w:spacing w:val="-10"/>
                <w:sz w:val="24"/>
              </w:rPr>
              <w:t>R</w:t>
            </w:r>
          </w:p>
        </w:tc>
        <w:tc>
          <w:tcPr>
            <w:tcW w:w="1090" w:type="dxa"/>
          </w:tcPr>
          <w:p>
            <w:pPr>
              <w:pStyle w:val="TableParagraph"/>
              <w:spacing w:line="242" w:lineRule="auto"/>
              <w:ind w:left="399" w:right="49" w:hanging="2"/>
              <w:jc w:val="both"/>
              <w:rPr>
                <w:sz w:val="24"/>
              </w:rPr>
            </w:pPr>
            <w:r>
              <w:rPr>
                <w:spacing w:val="-2"/>
                <w:sz w:val="24"/>
              </w:rPr>
              <w:t>A/C/U C/U/R </w:t>
            </w:r>
            <w:r>
              <w:rPr>
                <w:spacing w:val="-10"/>
                <w:sz w:val="24"/>
              </w:rPr>
              <w:t>R</w:t>
            </w:r>
          </w:p>
        </w:tc>
      </w:tr>
      <w:tr>
        <w:trPr>
          <w:trHeight w:val="2802" w:hRule="atLeast"/>
        </w:trPr>
        <w:tc>
          <w:tcPr>
            <w:tcW w:w="5240" w:type="dxa"/>
          </w:tcPr>
          <w:p>
            <w:pPr>
              <w:pStyle w:val="TableParagraph"/>
              <w:spacing w:line="242" w:lineRule="auto"/>
              <w:ind w:left="50" w:right="1589"/>
              <w:rPr>
                <w:sz w:val="24"/>
              </w:rPr>
            </w:pPr>
            <w:r>
              <w:rPr>
                <w:i/>
                <w:sz w:val="24"/>
              </w:rPr>
              <w:t>Carduelis pinus </w:t>
            </w:r>
            <w:r>
              <w:rPr>
                <w:sz w:val="24"/>
              </w:rPr>
              <w:t>Pine Siskin </w:t>
            </w:r>
            <w:r>
              <w:rPr>
                <w:i/>
                <w:sz w:val="24"/>
              </w:rPr>
              <w:t>Carduelis</w:t>
            </w:r>
            <w:r>
              <w:rPr>
                <w:i/>
                <w:spacing w:val="-12"/>
                <w:sz w:val="24"/>
              </w:rPr>
              <w:t> </w:t>
            </w:r>
            <w:r>
              <w:rPr>
                <w:i/>
                <w:sz w:val="24"/>
              </w:rPr>
              <w:t>tristis</w:t>
            </w:r>
            <w:r>
              <w:rPr>
                <w:i/>
                <w:spacing w:val="-12"/>
                <w:sz w:val="24"/>
              </w:rPr>
              <w:t> </w:t>
            </w:r>
            <w:r>
              <w:rPr>
                <w:sz w:val="24"/>
              </w:rPr>
              <w:t>American</w:t>
            </w:r>
            <w:r>
              <w:rPr>
                <w:spacing w:val="-12"/>
                <w:sz w:val="24"/>
              </w:rPr>
              <w:t> </w:t>
            </w:r>
            <w:r>
              <w:rPr>
                <w:sz w:val="24"/>
              </w:rPr>
              <w:t>Goldfinch </w:t>
            </w:r>
            <w:r>
              <w:rPr>
                <w:i/>
                <w:sz w:val="24"/>
              </w:rPr>
              <w:t>Carpodacus cassinii </w:t>
            </w:r>
            <w:r>
              <w:rPr>
                <w:sz w:val="24"/>
              </w:rPr>
              <w:t>Cassin's Finch </w:t>
            </w:r>
            <w:r>
              <w:rPr>
                <w:i/>
                <w:sz w:val="24"/>
              </w:rPr>
              <w:t>Carpodacus mexicanus </w:t>
            </w:r>
            <w:r>
              <w:rPr>
                <w:sz w:val="24"/>
              </w:rPr>
              <w:t>House Finch </w:t>
            </w:r>
            <w:r>
              <w:rPr>
                <w:i/>
                <w:sz w:val="24"/>
              </w:rPr>
              <w:t>Certhia americana </w:t>
            </w:r>
            <w:r>
              <w:rPr>
                <w:sz w:val="24"/>
              </w:rPr>
              <w:t>Brown Creeper C</w:t>
            </w:r>
            <w:r>
              <w:rPr>
                <w:i/>
                <w:sz w:val="24"/>
              </w:rPr>
              <w:t>eryle alcyon </w:t>
            </w:r>
            <w:r>
              <w:rPr>
                <w:sz w:val="24"/>
              </w:rPr>
              <w:t>Belted Kingfisher </w:t>
            </w:r>
            <w:r>
              <w:rPr>
                <w:i/>
                <w:sz w:val="24"/>
              </w:rPr>
              <w:t>Chaetura vauxi </w:t>
            </w:r>
            <w:r>
              <w:rPr>
                <w:sz w:val="24"/>
              </w:rPr>
              <w:t>Vaux's Swift</w:t>
            </w:r>
          </w:p>
          <w:p>
            <w:pPr>
              <w:pStyle w:val="TableParagraph"/>
              <w:spacing w:line="240" w:lineRule="auto"/>
              <w:ind w:left="50"/>
              <w:rPr>
                <w:sz w:val="24"/>
              </w:rPr>
            </w:pPr>
            <w:r>
              <w:rPr>
                <w:i/>
                <w:sz w:val="24"/>
              </w:rPr>
              <w:t>Cinclus mexicanus </w:t>
            </w:r>
            <w:r>
              <w:rPr>
                <w:spacing w:val="-2"/>
                <w:sz w:val="24"/>
              </w:rPr>
              <w:t>Dipper</w:t>
            </w:r>
          </w:p>
          <w:p>
            <w:pPr>
              <w:pStyle w:val="TableParagraph"/>
              <w:spacing w:line="240" w:lineRule="auto"/>
              <w:ind w:left="50"/>
              <w:rPr>
                <w:sz w:val="24"/>
              </w:rPr>
            </w:pPr>
            <w:r>
              <w:rPr>
                <w:i/>
                <w:sz w:val="24"/>
              </w:rPr>
              <w:t>Coccothraustes vespertinus</w:t>
            </w:r>
            <w:r>
              <w:rPr>
                <w:i/>
                <w:spacing w:val="-1"/>
                <w:sz w:val="24"/>
              </w:rPr>
              <w:t> </w:t>
            </w:r>
            <w:r>
              <w:rPr>
                <w:sz w:val="24"/>
              </w:rPr>
              <w:t>Evening </w:t>
            </w:r>
            <w:r>
              <w:rPr>
                <w:spacing w:val="-2"/>
                <w:sz w:val="24"/>
              </w:rPr>
              <w:t>Grosbeak</w:t>
            </w:r>
          </w:p>
          <w:p>
            <w:pPr>
              <w:pStyle w:val="TableParagraph"/>
              <w:spacing w:line="263" w:lineRule="exact" w:before="3"/>
              <w:ind w:left="50"/>
              <w:rPr>
                <w:sz w:val="24"/>
              </w:rPr>
            </w:pPr>
            <w:r>
              <w:rPr>
                <w:i/>
                <w:sz w:val="24"/>
              </w:rPr>
              <w:t>Colaptes auratus </w:t>
            </w:r>
            <w:r>
              <w:rPr>
                <w:sz w:val="24"/>
              </w:rPr>
              <w:t>Northern </w:t>
            </w:r>
            <w:r>
              <w:rPr>
                <w:spacing w:val="-2"/>
                <w:sz w:val="24"/>
              </w:rPr>
              <w:t>Flicker</w:t>
            </w:r>
          </w:p>
        </w:tc>
        <w:tc>
          <w:tcPr>
            <w:tcW w:w="3591" w:type="dxa"/>
            <w:gridSpan w:val="2"/>
          </w:tcPr>
          <w:p>
            <w:pPr>
              <w:pStyle w:val="TableParagraph"/>
              <w:spacing w:line="242" w:lineRule="auto"/>
              <w:ind w:left="119" w:right="126"/>
              <w:jc w:val="both"/>
              <w:rPr>
                <w:sz w:val="24"/>
              </w:rPr>
            </w:pPr>
            <w:r>
              <w:rPr>
                <w:sz w:val="24"/>
              </w:rPr>
              <w:t>A-Fall,</w:t>
            </w:r>
            <w:r>
              <w:rPr>
                <w:spacing w:val="-14"/>
                <w:sz w:val="24"/>
              </w:rPr>
              <w:t> </w:t>
            </w:r>
            <w:r>
              <w:rPr>
                <w:sz w:val="24"/>
              </w:rPr>
              <w:t>Winter,</w:t>
            </w:r>
            <w:r>
              <w:rPr>
                <w:spacing w:val="-14"/>
                <w:sz w:val="24"/>
              </w:rPr>
              <w:t> </w:t>
            </w:r>
            <w:r>
              <w:rPr>
                <w:sz w:val="24"/>
              </w:rPr>
              <w:t>Spring,</w:t>
            </w:r>
            <w:r>
              <w:rPr>
                <w:spacing w:val="-14"/>
                <w:sz w:val="24"/>
              </w:rPr>
              <w:t> </w:t>
            </w:r>
            <w:r>
              <w:rPr>
                <w:sz w:val="24"/>
              </w:rPr>
              <w:t>C-Summer U-Spring,</w:t>
            </w:r>
            <w:r>
              <w:rPr>
                <w:spacing w:val="-15"/>
                <w:sz w:val="24"/>
              </w:rPr>
              <w:t> </w:t>
            </w:r>
            <w:r>
              <w:rPr>
                <w:sz w:val="24"/>
              </w:rPr>
              <w:t>Summer,</w:t>
            </w:r>
            <w:r>
              <w:rPr>
                <w:spacing w:val="-14"/>
                <w:sz w:val="24"/>
              </w:rPr>
              <w:t> </w:t>
            </w:r>
            <w:r>
              <w:rPr>
                <w:sz w:val="24"/>
              </w:rPr>
              <w:t>R-Fall,</w:t>
            </w:r>
            <w:r>
              <w:rPr>
                <w:spacing w:val="-14"/>
                <w:sz w:val="24"/>
              </w:rPr>
              <w:t> </w:t>
            </w:r>
            <w:r>
              <w:rPr>
                <w:sz w:val="24"/>
              </w:rPr>
              <w:t>Winter C-Winter, U-Spring</w:t>
            </w:r>
          </w:p>
          <w:p>
            <w:pPr>
              <w:pStyle w:val="TableParagraph"/>
              <w:spacing w:line="242" w:lineRule="auto"/>
              <w:ind w:left="119" w:right="2575"/>
              <w:rPr>
                <w:sz w:val="24"/>
              </w:rPr>
            </w:pPr>
            <w:r>
              <w:rPr>
                <w:spacing w:val="-2"/>
                <w:sz w:val="24"/>
              </w:rPr>
              <w:t>Yearlong Yearlong</w:t>
            </w:r>
          </w:p>
          <w:p>
            <w:pPr>
              <w:pStyle w:val="TableParagraph"/>
              <w:spacing w:line="242" w:lineRule="auto"/>
              <w:ind w:left="120" w:hanging="1"/>
              <w:rPr>
                <w:sz w:val="24"/>
              </w:rPr>
            </w:pPr>
            <w:r>
              <w:rPr>
                <w:sz w:val="24"/>
              </w:rPr>
              <w:t>U-Winter,</w:t>
            </w:r>
            <w:r>
              <w:rPr>
                <w:spacing w:val="-14"/>
                <w:sz w:val="24"/>
              </w:rPr>
              <w:t> </w:t>
            </w:r>
            <w:r>
              <w:rPr>
                <w:sz w:val="24"/>
              </w:rPr>
              <w:t>C-Spring,</w:t>
            </w:r>
            <w:r>
              <w:rPr>
                <w:spacing w:val="-14"/>
                <w:sz w:val="24"/>
              </w:rPr>
              <w:t> </w:t>
            </w:r>
            <w:r>
              <w:rPr>
                <w:sz w:val="24"/>
              </w:rPr>
              <w:t>Simmer,</w:t>
            </w:r>
            <w:r>
              <w:rPr>
                <w:spacing w:val="-14"/>
                <w:sz w:val="24"/>
              </w:rPr>
              <w:t> </w:t>
            </w:r>
            <w:r>
              <w:rPr>
                <w:sz w:val="24"/>
              </w:rPr>
              <w:t>Fall </w:t>
            </w:r>
            <w:r>
              <w:rPr>
                <w:spacing w:val="-2"/>
                <w:sz w:val="24"/>
              </w:rPr>
              <w:t>Summer</w:t>
            </w:r>
          </w:p>
          <w:p>
            <w:pPr>
              <w:pStyle w:val="TableParagraph"/>
              <w:spacing w:line="240" w:lineRule="auto"/>
              <w:ind w:left="119"/>
              <w:rPr>
                <w:sz w:val="24"/>
              </w:rPr>
            </w:pPr>
            <w:r>
              <w:rPr>
                <w:spacing w:val="-2"/>
                <w:sz w:val="24"/>
              </w:rPr>
              <w:t>Yearlong</w:t>
            </w:r>
          </w:p>
          <w:p>
            <w:pPr>
              <w:pStyle w:val="TableParagraph"/>
              <w:spacing w:line="280" w:lineRule="atLeast"/>
              <w:ind w:left="118" w:right="308" w:firstLine="1"/>
              <w:rPr>
                <w:sz w:val="24"/>
              </w:rPr>
            </w:pPr>
            <w:r>
              <w:rPr>
                <w:sz w:val="24"/>
              </w:rPr>
              <w:t>A-Spring,</w:t>
            </w:r>
            <w:r>
              <w:rPr>
                <w:spacing w:val="-15"/>
                <w:sz w:val="24"/>
              </w:rPr>
              <w:t> </w:t>
            </w:r>
            <w:r>
              <w:rPr>
                <w:sz w:val="24"/>
              </w:rPr>
              <w:t>Fall,</w:t>
            </w:r>
            <w:r>
              <w:rPr>
                <w:spacing w:val="-15"/>
                <w:sz w:val="24"/>
              </w:rPr>
              <w:t> </w:t>
            </w:r>
            <w:r>
              <w:rPr>
                <w:sz w:val="24"/>
              </w:rPr>
              <w:t>C-Summer Spring, Summer, Fall</w:t>
            </w:r>
          </w:p>
        </w:tc>
        <w:tc>
          <w:tcPr>
            <w:tcW w:w="1183" w:type="dxa"/>
          </w:tcPr>
          <w:p>
            <w:pPr>
              <w:pStyle w:val="TableParagraph"/>
              <w:spacing w:line="240" w:lineRule="auto"/>
              <w:rPr>
                <w:sz w:val="26"/>
              </w:rPr>
            </w:pPr>
          </w:p>
          <w:p>
            <w:pPr>
              <w:pStyle w:val="TableParagraph"/>
              <w:spacing w:line="240" w:lineRule="auto"/>
              <w:rPr>
                <w:sz w:val="26"/>
              </w:rPr>
            </w:pPr>
          </w:p>
          <w:p>
            <w:pPr>
              <w:pStyle w:val="TableParagraph"/>
              <w:spacing w:line="240" w:lineRule="auto"/>
              <w:rPr>
                <w:sz w:val="26"/>
              </w:rPr>
            </w:pPr>
          </w:p>
          <w:p>
            <w:pPr>
              <w:pStyle w:val="TableParagraph"/>
              <w:spacing w:line="240" w:lineRule="auto"/>
              <w:rPr>
                <w:sz w:val="26"/>
              </w:rPr>
            </w:pPr>
          </w:p>
          <w:p>
            <w:pPr>
              <w:pStyle w:val="TableParagraph"/>
              <w:spacing w:line="487" w:lineRule="auto" w:before="192"/>
              <w:ind w:left="126" w:right="649" w:hanging="1"/>
              <w:rPr>
                <w:sz w:val="24"/>
              </w:rPr>
            </w:pPr>
            <w:r>
              <w:rPr>
                <w:spacing w:val="-4"/>
                <w:sz w:val="24"/>
              </w:rPr>
              <w:t>U/C </w:t>
            </w:r>
            <w:r>
              <w:rPr>
                <w:spacing w:val="-10"/>
                <w:sz w:val="24"/>
              </w:rPr>
              <w:t>C</w:t>
            </w:r>
          </w:p>
        </w:tc>
        <w:tc>
          <w:tcPr>
            <w:tcW w:w="1531" w:type="dxa"/>
          </w:tcPr>
          <w:p>
            <w:pPr>
              <w:pStyle w:val="TableParagraph"/>
              <w:spacing w:line="240" w:lineRule="auto"/>
              <w:rPr>
                <w:sz w:val="26"/>
              </w:rPr>
            </w:pPr>
          </w:p>
          <w:p>
            <w:pPr>
              <w:pStyle w:val="TableParagraph"/>
              <w:spacing w:line="240" w:lineRule="auto"/>
              <w:rPr>
                <w:sz w:val="26"/>
              </w:rPr>
            </w:pPr>
          </w:p>
          <w:p>
            <w:pPr>
              <w:pStyle w:val="TableParagraph"/>
              <w:spacing w:line="240" w:lineRule="auto"/>
              <w:rPr>
                <w:sz w:val="26"/>
              </w:rPr>
            </w:pPr>
          </w:p>
          <w:p>
            <w:pPr>
              <w:pStyle w:val="TableParagraph"/>
              <w:spacing w:line="240" w:lineRule="auto"/>
              <w:rPr>
                <w:sz w:val="26"/>
              </w:rPr>
            </w:pPr>
          </w:p>
          <w:p>
            <w:pPr>
              <w:pStyle w:val="TableParagraph"/>
              <w:spacing w:line="487" w:lineRule="auto" w:before="192"/>
              <w:ind w:left="654" w:right="469" w:hanging="1"/>
              <w:rPr>
                <w:sz w:val="24"/>
              </w:rPr>
            </w:pPr>
            <w:r>
              <w:rPr>
                <w:spacing w:val="-4"/>
                <w:sz w:val="24"/>
              </w:rPr>
              <w:t>U/C </w:t>
            </w:r>
            <w:r>
              <w:rPr>
                <w:spacing w:val="-10"/>
                <w:sz w:val="24"/>
              </w:rPr>
              <w:t>C</w:t>
            </w:r>
          </w:p>
          <w:p>
            <w:pPr>
              <w:pStyle w:val="TableParagraph"/>
              <w:spacing w:line="261" w:lineRule="exact"/>
              <w:ind w:left="653"/>
              <w:rPr>
                <w:sz w:val="24"/>
              </w:rPr>
            </w:pPr>
            <w:r>
              <w:rPr>
                <w:sz w:val="24"/>
              </w:rPr>
              <w:t>C</w:t>
            </w:r>
          </w:p>
        </w:tc>
        <w:tc>
          <w:tcPr>
            <w:tcW w:w="1515" w:type="dxa"/>
          </w:tcPr>
          <w:p>
            <w:pPr>
              <w:pStyle w:val="TableParagraph"/>
              <w:spacing w:line="242" w:lineRule="auto"/>
              <w:ind w:left="473" w:right="634" w:hanging="1"/>
              <w:rPr>
                <w:sz w:val="24"/>
              </w:rPr>
            </w:pPr>
            <w:r>
              <w:rPr>
                <w:spacing w:val="-4"/>
                <w:sz w:val="24"/>
              </w:rPr>
              <w:t>A/C </w:t>
            </w:r>
            <w:r>
              <w:rPr>
                <w:spacing w:val="-5"/>
                <w:sz w:val="24"/>
              </w:rPr>
              <w:t>U/R</w:t>
            </w:r>
          </w:p>
          <w:p>
            <w:pPr>
              <w:pStyle w:val="TableParagraph"/>
              <w:spacing w:line="240" w:lineRule="auto" w:before="6"/>
              <w:rPr>
                <w:sz w:val="23"/>
              </w:rPr>
            </w:pPr>
          </w:p>
          <w:p>
            <w:pPr>
              <w:pStyle w:val="TableParagraph"/>
              <w:spacing w:line="242" w:lineRule="auto"/>
              <w:ind w:left="473" w:right="858"/>
              <w:rPr>
                <w:sz w:val="24"/>
              </w:rPr>
            </w:pPr>
            <w:r>
              <w:rPr>
                <w:spacing w:val="-10"/>
                <w:sz w:val="24"/>
              </w:rPr>
              <w:t>U U</w:t>
            </w:r>
          </w:p>
          <w:p>
            <w:pPr>
              <w:pStyle w:val="TableParagraph"/>
              <w:spacing w:line="240" w:lineRule="auto" w:before="2"/>
              <w:ind w:left="473"/>
              <w:rPr>
                <w:sz w:val="24"/>
              </w:rPr>
            </w:pPr>
            <w:r>
              <w:rPr>
                <w:spacing w:val="-5"/>
                <w:sz w:val="24"/>
              </w:rPr>
              <w:t>U/C</w:t>
            </w:r>
          </w:p>
          <w:p>
            <w:pPr>
              <w:pStyle w:val="TableParagraph"/>
              <w:spacing w:line="240" w:lineRule="auto" w:before="7"/>
              <w:rPr>
                <w:sz w:val="24"/>
              </w:rPr>
            </w:pPr>
          </w:p>
          <w:p>
            <w:pPr>
              <w:pStyle w:val="TableParagraph"/>
              <w:spacing w:line="240" w:lineRule="auto"/>
              <w:ind w:left="473"/>
              <w:rPr>
                <w:sz w:val="24"/>
              </w:rPr>
            </w:pPr>
            <w:r>
              <w:rPr>
                <w:sz w:val="24"/>
              </w:rPr>
              <w:t>C</w:t>
            </w:r>
          </w:p>
          <w:p>
            <w:pPr>
              <w:pStyle w:val="TableParagraph"/>
              <w:spacing w:line="280" w:lineRule="atLeast"/>
              <w:ind w:left="473" w:right="633"/>
              <w:rPr>
                <w:sz w:val="24"/>
              </w:rPr>
            </w:pPr>
            <w:r>
              <w:rPr>
                <w:spacing w:val="-4"/>
                <w:sz w:val="24"/>
              </w:rPr>
              <w:t>C/A </w:t>
            </w:r>
            <w:r>
              <w:rPr>
                <w:spacing w:val="-10"/>
                <w:sz w:val="24"/>
              </w:rPr>
              <w:t>C</w:t>
            </w:r>
          </w:p>
        </w:tc>
        <w:tc>
          <w:tcPr>
            <w:tcW w:w="1090" w:type="dxa"/>
          </w:tcPr>
          <w:p>
            <w:pPr>
              <w:pStyle w:val="TableParagraph"/>
              <w:spacing w:line="242" w:lineRule="auto"/>
              <w:ind w:left="398" w:right="288"/>
              <w:jc w:val="both"/>
              <w:rPr>
                <w:sz w:val="24"/>
              </w:rPr>
            </w:pPr>
            <w:r>
              <w:rPr>
                <w:spacing w:val="-4"/>
                <w:sz w:val="24"/>
              </w:rPr>
              <w:t>A/C U/R C/U </w:t>
            </w:r>
            <w:r>
              <w:rPr>
                <w:spacing w:val="-10"/>
                <w:sz w:val="24"/>
              </w:rPr>
              <w:t>U</w:t>
            </w:r>
          </w:p>
          <w:p>
            <w:pPr>
              <w:pStyle w:val="TableParagraph"/>
              <w:spacing w:line="487" w:lineRule="auto"/>
              <w:ind w:left="400" w:right="519" w:hanging="2"/>
              <w:rPr>
                <w:sz w:val="24"/>
              </w:rPr>
            </w:pPr>
            <w:r>
              <w:rPr>
                <w:spacing w:val="-10"/>
                <w:sz w:val="24"/>
              </w:rPr>
              <w:t>C R</w:t>
            </w:r>
          </w:p>
          <w:p>
            <w:pPr>
              <w:pStyle w:val="TableParagraph"/>
              <w:spacing w:line="274" w:lineRule="exact"/>
              <w:ind w:left="399"/>
              <w:rPr>
                <w:sz w:val="24"/>
              </w:rPr>
            </w:pPr>
            <w:r>
              <w:rPr>
                <w:spacing w:val="-5"/>
                <w:sz w:val="24"/>
              </w:rPr>
              <w:t>C/A</w:t>
            </w:r>
          </w:p>
          <w:p>
            <w:pPr>
              <w:pStyle w:val="TableParagraph"/>
              <w:spacing w:line="263" w:lineRule="exact"/>
              <w:ind w:left="398"/>
              <w:rPr>
                <w:sz w:val="24"/>
              </w:rPr>
            </w:pPr>
            <w:r>
              <w:rPr>
                <w:sz w:val="24"/>
              </w:rPr>
              <w:t>C</w:t>
            </w:r>
          </w:p>
        </w:tc>
      </w:tr>
      <w:tr>
        <w:trPr>
          <w:trHeight w:val="838" w:hRule="atLeast"/>
        </w:trPr>
        <w:tc>
          <w:tcPr>
            <w:tcW w:w="5240" w:type="dxa"/>
          </w:tcPr>
          <w:p>
            <w:pPr>
              <w:pStyle w:val="TableParagraph"/>
              <w:spacing w:line="273" w:lineRule="exact"/>
              <w:ind w:left="50"/>
              <w:rPr>
                <w:sz w:val="24"/>
              </w:rPr>
            </w:pPr>
            <w:r>
              <w:rPr>
                <w:i/>
                <w:sz w:val="24"/>
              </w:rPr>
              <w:t>Corvus</w:t>
            </w:r>
            <w:r>
              <w:rPr>
                <w:i/>
                <w:spacing w:val="-3"/>
                <w:sz w:val="24"/>
              </w:rPr>
              <w:t> </w:t>
            </w:r>
            <w:r>
              <w:rPr>
                <w:i/>
                <w:sz w:val="24"/>
              </w:rPr>
              <w:t>corax</w:t>
            </w:r>
            <w:r>
              <w:rPr>
                <w:i/>
                <w:spacing w:val="-3"/>
                <w:sz w:val="24"/>
              </w:rPr>
              <w:t> </w:t>
            </w:r>
            <w:r>
              <w:rPr>
                <w:sz w:val="24"/>
              </w:rPr>
              <w:t>Common</w:t>
            </w:r>
            <w:r>
              <w:rPr>
                <w:spacing w:val="-3"/>
                <w:sz w:val="24"/>
              </w:rPr>
              <w:t> </w:t>
            </w:r>
            <w:r>
              <w:rPr>
                <w:spacing w:val="-2"/>
                <w:sz w:val="24"/>
              </w:rPr>
              <w:t>Raven</w:t>
            </w:r>
          </w:p>
          <w:p>
            <w:pPr>
              <w:pStyle w:val="TableParagraph"/>
              <w:spacing w:line="240" w:lineRule="auto" w:before="3"/>
              <w:ind w:left="50"/>
              <w:rPr>
                <w:sz w:val="24"/>
              </w:rPr>
            </w:pPr>
            <w:r>
              <w:rPr>
                <w:i/>
                <w:sz w:val="24"/>
              </w:rPr>
              <w:t>Cyanocitta</w:t>
            </w:r>
            <w:r>
              <w:rPr>
                <w:i/>
                <w:spacing w:val="-1"/>
                <w:sz w:val="24"/>
              </w:rPr>
              <w:t> </w:t>
            </w:r>
            <w:r>
              <w:rPr>
                <w:i/>
                <w:sz w:val="24"/>
              </w:rPr>
              <w:t>stelleri</w:t>
            </w:r>
            <w:r>
              <w:rPr>
                <w:i/>
                <w:spacing w:val="-1"/>
                <w:sz w:val="24"/>
              </w:rPr>
              <w:t> </w:t>
            </w:r>
            <w:r>
              <w:rPr>
                <w:sz w:val="24"/>
              </w:rPr>
              <w:t>Steller's </w:t>
            </w:r>
            <w:r>
              <w:rPr>
                <w:spacing w:val="-5"/>
                <w:sz w:val="24"/>
              </w:rPr>
              <w:t>Jay</w:t>
            </w:r>
          </w:p>
        </w:tc>
        <w:tc>
          <w:tcPr>
            <w:tcW w:w="3591" w:type="dxa"/>
            <w:gridSpan w:val="2"/>
          </w:tcPr>
          <w:p>
            <w:pPr>
              <w:pStyle w:val="TableParagraph"/>
              <w:spacing w:line="273" w:lineRule="exact"/>
              <w:ind w:left="119"/>
              <w:rPr>
                <w:sz w:val="24"/>
              </w:rPr>
            </w:pPr>
            <w:r>
              <w:rPr>
                <w:spacing w:val="-2"/>
                <w:sz w:val="24"/>
              </w:rPr>
              <w:t>Yearlong</w:t>
            </w:r>
          </w:p>
          <w:p>
            <w:pPr>
              <w:pStyle w:val="TableParagraph"/>
              <w:spacing w:line="280" w:lineRule="atLeast"/>
              <w:ind w:left="120" w:right="308" w:hanging="2"/>
              <w:rPr>
                <w:sz w:val="24"/>
              </w:rPr>
            </w:pPr>
            <w:r>
              <w:rPr>
                <w:sz w:val="24"/>
              </w:rPr>
              <w:t>C-Spring,</w:t>
            </w:r>
            <w:r>
              <w:rPr>
                <w:spacing w:val="-15"/>
                <w:sz w:val="24"/>
              </w:rPr>
              <w:t> </w:t>
            </w:r>
            <w:r>
              <w:rPr>
                <w:sz w:val="24"/>
              </w:rPr>
              <w:t>Fall</w:t>
            </w:r>
            <w:r>
              <w:rPr>
                <w:spacing w:val="-15"/>
                <w:sz w:val="24"/>
              </w:rPr>
              <w:t> </w:t>
            </w:r>
            <w:r>
              <w:rPr>
                <w:sz w:val="24"/>
              </w:rPr>
              <w:t>U-Summer, </w:t>
            </w:r>
            <w:r>
              <w:rPr>
                <w:spacing w:val="-2"/>
                <w:sz w:val="24"/>
              </w:rPr>
              <w:t>Winter</w:t>
            </w:r>
          </w:p>
        </w:tc>
        <w:tc>
          <w:tcPr>
            <w:tcW w:w="1183" w:type="dxa"/>
          </w:tcPr>
          <w:p>
            <w:pPr>
              <w:pStyle w:val="TableParagraph"/>
              <w:spacing w:line="273" w:lineRule="exact"/>
              <w:ind w:left="126"/>
              <w:rPr>
                <w:sz w:val="24"/>
              </w:rPr>
            </w:pPr>
            <w:r>
              <w:rPr>
                <w:sz w:val="24"/>
              </w:rPr>
              <w:t>A</w:t>
            </w:r>
          </w:p>
        </w:tc>
        <w:tc>
          <w:tcPr>
            <w:tcW w:w="1531" w:type="dxa"/>
          </w:tcPr>
          <w:p>
            <w:pPr>
              <w:pStyle w:val="TableParagraph"/>
              <w:spacing w:line="273" w:lineRule="exact"/>
              <w:ind w:left="653"/>
              <w:rPr>
                <w:sz w:val="24"/>
              </w:rPr>
            </w:pPr>
            <w:r>
              <w:rPr>
                <w:sz w:val="24"/>
              </w:rPr>
              <w:t>A</w:t>
            </w:r>
          </w:p>
        </w:tc>
        <w:tc>
          <w:tcPr>
            <w:tcW w:w="1515" w:type="dxa"/>
          </w:tcPr>
          <w:p>
            <w:pPr>
              <w:pStyle w:val="TableParagraph"/>
              <w:spacing w:line="273" w:lineRule="exact"/>
              <w:ind w:left="473"/>
              <w:rPr>
                <w:sz w:val="24"/>
              </w:rPr>
            </w:pPr>
            <w:r>
              <w:rPr>
                <w:sz w:val="24"/>
              </w:rPr>
              <w:t>A</w:t>
            </w:r>
          </w:p>
          <w:p>
            <w:pPr>
              <w:pStyle w:val="TableParagraph"/>
              <w:spacing w:line="240" w:lineRule="auto" w:before="7"/>
              <w:rPr>
                <w:sz w:val="24"/>
              </w:rPr>
            </w:pPr>
          </w:p>
          <w:p>
            <w:pPr>
              <w:pStyle w:val="TableParagraph"/>
              <w:spacing w:line="263" w:lineRule="exact"/>
              <w:ind w:left="473"/>
              <w:rPr>
                <w:sz w:val="24"/>
              </w:rPr>
            </w:pPr>
            <w:r>
              <w:rPr>
                <w:spacing w:val="-5"/>
                <w:sz w:val="24"/>
              </w:rPr>
              <w:t>C/U</w:t>
            </w:r>
          </w:p>
        </w:tc>
        <w:tc>
          <w:tcPr>
            <w:tcW w:w="1090" w:type="dxa"/>
          </w:tcPr>
          <w:p>
            <w:pPr>
              <w:pStyle w:val="TableParagraph"/>
              <w:spacing w:line="273" w:lineRule="exact"/>
              <w:ind w:left="398"/>
              <w:rPr>
                <w:sz w:val="24"/>
              </w:rPr>
            </w:pPr>
            <w:r>
              <w:rPr>
                <w:sz w:val="24"/>
              </w:rPr>
              <w:t>A</w:t>
            </w:r>
          </w:p>
          <w:p>
            <w:pPr>
              <w:pStyle w:val="TableParagraph"/>
              <w:spacing w:line="240" w:lineRule="auto" w:before="7"/>
              <w:rPr>
                <w:sz w:val="24"/>
              </w:rPr>
            </w:pPr>
          </w:p>
          <w:p>
            <w:pPr>
              <w:pStyle w:val="TableParagraph"/>
              <w:spacing w:line="263" w:lineRule="exact"/>
              <w:ind w:left="398"/>
              <w:rPr>
                <w:sz w:val="24"/>
              </w:rPr>
            </w:pPr>
            <w:r>
              <w:rPr>
                <w:spacing w:val="-5"/>
                <w:sz w:val="24"/>
              </w:rPr>
              <w:t>C/U</w:t>
            </w:r>
          </w:p>
        </w:tc>
      </w:tr>
      <w:tr>
        <w:trPr>
          <w:trHeight w:val="559" w:hRule="atLeast"/>
        </w:trPr>
        <w:tc>
          <w:tcPr>
            <w:tcW w:w="5240" w:type="dxa"/>
          </w:tcPr>
          <w:p>
            <w:pPr>
              <w:pStyle w:val="TableParagraph"/>
              <w:spacing w:line="273" w:lineRule="exact"/>
              <w:ind w:left="50"/>
              <w:rPr>
                <w:sz w:val="24"/>
              </w:rPr>
            </w:pPr>
            <w:r>
              <w:rPr>
                <w:i/>
                <w:sz w:val="24"/>
              </w:rPr>
              <w:t>Cypseloides niger </w:t>
            </w:r>
            <w:r>
              <w:rPr>
                <w:sz w:val="24"/>
              </w:rPr>
              <w:t>Black </w:t>
            </w:r>
            <w:r>
              <w:rPr>
                <w:spacing w:val="-2"/>
                <w:sz w:val="24"/>
              </w:rPr>
              <w:t>Swift</w:t>
            </w:r>
          </w:p>
          <w:p>
            <w:pPr>
              <w:pStyle w:val="TableParagraph"/>
              <w:spacing w:line="263" w:lineRule="exact" w:before="3"/>
              <w:ind w:left="50"/>
              <w:rPr>
                <w:sz w:val="24"/>
              </w:rPr>
            </w:pPr>
            <w:r>
              <w:rPr>
                <w:i/>
                <w:sz w:val="24"/>
              </w:rPr>
              <w:t>Dendroica</w:t>
            </w:r>
            <w:r>
              <w:rPr>
                <w:i/>
                <w:spacing w:val="-1"/>
                <w:sz w:val="24"/>
              </w:rPr>
              <w:t> </w:t>
            </w:r>
            <w:r>
              <w:rPr>
                <w:i/>
                <w:sz w:val="24"/>
              </w:rPr>
              <w:t>coronata</w:t>
            </w:r>
            <w:r>
              <w:rPr>
                <w:i/>
                <w:spacing w:val="-1"/>
                <w:sz w:val="24"/>
              </w:rPr>
              <w:t> </w:t>
            </w:r>
            <w:r>
              <w:rPr>
                <w:sz w:val="24"/>
              </w:rPr>
              <w:t>Yellow-rumped </w:t>
            </w:r>
            <w:r>
              <w:rPr>
                <w:spacing w:val="-2"/>
                <w:sz w:val="24"/>
              </w:rPr>
              <w:t>Warbler</w:t>
            </w:r>
          </w:p>
        </w:tc>
        <w:tc>
          <w:tcPr>
            <w:tcW w:w="3591" w:type="dxa"/>
            <w:gridSpan w:val="2"/>
          </w:tcPr>
          <w:p>
            <w:pPr>
              <w:pStyle w:val="TableParagraph"/>
              <w:spacing w:line="273" w:lineRule="exact"/>
              <w:ind w:left="120"/>
              <w:rPr>
                <w:sz w:val="24"/>
              </w:rPr>
            </w:pPr>
            <w:r>
              <w:rPr>
                <w:spacing w:val="-2"/>
                <w:sz w:val="24"/>
              </w:rPr>
              <w:t>Summer</w:t>
            </w:r>
          </w:p>
          <w:p>
            <w:pPr>
              <w:pStyle w:val="TableParagraph"/>
              <w:spacing w:line="263" w:lineRule="exact" w:before="3"/>
              <w:ind w:left="117"/>
              <w:rPr>
                <w:sz w:val="24"/>
              </w:rPr>
            </w:pPr>
            <w:r>
              <w:rPr>
                <w:sz w:val="24"/>
              </w:rPr>
              <w:t>Spring,,</w:t>
            </w:r>
            <w:r>
              <w:rPr>
                <w:spacing w:val="-2"/>
                <w:sz w:val="24"/>
              </w:rPr>
              <w:t> Summer</w:t>
            </w:r>
          </w:p>
        </w:tc>
        <w:tc>
          <w:tcPr>
            <w:tcW w:w="1183" w:type="dxa"/>
          </w:tcPr>
          <w:p>
            <w:pPr>
              <w:pStyle w:val="TableParagraph"/>
              <w:spacing w:line="240" w:lineRule="auto"/>
              <w:rPr>
                <w:sz w:val="24"/>
              </w:rPr>
            </w:pPr>
          </w:p>
        </w:tc>
        <w:tc>
          <w:tcPr>
            <w:tcW w:w="1531" w:type="dxa"/>
          </w:tcPr>
          <w:p>
            <w:pPr>
              <w:pStyle w:val="TableParagraph"/>
              <w:spacing w:line="240" w:lineRule="auto"/>
              <w:rPr>
                <w:sz w:val="24"/>
              </w:rPr>
            </w:pPr>
          </w:p>
          <w:p>
            <w:pPr>
              <w:pStyle w:val="TableParagraph"/>
              <w:spacing w:line="263" w:lineRule="exact"/>
              <w:ind w:left="654"/>
              <w:rPr>
                <w:sz w:val="24"/>
              </w:rPr>
            </w:pPr>
            <w:r>
              <w:rPr>
                <w:sz w:val="24"/>
              </w:rPr>
              <w:t>U</w:t>
            </w:r>
          </w:p>
        </w:tc>
        <w:tc>
          <w:tcPr>
            <w:tcW w:w="1515" w:type="dxa"/>
          </w:tcPr>
          <w:p>
            <w:pPr>
              <w:pStyle w:val="TableParagraph"/>
              <w:spacing w:line="240" w:lineRule="auto"/>
              <w:rPr>
                <w:sz w:val="24"/>
              </w:rPr>
            </w:pPr>
          </w:p>
          <w:p>
            <w:pPr>
              <w:pStyle w:val="TableParagraph"/>
              <w:spacing w:line="263" w:lineRule="exact"/>
              <w:ind w:left="474"/>
              <w:rPr>
                <w:sz w:val="24"/>
              </w:rPr>
            </w:pPr>
            <w:r>
              <w:rPr>
                <w:sz w:val="24"/>
              </w:rPr>
              <w:t>U</w:t>
            </w:r>
          </w:p>
        </w:tc>
        <w:tc>
          <w:tcPr>
            <w:tcW w:w="1090" w:type="dxa"/>
          </w:tcPr>
          <w:p>
            <w:pPr>
              <w:pStyle w:val="TableParagraph"/>
              <w:spacing w:line="273" w:lineRule="exact"/>
              <w:ind w:left="400"/>
              <w:rPr>
                <w:sz w:val="24"/>
              </w:rPr>
            </w:pPr>
            <w:r>
              <w:rPr>
                <w:sz w:val="24"/>
              </w:rPr>
              <w:t>U</w:t>
            </w:r>
          </w:p>
        </w:tc>
      </w:tr>
      <w:tr>
        <w:trPr>
          <w:trHeight w:val="279" w:hRule="atLeast"/>
        </w:trPr>
        <w:tc>
          <w:tcPr>
            <w:tcW w:w="5240" w:type="dxa"/>
          </w:tcPr>
          <w:p>
            <w:pPr>
              <w:pStyle w:val="TableParagraph"/>
              <w:ind w:left="50"/>
              <w:rPr>
                <w:sz w:val="24"/>
              </w:rPr>
            </w:pPr>
            <w:r>
              <w:rPr>
                <w:i/>
                <w:sz w:val="24"/>
              </w:rPr>
              <w:t>Dendroica pensylvanica </w:t>
            </w:r>
            <w:r>
              <w:rPr>
                <w:sz w:val="24"/>
              </w:rPr>
              <w:t>Chestnut-Sided </w:t>
            </w:r>
            <w:r>
              <w:rPr>
                <w:spacing w:val="-2"/>
                <w:sz w:val="24"/>
              </w:rPr>
              <w:t>Warbler</w:t>
            </w:r>
          </w:p>
        </w:tc>
        <w:tc>
          <w:tcPr>
            <w:tcW w:w="3591" w:type="dxa"/>
            <w:gridSpan w:val="2"/>
          </w:tcPr>
          <w:p>
            <w:pPr>
              <w:pStyle w:val="TableParagraph"/>
              <w:ind w:left="118"/>
              <w:rPr>
                <w:sz w:val="24"/>
              </w:rPr>
            </w:pPr>
            <w:r>
              <w:rPr>
                <w:sz w:val="24"/>
              </w:rPr>
              <w:t>Spring,,</w:t>
            </w:r>
            <w:r>
              <w:rPr>
                <w:spacing w:val="-2"/>
                <w:sz w:val="24"/>
              </w:rPr>
              <w:t> Summer</w:t>
            </w:r>
          </w:p>
        </w:tc>
        <w:tc>
          <w:tcPr>
            <w:tcW w:w="1183" w:type="dxa"/>
          </w:tcPr>
          <w:p>
            <w:pPr>
              <w:pStyle w:val="TableParagraph"/>
              <w:spacing w:line="240" w:lineRule="auto"/>
              <w:rPr>
                <w:sz w:val="20"/>
              </w:rPr>
            </w:pPr>
          </w:p>
        </w:tc>
        <w:tc>
          <w:tcPr>
            <w:tcW w:w="1531" w:type="dxa"/>
          </w:tcPr>
          <w:p>
            <w:pPr>
              <w:pStyle w:val="TableParagraph"/>
              <w:spacing w:line="240" w:lineRule="auto"/>
              <w:rPr>
                <w:sz w:val="20"/>
              </w:rPr>
            </w:pPr>
          </w:p>
        </w:tc>
        <w:tc>
          <w:tcPr>
            <w:tcW w:w="1515" w:type="dxa"/>
          </w:tcPr>
          <w:p>
            <w:pPr>
              <w:pStyle w:val="TableParagraph"/>
              <w:ind w:left="474"/>
              <w:rPr>
                <w:sz w:val="24"/>
              </w:rPr>
            </w:pPr>
            <w:r>
              <w:rPr>
                <w:sz w:val="24"/>
              </w:rPr>
              <w:t>R</w:t>
            </w:r>
          </w:p>
        </w:tc>
        <w:tc>
          <w:tcPr>
            <w:tcW w:w="1090" w:type="dxa"/>
          </w:tcPr>
          <w:p>
            <w:pPr>
              <w:pStyle w:val="TableParagraph"/>
              <w:spacing w:line="240" w:lineRule="auto"/>
              <w:rPr>
                <w:sz w:val="20"/>
              </w:rPr>
            </w:pPr>
          </w:p>
        </w:tc>
      </w:tr>
      <w:tr>
        <w:trPr>
          <w:trHeight w:val="279" w:hRule="atLeast"/>
        </w:trPr>
        <w:tc>
          <w:tcPr>
            <w:tcW w:w="5240" w:type="dxa"/>
          </w:tcPr>
          <w:p>
            <w:pPr>
              <w:pStyle w:val="TableParagraph"/>
              <w:ind w:left="50"/>
              <w:rPr>
                <w:sz w:val="24"/>
              </w:rPr>
            </w:pPr>
            <w:r>
              <w:rPr>
                <w:i/>
                <w:sz w:val="24"/>
              </w:rPr>
              <w:t>Dendroica</w:t>
            </w:r>
            <w:r>
              <w:rPr>
                <w:i/>
                <w:spacing w:val="-1"/>
                <w:sz w:val="24"/>
              </w:rPr>
              <w:t> </w:t>
            </w:r>
            <w:r>
              <w:rPr>
                <w:i/>
                <w:sz w:val="24"/>
              </w:rPr>
              <w:t>petechia</w:t>
            </w:r>
            <w:r>
              <w:rPr>
                <w:i/>
                <w:spacing w:val="-1"/>
                <w:sz w:val="24"/>
              </w:rPr>
              <w:t> </w:t>
            </w:r>
            <w:r>
              <w:rPr>
                <w:sz w:val="24"/>
              </w:rPr>
              <w:t>Yellow</w:t>
            </w:r>
            <w:r>
              <w:rPr>
                <w:spacing w:val="-1"/>
                <w:sz w:val="24"/>
              </w:rPr>
              <w:t> </w:t>
            </w:r>
            <w:r>
              <w:rPr>
                <w:sz w:val="24"/>
              </w:rPr>
              <w:t>Warbler </w:t>
            </w:r>
            <w:r>
              <w:rPr>
                <w:spacing w:val="-5"/>
                <w:sz w:val="24"/>
              </w:rPr>
              <w:t>it</w:t>
            </w:r>
          </w:p>
        </w:tc>
        <w:tc>
          <w:tcPr>
            <w:tcW w:w="3591" w:type="dxa"/>
            <w:gridSpan w:val="2"/>
          </w:tcPr>
          <w:p>
            <w:pPr>
              <w:pStyle w:val="TableParagraph"/>
              <w:ind w:left="118"/>
              <w:rPr>
                <w:sz w:val="24"/>
              </w:rPr>
            </w:pPr>
            <w:r>
              <w:rPr>
                <w:sz w:val="24"/>
              </w:rPr>
              <w:t>Spring,,</w:t>
            </w:r>
            <w:r>
              <w:rPr>
                <w:spacing w:val="-2"/>
                <w:sz w:val="24"/>
              </w:rPr>
              <w:t> Summer</w:t>
            </w:r>
          </w:p>
        </w:tc>
        <w:tc>
          <w:tcPr>
            <w:tcW w:w="1183" w:type="dxa"/>
          </w:tcPr>
          <w:p>
            <w:pPr>
              <w:pStyle w:val="TableParagraph"/>
              <w:spacing w:line="240" w:lineRule="auto"/>
              <w:rPr>
                <w:sz w:val="20"/>
              </w:rPr>
            </w:pPr>
          </w:p>
        </w:tc>
        <w:tc>
          <w:tcPr>
            <w:tcW w:w="1531" w:type="dxa"/>
          </w:tcPr>
          <w:p>
            <w:pPr>
              <w:pStyle w:val="TableParagraph"/>
              <w:ind w:left="654"/>
              <w:rPr>
                <w:sz w:val="24"/>
              </w:rPr>
            </w:pPr>
            <w:r>
              <w:rPr>
                <w:sz w:val="24"/>
              </w:rPr>
              <w:t>A</w:t>
            </w:r>
          </w:p>
        </w:tc>
        <w:tc>
          <w:tcPr>
            <w:tcW w:w="1515" w:type="dxa"/>
          </w:tcPr>
          <w:p>
            <w:pPr>
              <w:pStyle w:val="TableParagraph"/>
              <w:ind w:left="474"/>
              <w:rPr>
                <w:sz w:val="24"/>
              </w:rPr>
            </w:pPr>
            <w:r>
              <w:rPr>
                <w:sz w:val="24"/>
              </w:rPr>
              <w:t>A</w:t>
            </w:r>
          </w:p>
        </w:tc>
        <w:tc>
          <w:tcPr>
            <w:tcW w:w="1090" w:type="dxa"/>
          </w:tcPr>
          <w:p>
            <w:pPr>
              <w:pStyle w:val="TableParagraph"/>
              <w:spacing w:line="240" w:lineRule="auto"/>
              <w:rPr>
                <w:sz w:val="20"/>
              </w:rPr>
            </w:pPr>
          </w:p>
        </w:tc>
      </w:tr>
      <w:tr>
        <w:trPr>
          <w:trHeight w:val="279" w:hRule="atLeast"/>
        </w:trPr>
        <w:tc>
          <w:tcPr>
            <w:tcW w:w="5240" w:type="dxa"/>
          </w:tcPr>
          <w:p>
            <w:pPr>
              <w:pStyle w:val="TableParagraph"/>
              <w:ind w:left="50"/>
              <w:rPr>
                <w:sz w:val="24"/>
              </w:rPr>
            </w:pPr>
            <w:r>
              <w:rPr>
                <w:i/>
                <w:sz w:val="24"/>
              </w:rPr>
              <w:t>Dendroica</w:t>
            </w:r>
            <w:r>
              <w:rPr>
                <w:i/>
                <w:spacing w:val="-1"/>
                <w:sz w:val="24"/>
              </w:rPr>
              <w:t> </w:t>
            </w:r>
            <w:r>
              <w:rPr>
                <w:i/>
                <w:sz w:val="24"/>
              </w:rPr>
              <w:t>townsendi</w:t>
            </w:r>
            <w:r>
              <w:rPr>
                <w:i/>
                <w:spacing w:val="-1"/>
                <w:sz w:val="24"/>
              </w:rPr>
              <w:t> </w:t>
            </w:r>
            <w:r>
              <w:rPr>
                <w:sz w:val="24"/>
              </w:rPr>
              <w:t>Townsend's</w:t>
            </w:r>
            <w:r>
              <w:rPr>
                <w:spacing w:val="-1"/>
                <w:sz w:val="24"/>
              </w:rPr>
              <w:t> </w:t>
            </w:r>
            <w:r>
              <w:rPr>
                <w:spacing w:val="-2"/>
                <w:sz w:val="24"/>
              </w:rPr>
              <w:t>Warbler</w:t>
            </w:r>
          </w:p>
        </w:tc>
        <w:tc>
          <w:tcPr>
            <w:tcW w:w="3591" w:type="dxa"/>
            <w:gridSpan w:val="2"/>
          </w:tcPr>
          <w:p>
            <w:pPr>
              <w:pStyle w:val="TableParagraph"/>
              <w:ind w:left="118"/>
              <w:rPr>
                <w:sz w:val="24"/>
              </w:rPr>
            </w:pPr>
            <w:r>
              <w:rPr>
                <w:sz w:val="24"/>
              </w:rPr>
              <w:t>Spring,,</w:t>
            </w:r>
            <w:r>
              <w:rPr>
                <w:spacing w:val="-8"/>
                <w:sz w:val="24"/>
              </w:rPr>
              <w:t> </w:t>
            </w:r>
            <w:r>
              <w:rPr>
                <w:spacing w:val="-2"/>
                <w:sz w:val="24"/>
              </w:rPr>
              <w:t>Summer</w:t>
            </w:r>
          </w:p>
        </w:tc>
        <w:tc>
          <w:tcPr>
            <w:tcW w:w="1183" w:type="dxa"/>
          </w:tcPr>
          <w:p>
            <w:pPr>
              <w:pStyle w:val="TableParagraph"/>
              <w:spacing w:line="240" w:lineRule="auto"/>
              <w:rPr>
                <w:sz w:val="20"/>
              </w:rPr>
            </w:pPr>
          </w:p>
        </w:tc>
        <w:tc>
          <w:tcPr>
            <w:tcW w:w="1531" w:type="dxa"/>
          </w:tcPr>
          <w:p>
            <w:pPr>
              <w:pStyle w:val="TableParagraph"/>
              <w:spacing w:line="240" w:lineRule="auto"/>
              <w:rPr>
                <w:sz w:val="20"/>
              </w:rPr>
            </w:pPr>
          </w:p>
        </w:tc>
        <w:tc>
          <w:tcPr>
            <w:tcW w:w="1515" w:type="dxa"/>
          </w:tcPr>
          <w:p>
            <w:pPr>
              <w:pStyle w:val="TableParagraph"/>
              <w:ind w:left="473"/>
              <w:rPr>
                <w:sz w:val="24"/>
              </w:rPr>
            </w:pPr>
            <w:r>
              <w:rPr>
                <w:sz w:val="24"/>
              </w:rPr>
              <w:t>U</w:t>
            </w:r>
          </w:p>
        </w:tc>
        <w:tc>
          <w:tcPr>
            <w:tcW w:w="1090" w:type="dxa"/>
          </w:tcPr>
          <w:p>
            <w:pPr>
              <w:pStyle w:val="TableParagraph"/>
              <w:ind w:left="399"/>
              <w:rPr>
                <w:sz w:val="24"/>
              </w:rPr>
            </w:pPr>
            <w:r>
              <w:rPr>
                <w:sz w:val="24"/>
              </w:rPr>
              <w:t>U</w:t>
            </w:r>
          </w:p>
        </w:tc>
      </w:tr>
      <w:tr>
        <w:trPr>
          <w:trHeight w:val="279" w:hRule="atLeast"/>
        </w:trPr>
        <w:tc>
          <w:tcPr>
            <w:tcW w:w="5240" w:type="dxa"/>
          </w:tcPr>
          <w:p>
            <w:pPr>
              <w:pStyle w:val="TableParagraph"/>
              <w:ind w:left="50"/>
              <w:rPr>
                <w:sz w:val="24"/>
              </w:rPr>
            </w:pPr>
            <w:r>
              <w:rPr>
                <w:i/>
                <w:sz w:val="24"/>
              </w:rPr>
              <w:t>Dryocopus pileatus </w:t>
            </w:r>
            <w:r>
              <w:rPr>
                <w:sz w:val="24"/>
              </w:rPr>
              <w:t>Pileated </w:t>
            </w:r>
            <w:r>
              <w:rPr>
                <w:spacing w:val="-2"/>
                <w:sz w:val="24"/>
              </w:rPr>
              <w:t>Woodpecker</w:t>
            </w:r>
          </w:p>
        </w:tc>
        <w:tc>
          <w:tcPr>
            <w:tcW w:w="3591" w:type="dxa"/>
            <w:gridSpan w:val="2"/>
          </w:tcPr>
          <w:p>
            <w:pPr>
              <w:pStyle w:val="TableParagraph"/>
              <w:ind w:left="116"/>
              <w:rPr>
                <w:sz w:val="24"/>
              </w:rPr>
            </w:pPr>
            <w:r>
              <w:rPr>
                <w:spacing w:val="-2"/>
                <w:sz w:val="24"/>
              </w:rPr>
              <w:t>Yearlong</w:t>
            </w:r>
          </w:p>
        </w:tc>
        <w:tc>
          <w:tcPr>
            <w:tcW w:w="1183" w:type="dxa"/>
          </w:tcPr>
          <w:p>
            <w:pPr>
              <w:pStyle w:val="TableParagraph"/>
              <w:spacing w:line="240" w:lineRule="auto"/>
              <w:rPr>
                <w:sz w:val="20"/>
              </w:rPr>
            </w:pPr>
          </w:p>
        </w:tc>
        <w:tc>
          <w:tcPr>
            <w:tcW w:w="1531" w:type="dxa"/>
          </w:tcPr>
          <w:p>
            <w:pPr>
              <w:pStyle w:val="TableParagraph"/>
              <w:spacing w:line="240" w:lineRule="auto"/>
              <w:rPr>
                <w:sz w:val="20"/>
              </w:rPr>
            </w:pPr>
          </w:p>
        </w:tc>
        <w:tc>
          <w:tcPr>
            <w:tcW w:w="1515" w:type="dxa"/>
          </w:tcPr>
          <w:p>
            <w:pPr>
              <w:pStyle w:val="TableParagraph"/>
              <w:ind w:left="472"/>
              <w:rPr>
                <w:sz w:val="24"/>
              </w:rPr>
            </w:pPr>
            <w:r>
              <w:rPr>
                <w:sz w:val="24"/>
              </w:rPr>
              <w:t>U</w:t>
            </w:r>
          </w:p>
        </w:tc>
        <w:tc>
          <w:tcPr>
            <w:tcW w:w="1090" w:type="dxa"/>
          </w:tcPr>
          <w:p>
            <w:pPr>
              <w:pStyle w:val="TableParagraph"/>
              <w:ind w:left="398"/>
              <w:rPr>
                <w:sz w:val="24"/>
              </w:rPr>
            </w:pPr>
            <w:r>
              <w:rPr>
                <w:sz w:val="24"/>
              </w:rPr>
              <w:t>U</w:t>
            </w:r>
          </w:p>
        </w:tc>
      </w:tr>
      <w:tr>
        <w:trPr>
          <w:trHeight w:val="279" w:hRule="atLeast"/>
        </w:trPr>
        <w:tc>
          <w:tcPr>
            <w:tcW w:w="5240" w:type="dxa"/>
          </w:tcPr>
          <w:p>
            <w:pPr>
              <w:pStyle w:val="TableParagraph"/>
              <w:ind w:left="50"/>
              <w:rPr>
                <w:sz w:val="24"/>
              </w:rPr>
            </w:pPr>
            <w:r>
              <w:rPr>
                <w:i/>
                <w:sz w:val="24"/>
              </w:rPr>
              <w:t>Euphagus</w:t>
            </w:r>
            <w:r>
              <w:rPr>
                <w:i/>
                <w:spacing w:val="-1"/>
                <w:sz w:val="24"/>
              </w:rPr>
              <w:t> </w:t>
            </w:r>
            <w:r>
              <w:rPr>
                <w:i/>
                <w:sz w:val="24"/>
              </w:rPr>
              <w:t>cyanocephalus</w:t>
            </w:r>
            <w:r>
              <w:rPr>
                <w:i/>
                <w:spacing w:val="-3"/>
                <w:sz w:val="24"/>
              </w:rPr>
              <w:t> </w:t>
            </w:r>
            <w:r>
              <w:rPr>
                <w:sz w:val="24"/>
              </w:rPr>
              <w:t>Brewer's </w:t>
            </w:r>
            <w:r>
              <w:rPr>
                <w:spacing w:val="-2"/>
                <w:sz w:val="24"/>
              </w:rPr>
              <w:t>Blackbird</w:t>
            </w:r>
          </w:p>
        </w:tc>
        <w:tc>
          <w:tcPr>
            <w:tcW w:w="3591" w:type="dxa"/>
            <w:gridSpan w:val="2"/>
          </w:tcPr>
          <w:p>
            <w:pPr>
              <w:pStyle w:val="TableParagraph"/>
              <w:ind w:left="118"/>
              <w:rPr>
                <w:sz w:val="24"/>
              </w:rPr>
            </w:pPr>
            <w:r>
              <w:rPr>
                <w:sz w:val="24"/>
              </w:rPr>
              <w:t>Spring,</w:t>
            </w:r>
            <w:r>
              <w:rPr>
                <w:spacing w:val="-7"/>
                <w:sz w:val="24"/>
              </w:rPr>
              <w:t> </w:t>
            </w:r>
            <w:r>
              <w:rPr>
                <w:spacing w:val="-2"/>
                <w:sz w:val="24"/>
              </w:rPr>
              <w:t>,Summer</w:t>
            </w:r>
          </w:p>
        </w:tc>
        <w:tc>
          <w:tcPr>
            <w:tcW w:w="1183" w:type="dxa"/>
          </w:tcPr>
          <w:p>
            <w:pPr>
              <w:pStyle w:val="TableParagraph"/>
              <w:spacing w:line="240" w:lineRule="auto"/>
              <w:rPr>
                <w:sz w:val="20"/>
              </w:rPr>
            </w:pPr>
          </w:p>
        </w:tc>
        <w:tc>
          <w:tcPr>
            <w:tcW w:w="1531" w:type="dxa"/>
          </w:tcPr>
          <w:p>
            <w:pPr>
              <w:pStyle w:val="TableParagraph"/>
              <w:spacing w:line="240" w:lineRule="auto"/>
              <w:rPr>
                <w:sz w:val="20"/>
              </w:rPr>
            </w:pPr>
          </w:p>
        </w:tc>
        <w:tc>
          <w:tcPr>
            <w:tcW w:w="1515" w:type="dxa"/>
          </w:tcPr>
          <w:p>
            <w:pPr>
              <w:pStyle w:val="TableParagraph"/>
              <w:ind w:left="473"/>
              <w:rPr>
                <w:sz w:val="24"/>
              </w:rPr>
            </w:pPr>
            <w:r>
              <w:rPr>
                <w:sz w:val="24"/>
              </w:rPr>
              <w:t>C</w:t>
            </w:r>
          </w:p>
        </w:tc>
        <w:tc>
          <w:tcPr>
            <w:tcW w:w="1090" w:type="dxa"/>
          </w:tcPr>
          <w:p>
            <w:pPr>
              <w:pStyle w:val="TableParagraph"/>
              <w:ind w:left="398"/>
              <w:rPr>
                <w:sz w:val="24"/>
              </w:rPr>
            </w:pPr>
            <w:r>
              <w:rPr>
                <w:sz w:val="24"/>
              </w:rPr>
              <w:t>C</w:t>
            </w:r>
          </w:p>
        </w:tc>
      </w:tr>
      <w:tr>
        <w:trPr>
          <w:trHeight w:val="272" w:hRule="atLeast"/>
        </w:trPr>
        <w:tc>
          <w:tcPr>
            <w:tcW w:w="5240" w:type="dxa"/>
          </w:tcPr>
          <w:p>
            <w:pPr>
              <w:pStyle w:val="TableParagraph"/>
              <w:spacing w:line="253" w:lineRule="exact"/>
              <w:ind w:left="50"/>
              <w:rPr>
                <w:sz w:val="24"/>
              </w:rPr>
            </w:pPr>
            <w:r>
              <w:rPr>
                <w:i/>
                <w:sz w:val="24"/>
              </w:rPr>
              <w:t>Geothlypis</w:t>
            </w:r>
            <w:r>
              <w:rPr>
                <w:i/>
                <w:spacing w:val="-2"/>
                <w:sz w:val="24"/>
              </w:rPr>
              <w:t> </w:t>
            </w:r>
            <w:r>
              <w:rPr>
                <w:i/>
                <w:sz w:val="24"/>
              </w:rPr>
              <w:t>trichas</w:t>
            </w:r>
            <w:r>
              <w:rPr>
                <w:i/>
                <w:spacing w:val="-1"/>
                <w:sz w:val="24"/>
              </w:rPr>
              <w:t> </w:t>
            </w:r>
            <w:r>
              <w:rPr>
                <w:sz w:val="24"/>
              </w:rPr>
              <w:t>Common</w:t>
            </w:r>
            <w:r>
              <w:rPr>
                <w:spacing w:val="-1"/>
                <w:sz w:val="24"/>
              </w:rPr>
              <w:t> </w:t>
            </w:r>
            <w:r>
              <w:rPr>
                <w:spacing w:val="-2"/>
                <w:sz w:val="24"/>
              </w:rPr>
              <w:t>Yellowthroat</w:t>
            </w:r>
          </w:p>
        </w:tc>
        <w:tc>
          <w:tcPr>
            <w:tcW w:w="3591" w:type="dxa"/>
            <w:gridSpan w:val="2"/>
          </w:tcPr>
          <w:p>
            <w:pPr>
              <w:pStyle w:val="TableParagraph"/>
              <w:spacing w:line="253" w:lineRule="exact"/>
              <w:ind w:left="117"/>
              <w:rPr>
                <w:sz w:val="24"/>
              </w:rPr>
            </w:pPr>
            <w:r>
              <w:rPr>
                <w:sz w:val="24"/>
              </w:rPr>
              <w:t>Spring,,</w:t>
            </w:r>
            <w:r>
              <w:rPr>
                <w:spacing w:val="-8"/>
                <w:sz w:val="24"/>
              </w:rPr>
              <w:t> </w:t>
            </w:r>
            <w:r>
              <w:rPr>
                <w:spacing w:val="-2"/>
                <w:sz w:val="24"/>
              </w:rPr>
              <w:t>Summer</w:t>
            </w:r>
          </w:p>
        </w:tc>
        <w:tc>
          <w:tcPr>
            <w:tcW w:w="1183" w:type="dxa"/>
          </w:tcPr>
          <w:p>
            <w:pPr>
              <w:pStyle w:val="TableParagraph"/>
              <w:spacing w:line="240" w:lineRule="auto"/>
              <w:rPr>
                <w:sz w:val="20"/>
              </w:rPr>
            </w:pPr>
          </w:p>
        </w:tc>
        <w:tc>
          <w:tcPr>
            <w:tcW w:w="1531" w:type="dxa"/>
          </w:tcPr>
          <w:p>
            <w:pPr>
              <w:pStyle w:val="TableParagraph"/>
              <w:spacing w:line="253" w:lineRule="exact"/>
              <w:ind w:left="655"/>
              <w:rPr>
                <w:sz w:val="24"/>
              </w:rPr>
            </w:pPr>
            <w:r>
              <w:rPr>
                <w:sz w:val="24"/>
              </w:rPr>
              <w:t>A</w:t>
            </w:r>
          </w:p>
        </w:tc>
        <w:tc>
          <w:tcPr>
            <w:tcW w:w="1515" w:type="dxa"/>
          </w:tcPr>
          <w:p>
            <w:pPr>
              <w:pStyle w:val="TableParagraph"/>
              <w:spacing w:line="253" w:lineRule="exact"/>
              <w:ind w:left="474"/>
              <w:rPr>
                <w:sz w:val="24"/>
              </w:rPr>
            </w:pPr>
            <w:r>
              <w:rPr>
                <w:sz w:val="24"/>
              </w:rPr>
              <w:t>A</w:t>
            </w:r>
          </w:p>
        </w:tc>
        <w:tc>
          <w:tcPr>
            <w:tcW w:w="1090" w:type="dxa"/>
          </w:tcPr>
          <w:p>
            <w:pPr>
              <w:pStyle w:val="TableParagraph"/>
              <w:spacing w:line="240" w:lineRule="auto"/>
              <w:rPr>
                <w:sz w:val="20"/>
              </w:rPr>
            </w:pPr>
          </w:p>
        </w:tc>
      </w:tr>
    </w:tbl>
    <w:p>
      <w:pPr>
        <w:spacing w:after="0" w:line="240" w:lineRule="auto"/>
        <w:rPr>
          <w:sz w:val="20"/>
        </w:rPr>
        <w:sectPr>
          <w:pgSz w:w="15840" w:h="12240" w:orient="landscape"/>
          <w:pgMar w:header="0" w:footer="356"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8"/>
        <w:gridCol w:w="4824"/>
        <w:gridCol w:w="1472"/>
        <w:gridCol w:w="1397"/>
        <w:gridCol w:w="972"/>
      </w:tblGrid>
      <w:tr>
        <w:trPr>
          <w:trHeight w:val="272" w:hRule="atLeast"/>
        </w:trPr>
        <w:tc>
          <w:tcPr>
            <w:tcW w:w="5248" w:type="dxa"/>
          </w:tcPr>
          <w:p>
            <w:pPr>
              <w:pStyle w:val="TableParagraph"/>
              <w:spacing w:line="253" w:lineRule="exact"/>
              <w:ind w:left="50"/>
              <w:rPr>
                <w:sz w:val="24"/>
              </w:rPr>
            </w:pPr>
            <w:r>
              <w:rPr>
                <w:i/>
                <w:sz w:val="24"/>
              </w:rPr>
              <w:t>Hirundo</w:t>
            </w:r>
            <w:r>
              <w:rPr>
                <w:i/>
                <w:spacing w:val="-2"/>
                <w:sz w:val="24"/>
              </w:rPr>
              <w:t> </w:t>
            </w:r>
            <w:r>
              <w:rPr>
                <w:i/>
                <w:sz w:val="24"/>
              </w:rPr>
              <w:t>pyrrhonota</w:t>
            </w:r>
            <w:r>
              <w:rPr>
                <w:i/>
                <w:spacing w:val="-1"/>
                <w:sz w:val="24"/>
              </w:rPr>
              <w:t> </w:t>
            </w:r>
            <w:r>
              <w:rPr>
                <w:sz w:val="24"/>
              </w:rPr>
              <w:t>Cliff</w:t>
            </w:r>
            <w:r>
              <w:rPr>
                <w:spacing w:val="-2"/>
                <w:sz w:val="24"/>
              </w:rPr>
              <w:t> Swallow</w:t>
            </w:r>
          </w:p>
        </w:tc>
        <w:tc>
          <w:tcPr>
            <w:tcW w:w="4824" w:type="dxa"/>
          </w:tcPr>
          <w:p>
            <w:pPr>
              <w:pStyle w:val="TableParagraph"/>
              <w:spacing w:line="253" w:lineRule="exact"/>
              <w:ind w:left="111"/>
              <w:rPr>
                <w:sz w:val="24"/>
              </w:rPr>
            </w:pPr>
            <w:r>
              <w:rPr>
                <w:sz w:val="24"/>
              </w:rPr>
              <w:t>Spring,</w:t>
            </w:r>
            <w:r>
              <w:rPr>
                <w:spacing w:val="-9"/>
                <w:sz w:val="24"/>
              </w:rPr>
              <w:t> </w:t>
            </w:r>
            <w:r>
              <w:rPr>
                <w:spacing w:val="-2"/>
                <w:sz w:val="24"/>
              </w:rPr>
              <w:t>Summer</w:t>
            </w:r>
          </w:p>
        </w:tc>
        <w:tc>
          <w:tcPr>
            <w:tcW w:w="1472" w:type="dxa"/>
          </w:tcPr>
          <w:p>
            <w:pPr>
              <w:pStyle w:val="TableParagraph"/>
              <w:spacing w:line="253" w:lineRule="exact"/>
              <w:ind w:left="595"/>
              <w:rPr>
                <w:sz w:val="24"/>
              </w:rPr>
            </w:pPr>
            <w:r>
              <w:rPr>
                <w:sz w:val="24"/>
              </w:rPr>
              <w:t>C</w:t>
            </w:r>
          </w:p>
        </w:tc>
        <w:tc>
          <w:tcPr>
            <w:tcW w:w="1397" w:type="dxa"/>
          </w:tcPr>
          <w:p>
            <w:pPr>
              <w:pStyle w:val="TableParagraph"/>
              <w:spacing w:line="253" w:lineRule="exact"/>
              <w:ind w:left="473"/>
              <w:rPr>
                <w:sz w:val="24"/>
              </w:rPr>
            </w:pPr>
            <w:r>
              <w:rPr>
                <w:sz w:val="24"/>
              </w:rPr>
              <w:t>C</w:t>
            </w:r>
          </w:p>
        </w:tc>
        <w:tc>
          <w:tcPr>
            <w:tcW w:w="972" w:type="dxa"/>
          </w:tcPr>
          <w:p>
            <w:pPr>
              <w:pStyle w:val="TableParagraph"/>
              <w:spacing w:line="253" w:lineRule="exact"/>
              <w:ind w:left="517"/>
              <w:rPr>
                <w:sz w:val="24"/>
              </w:rPr>
            </w:pPr>
            <w:r>
              <w:rPr>
                <w:sz w:val="24"/>
              </w:rPr>
              <w:t>C</w:t>
            </w:r>
          </w:p>
        </w:tc>
      </w:tr>
      <w:tr>
        <w:trPr>
          <w:trHeight w:val="279" w:hRule="atLeast"/>
        </w:trPr>
        <w:tc>
          <w:tcPr>
            <w:tcW w:w="5248" w:type="dxa"/>
          </w:tcPr>
          <w:p>
            <w:pPr>
              <w:pStyle w:val="TableParagraph"/>
              <w:ind w:left="50"/>
              <w:rPr>
                <w:sz w:val="24"/>
              </w:rPr>
            </w:pPr>
            <w:r>
              <w:rPr>
                <w:i/>
                <w:sz w:val="24"/>
              </w:rPr>
              <w:t>Hirundorustica</w:t>
            </w:r>
            <w:r>
              <w:rPr>
                <w:i/>
                <w:spacing w:val="-2"/>
                <w:sz w:val="24"/>
              </w:rPr>
              <w:t> </w:t>
            </w:r>
            <w:r>
              <w:rPr>
                <w:sz w:val="24"/>
              </w:rPr>
              <w:t>Barn</w:t>
            </w:r>
            <w:r>
              <w:rPr>
                <w:spacing w:val="-2"/>
                <w:sz w:val="24"/>
              </w:rPr>
              <w:t> Swallow</w:t>
            </w:r>
          </w:p>
        </w:tc>
        <w:tc>
          <w:tcPr>
            <w:tcW w:w="4824" w:type="dxa"/>
          </w:tcPr>
          <w:p>
            <w:pPr>
              <w:pStyle w:val="TableParagraph"/>
              <w:ind w:left="111"/>
              <w:rPr>
                <w:sz w:val="24"/>
              </w:rPr>
            </w:pPr>
            <w:r>
              <w:rPr>
                <w:sz w:val="24"/>
              </w:rPr>
              <w:t>Spring,</w:t>
            </w:r>
            <w:r>
              <w:rPr>
                <w:spacing w:val="-9"/>
                <w:sz w:val="24"/>
              </w:rPr>
              <w:t> </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U</w:t>
            </w:r>
          </w:p>
        </w:tc>
        <w:tc>
          <w:tcPr>
            <w:tcW w:w="972" w:type="dxa"/>
          </w:tcPr>
          <w:p>
            <w:pPr>
              <w:pStyle w:val="TableParagraph"/>
              <w:ind w:left="517"/>
              <w:rPr>
                <w:sz w:val="24"/>
              </w:rPr>
            </w:pPr>
            <w:r>
              <w:rPr>
                <w:sz w:val="24"/>
              </w:rPr>
              <w:t>U</w:t>
            </w:r>
          </w:p>
        </w:tc>
      </w:tr>
      <w:tr>
        <w:trPr>
          <w:trHeight w:val="279" w:hRule="atLeast"/>
        </w:trPr>
        <w:tc>
          <w:tcPr>
            <w:tcW w:w="5248" w:type="dxa"/>
          </w:tcPr>
          <w:p>
            <w:pPr>
              <w:pStyle w:val="TableParagraph"/>
              <w:ind w:left="50"/>
              <w:rPr>
                <w:sz w:val="24"/>
              </w:rPr>
            </w:pPr>
            <w:r>
              <w:rPr>
                <w:i/>
                <w:sz w:val="24"/>
              </w:rPr>
              <w:t>Icterus bullockii </w:t>
            </w:r>
            <w:r>
              <w:rPr>
                <w:sz w:val="24"/>
              </w:rPr>
              <w:t>Bullock’s </w:t>
            </w:r>
            <w:r>
              <w:rPr>
                <w:spacing w:val="-2"/>
                <w:sz w:val="24"/>
              </w:rPr>
              <w:t>Oriole</w:t>
            </w:r>
          </w:p>
        </w:tc>
        <w:tc>
          <w:tcPr>
            <w:tcW w:w="4824" w:type="dxa"/>
          </w:tcPr>
          <w:p>
            <w:pPr>
              <w:pStyle w:val="TableParagraph"/>
              <w:ind w:left="109"/>
              <w:rPr>
                <w:sz w:val="24"/>
              </w:rPr>
            </w:pPr>
            <w:r>
              <w:rPr>
                <w:sz w:val="24"/>
              </w:rPr>
              <w:t>Spring,,</w:t>
            </w:r>
            <w:r>
              <w:rPr>
                <w:spacing w:val="-8"/>
                <w:sz w:val="24"/>
              </w:rPr>
              <w:t> </w:t>
            </w:r>
            <w:r>
              <w:rPr>
                <w:spacing w:val="-2"/>
                <w:sz w:val="24"/>
              </w:rPr>
              <w:t>Summer</w:t>
            </w:r>
          </w:p>
        </w:tc>
        <w:tc>
          <w:tcPr>
            <w:tcW w:w="1472" w:type="dxa"/>
          </w:tcPr>
          <w:p>
            <w:pPr>
              <w:pStyle w:val="TableParagraph"/>
              <w:ind w:left="595"/>
              <w:rPr>
                <w:sz w:val="24"/>
              </w:rPr>
            </w:pPr>
            <w:r>
              <w:rPr>
                <w:sz w:val="24"/>
              </w:rPr>
              <w:t>U</w:t>
            </w:r>
          </w:p>
        </w:tc>
        <w:tc>
          <w:tcPr>
            <w:tcW w:w="1397" w:type="dxa"/>
          </w:tcPr>
          <w:p>
            <w:pPr>
              <w:pStyle w:val="TableParagraph"/>
              <w:ind w:left="473"/>
              <w:rPr>
                <w:sz w:val="24"/>
              </w:rPr>
            </w:pPr>
            <w:r>
              <w:rPr>
                <w:sz w:val="24"/>
              </w:rPr>
              <w:t>U</w:t>
            </w:r>
          </w:p>
        </w:tc>
        <w:tc>
          <w:tcPr>
            <w:tcW w:w="972" w:type="dxa"/>
          </w:tcPr>
          <w:p>
            <w:pPr>
              <w:pStyle w:val="TableParagraph"/>
              <w:ind w:left="517"/>
              <w:rPr>
                <w:sz w:val="24"/>
              </w:rPr>
            </w:pPr>
            <w:r>
              <w:rPr>
                <w:sz w:val="24"/>
              </w:rPr>
              <w:t>U</w:t>
            </w:r>
          </w:p>
        </w:tc>
      </w:tr>
      <w:tr>
        <w:trPr>
          <w:trHeight w:val="279" w:hRule="atLeast"/>
        </w:trPr>
        <w:tc>
          <w:tcPr>
            <w:tcW w:w="5248" w:type="dxa"/>
          </w:tcPr>
          <w:p>
            <w:pPr>
              <w:pStyle w:val="TableParagraph"/>
              <w:ind w:left="50"/>
              <w:rPr>
                <w:sz w:val="24"/>
              </w:rPr>
            </w:pPr>
            <w:r>
              <w:rPr>
                <w:i/>
                <w:sz w:val="24"/>
              </w:rPr>
              <w:t>Ixoreus</w:t>
            </w:r>
            <w:r>
              <w:rPr>
                <w:i/>
                <w:spacing w:val="-2"/>
                <w:sz w:val="24"/>
              </w:rPr>
              <w:t> </w:t>
            </w:r>
            <w:r>
              <w:rPr>
                <w:i/>
                <w:sz w:val="24"/>
              </w:rPr>
              <w:t>naevius</w:t>
            </w:r>
            <w:r>
              <w:rPr>
                <w:i/>
                <w:spacing w:val="-2"/>
                <w:sz w:val="24"/>
              </w:rPr>
              <w:t> </w:t>
            </w:r>
            <w:r>
              <w:rPr>
                <w:sz w:val="24"/>
              </w:rPr>
              <w:t>Varied</w:t>
            </w:r>
            <w:r>
              <w:rPr>
                <w:spacing w:val="-2"/>
                <w:sz w:val="24"/>
              </w:rPr>
              <w:t> Thrush</w:t>
            </w:r>
          </w:p>
        </w:tc>
        <w:tc>
          <w:tcPr>
            <w:tcW w:w="4824" w:type="dxa"/>
          </w:tcPr>
          <w:p>
            <w:pPr>
              <w:pStyle w:val="TableParagraph"/>
              <w:ind w:left="110"/>
              <w:rPr>
                <w:sz w:val="24"/>
              </w:rPr>
            </w:pPr>
            <w:r>
              <w:rPr>
                <w:sz w:val="24"/>
              </w:rPr>
              <w:t>C-Spring,</w:t>
            </w:r>
            <w:r>
              <w:rPr>
                <w:spacing w:val="-4"/>
                <w:sz w:val="24"/>
              </w:rPr>
              <w:t> </w:t>
            </w:r>
            <w:r>
              <w:rPr>
                <w:sz w:val="24"/>
              </w:rPr>
              <w:t>U-</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pacing w:val="-5"/>
                <w:sz w:val="24"/>
              </w:rPr>
              <w:t>C/U</w:t>
            </w:r>
          </w:p>
        </w:tc>
        <w:tc>
          <w:tcPr>
            <w:tcW w:w="972" w:type="dxa"/>
          </w:tcPr>
          <w:p>
            <w:pPr>
              <w:pStyle w:val="TableParagraph"/>
              <w:ind w:left="517"/>
              <w:rPr>
                <w:sz w:val="24"/>
              </w:rPr>
            </w:pPr>
            <w:r>
              <w:rPr>
                <w:spacing w:val="-5"/>
                <w:sz w:val="24"/>
              </w:rPr>
              <w:t>C/U</w:t>
            </w:r>
          </w:p>
        </w:tc>
      </w:tr>
      <w:tr>
        <w:trPr>
          <w:trHeight w:val="279" w:hRule="atLeast"/>
        </w:trPr>
        <w:tc>
          <w:tcPr>
            <w:tcW w:w="5248" w:type="dxa"/>
          </w:tcPr>
          <w:p>
            <w:pPr>
              <w:pStyle w:val="TableParagraph"/>
              <w:ind w:left="50"/>
              <w:rPr>
                <w:sz w:val="24"/>
              </w:rPr>
            </w:pPr>
            <w:r>
              <w:rPr>
                <w:i/>
                <w:sz w:val="24"/>
              </w:rPr>
              <w:t>Junco hyemalis hyemalis</w:t>
            </w:r>
            <w:r>
              <w:rPr>
                <w:i/>
                <w:spacing w:val="-1"/>
                <w:sz w:val="24"/>
              </w:rPr>
              <w:t> </w:t>
            </w:r>
            <w:r>
              <w:rPr>
                <w:sz w:val="24"/>
              </w:rPr>
              <w:t>Slate-colored </w:t>
            </w:r>
            <w:r>
              <w:rPr>
                <w:spacing w:val="-4"/>
                <w:sz w:val="24"/>
              </w:rPr>
              <w:t>Jmco</w:t>
            </w:r>
          </w:p>
        </w:tc>
        <w:tc>
          <w:tcPr>
            <w:tcW w:w="4824" w:type="dxa"/>
          </w:tcPr>
          <w:p>
            <w:pPr>
              <w:pStyle w:val="TableParagraph"/>
              <w:ind w:left="109"/>
              <w:rPr>
                <w:sz w:val="24"/>
              </w:rPr>
            </w:pPr>
            <w:r>
              <w:rPr>
                <w:spacing w:val="-2"/>
                <w:sz w:val="24"/>
              </w:rPr>
              <w:t>Winter</w:t>
            </w:r>
          </w:p>
        </w:tc>
        <w:tc>
          <w:tcPr>
            <w:tcW w:w="1472" w:type="dxa"/>
          </w:tcPr>
          <w:p>
            <w:pPr>
              <w:pStyle w:val="TableParagraph"/>
              <w:spacing w:line="240" w:lineRule="auto"/>
              <w:rPr>
                <w:sz w:val="20"/>
              </w:rPr>
            </w:pPr>
          </w:p>
        </w:tc>
        <w:tc>
          <w:tcPr>
            <w:tcW w:w="1397" w:type="dxa"/>
          </w:tcPr>
          <w:p>
            <w:pPr>
              <w:pStyle w:val="TableParagraph"/>
              <w:ind w:left="473"/>
              <w:rPr>
                <w:sz w:val="24"/>
              </w:rPr>
            </w:pPr>
            <w:r>
              <w:rPr>
                <w:sz w:val="24"/>
              </w:rPr>
              <w:t>U</w:t>
            </w:r>
          </w:p>
        </w:tc>
        <w:tc>
          <w:tcPr>
            <w:tcW w:w="972" w:type="dxa"/>
          </w:tcPr>
          <w:p>
            <w:pPr>
              <w:pStyle w:val="TableParagraph"/>
              <w:ind w:left="517"/>
              <w:rPr>
                <w:sz w:val="24"/>
              </w:rPr>
            </w:pPr>
            <w:r>
              <w:rPr>
                <w:sz w:val="24"/>
              </w:rPr>
              <w:t>U</w:t>
            </w:r>
          </w:p>
        </w:tc>
      </w:tr>
      <w:tr>
        <w:trPr>
          <w:trHeight w:val="279" w:hRule="atLeast"/>
        </w:trPr>
        <w:tc>
          <w:tcPr>
            <w:tcW w:w="5248" w:type="dxa"/>
          </w:tcPr>
          <w:p>
            <w:pPr>
              <w:pStyle w:val="TableParagraph"/>
              <w:ind w:left="50"/>
              <w:rPr>
                <w:sz w:val="24"/>
              </w:rPr>
            </w:pPr>
            <w:r>
              <w:rPr>
                <w:i/>
                <w:sz w:val="24"/>
              </w:rPr>
              <w:t>Junco hyemalis oreganus</w:t>
            </w:r>
            <w:r>
              <w:rPr>
                <w:i/>
                <w:spacing w:val="-1"/>
                <w:sz w:val="24"/>
              </w:rPr>
              <w:t> </w:t>
            </w:r>
            <w:r>
              <w:rPr>
                <w:sz w:val="24"/>
              </w:rPr>
              <w:t>Dark-eyed </w:t>
            </w:r>
            <w:r>
              <w:rPr>
                <w:spacing w:val="-2"/>
                <w:sz w:val="24"/>
              </w:rPr>
              <w:t>Junco</w:t>
            </w:r>
          </w:p>
        </w:tc>
        <w:tc>
          <w:tcPr>
            <w:tcW w:w="4824" w:type="dxa"/>
          </w:tcPr>
          <w:p>
            <w:pPr>
              <w:pStyle w:val="TableParagraph"/>
              <w:ind w:left="110"/>
              <w:rPr>
                <w:sz w:val="24"/>
              </w:rPr>
            </w:pPr>
            <w:r>
              <w:rPr>
                <w:sz w:val="24"/>
              </w:rPr>
              <w:t>A-Spring,</w:t>
            </w:r>
            <w:r>
              <w:rPr>
                <w:spacing w:val="-5"/>
                <w:sz w:val="24"/>
              </w:rPr>
              <w:t> </w:t>
            </w:r>
            <w:r>
              <w:rPr>
                <w:sz w:val="24"/>
              </w:rPr>
              <w:t>C-Summer,</w:t>
            </w:r>
            <w:r>
              <w:rPr>
                <w:spacing w:val="-2"/>
                <w:sz w:val="24"/>
              </w:rPr>
              <w:t> </w:t>
            </w:r>
            <w:r>
              <w:rPr>
                <w:sz w:val="24"/>
              </w:rPr>
              <w:t>Fall,</w:t>
            </w:r>
            <w:r>
              <w:rPr>
                <w:spacing w:val="-3"/>
                <w:sz w:val="24"/>
              </w:rPr>
              <w:t> </w:t>
            </w:r>
            <w:r>
              <w:rPr>
                <w:spacing w:val="-2"/>
                <w:sz w:val="24"/>
              </w:rPr>
              <w:t>Winter</w:t>
            </w:r>
          </w:p>
        </w:tc>
        <w:tc>
          <w:tcPr>
            <w:tcW w:w="1472" w:type="dxa"/>
          </w:tcPr>
          <w:p>
            <w:pPr>
              <w:pStyle w:val="TableParagraph"/>
              <w:ind w:left="595"/>
              <w:rPr>
                <w:sz w:val="24"/>
              </w:rPr>
            </w:pPr>
            <w:r>
              <w:rPr>
                <w:spacing w:val="-5"/>
                <w:sz w:val="24"/>
              </w:rPr>
              <w:t>A/C</w:t>
            </w:r>
          </w:p>
        </w:tc>
        <w:tc>
          <w:tcPr>
            <w:tcW w:w="1397" w:type="dxa"/>
          </w:tcPr>
          <w:p>
            <w:pPr>
              <w:pStyle w:val="TableParagraph"/>
              <w:ind w:left="473"/>
              <w:rPr>
                <w:sz w:val="24"/>
              </w:rPr>
            </w:pPr>
            <w:r>
              <w:rPr>
                <w:spacing w:val="-5"/>
                <w:sz w:val="24"/>
              </w:rPr>
              <w:t>A/C</w:t>
            </w:r>
          </w:p>
        </w:tc>
        <w:tc>
          <w:tcPr>
            <w:tcW w:w="972" w:type="dxa"/>
          </w:tcPr>
          <w:p>
            <w:pPr>
              <w:pStyle w:val="TableParagraph"/>
              <w:ind w:left="517"/>
              <w:rPr>
                <w:sz w:val="24"/>
              </w:rPr>
            </w:pPr>
            <w:r>
              <w:rPr>
                <w:spacing w:val="-5"/>
                <w:sz w:val="24"/>
              </w:rPr>
              <w:t>A/C</w:t>
            </w:r>
          </w:p>
        </w:tc>
      </w:tr>
      <w:tr>
        <w:trPr>
          <w:trHeight w:val="279" w:hRule="atLeast"/>
        </w:trPr>
        <w:tc>
          <w:tcPr>
            <w:tcW w:w="5248" w:type="dxa"/>
          </w:tcPr>
          <w:p>
            <w:pPr>
              <w:pStyle w:val="TableParagraph"/>
              <w:ind w:left="50"/>
              <w:rPr>
                <w:sz w:val="24"/>
              </w:rPr>
            </w:pPr>
            <w:r>
              <w:rPr>
                <w:i/>
                <w:sz w:val="24"/>
              </w:rPr>
              <w:t>Lanius</w:t>
            </w:r>
            <w:r>
              <w:rPr>
                <w:i/>
                <w:spacing w:val="-3"/>
                <w:sz w:val="24"/>
              </w:rPr>
              <w:t> </w:t>
            </w:r>
            <w:r>
              <w:rPr>
                <w:i/>
                <w:sz w:val="24"/>
              </w:rPr>
              <w:t>excubitor</w:t>
            </w:r>
            <w:r>
              <w:rPr>
                <w:i/>
                <w:spacing w:val="-2"/>
                <w:sz w:val="24"/>
              </w:rPr>
              <w:t> </w:t>
            </w:r>
            <w:r>
              <w:rPr>
                <w:sz w:val="24"/>
              </w:rPr>
              <w:t>Northern</w:t>
            </w:r>
            <w:r>
              <w:rPr>
                <w:spacing w:val="-3"/>
                <w:sz w:val="24"/>
              </w:rPr>
              <w:t> </w:t>
            </w:r>
            <w:r>
              <w:rPr>
                <w:spacing w:val="-2"/>
                <w:sz w:val="24"/>
              </w:rPr>
              <w:t>Shrike</w:t>
            </w:r>
          </w:p>
        </w:tc>
        <w:tc>
          <w:tcPr>
            <w:tcW w:w="4824" w:type="dxa"/>
          </w:tcPr>
          <w:p>
            <w:pPr>
              <w:pStyle w:val="TableParagraph"/>
              <w:ind w:left="110"/>
              <w:rPr>
                <w:sz w:val="24"/>
              </w:rPr>
            </w:pPr>
            <w:r>
              <w:rPr>
                <w:sz w:val="24"/>
              </w:rPr>
              <w:t>U-Spring,</w:t>
            </w:r>
            <w:r>
              <w:rPr>
                <w:spacing w:val="-11"/>
                <w:sz w:val="24"/>
              </w:rPr>
              <w:t> </w:t>
            </w:r>
            <w:r>
              <w:rPr>
                <w:sz w:val="24"/>
              </w:rPr>
              <w:t>R-</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pacing w:val="-5"/>
                <w:sz w:val="24"/>
              </w:rPr>
              <w:t>U/R</w:t>
            </w:r>
          </w:p>
        </w:tc>
        <w:tc>
          <w:tcPr>
            <w:tcW w:w="972" w:type="dxa"/>
          </w:tcPr>
          <w:p>
            <w:pPr>
              <w:pStyle w:val="TableParagraph"/>
              <w:ind w:left="517"/>
              <w:rPr>
                <w:sz w:val="24"/>
              </w:rPr>
            </w:pPr>
            <w:r>
              <w:rPr>
                <w:spacing w:val="-5"/>
                <w:sz w:val="24"/>
              </w:rPr>
              <w:t>U/R</w:t>
            </w:r>
          </w:p>
        </w:tc>
      </w:tr>
      <w:tr>
        <w:trPr>
          <w:trHeight w:val="279" w:hRule="atLeast"/>
        </w:trPr>
        <w:tc>
          <w:tcPr>
            <w:tcW w:w="5248" w:type="dxa"/>
          </w:tcPr>
          <w:p>
            <w:pPr>
              <w:pStyle w:val="TableParagraph"/>
              <w:ind w:left="50"/>
              <w:rPr>
                <w:sz w:val="24"/>
              </w:rPr>
            </w:pPr>
            <w:r>
              <w:rPr>
                <w:i/>
                <w:sz w:val="24"/>
              </w:rPr>
              <w:t>Leucosticte arctoa </w:t>
            </w:r>
            <w:r>
              <w:rPr>
                <w:sz w:val="24"/>
              </w:rPr>
              <w:t>Rosy </w:t>
            </w:r>
            <w:r>
              <w:rPr>
                <w:spacing w:val="-2"/>
                <w:sz w:val="24"/>
              </w:rPr>
              <w:t>Finch</w:t>
            </w:r>
          </w:p>
        </w:tc>
        <w:tc>
          <w:tcPr>
            <w:tcW w:w="4824" w:type="dxa"/>
          </w:tcPr>
          <w:p>
            <w:pPr>
              <w:pStyle w:val="TableParagraph"/>
              <w:ind w:left="112"/>
              <w:rPr>
                <w:sz w:val="24"/>
              </w:rPr>
            </w:pPr>
            <w:r>
              <w:rPr>
                <w:sz w:val="24"/>
              </w:rPr>
              <w:t>U-Spring,</w:t>
            </w:r>
            <w:r>
              <w:rPr>
                <w:spacing w:val="-9"/>
                <w:sz w:val="24"/>
              </w:rPr>
              <w:t> </w:t>
            </w:r>
            <w:r>
              <w:rPr>
                <w:sz w:val="24"/>
              </w:rPr>
              <w:t>Fall,</w:t>
            </w:r>
            <w:r>
              <w:rPr>
                <w:spacing w:val="-7"/>
                <w:sz w:val="24"/>
              </w:rPr>
              <w:t> </w:t>
            </w:r>
            <w:r>
              <w:rPr>
                <w:sz w:val="24"/>
              </w:rPr>
              <w:t>R-</w:t>
            </w:r>
            <w:r>
              <w:rPr>
                <w:spacing w:val="-2"/>
                <w:sz w:val="24"/>
              </w:rPr>
              <w:t>Summer</w:t>
            </w:r>
          </w:p>
        </w:tc>
        <w:tc>
          <w:tcPr>
            <w:tcW w:w="1472" w:type="dxa"/>
          </w:tcPr>
          <w:p>
            <w:pPr>
              <w:pStyle w:val="TableParagraph"/>
              <w:spacing w:line="240" w:lineRule="auto"/>
              <w:rPr>
                <w:sz w:val="20"/>
              </w:rPr>
            </w:pPr>
          </w:p>
        </w:tc>
        <w:tc>
          <w:tcPr>
            <w:tcW w:w="1397" w:type="dxa"/>
          </w:tcPr>
          <w:p>
            <w:pPr>
              <w:pStyle w:val="TableParagraph"/>
              <w:spacing w:line="240" w:lineRule="auto"/>
              <w:rPr>
                <w:sz w:val="20"/>
              </w:rPr>
            </w:pPr>
          </w:p>
        </w:tc>
        <w:tc>
          <w:tcPr>
            <w:tcW w:w="972" w:type="dxa"/>
          </w:tcPr>
          <w:p>
            <w:pPr>
              <w:pStyle w:val="TableParagraph"/>
              <w:ind w:left="518"/>
              <w:rPr>
                <w:sz w:val="24"/>
              </w:rPr>
            </w:pPr>
            <w:r>
              <w:rPr>
                <w:spacing w:val="-5"/>
                <w:sz w:val="24"/>
              </w:rPr>
              <w:t>U/R</w:t>
            </w:r>
          </w:p>
        </w:tc>
      </w:tr>
      <w:tr>
        <w:trPr>
          <w:trHeight w:val="279" w:hRule="atLeast"/>
        </w:trPr>
        <w:tc>
          <w:tcPr>
            <w:tcW w:w="5248" w:type="dxa"/>
          </w:tcPr>
          <w:p>
            <w:pPr>
              <w:pStyle w:val="TableParagraph"/>
              <w:ind w:left="50"/>
              <w:rPr>
                <w:sz w:val="24"/>
              </w:rPr>
            </w:pPr>
            <w:r>
              <w:rPr>
                <w:i/>
                <w:sz w:val="24"/>
              </w:rPr>
              <w:t>Loxia curvirostra </w:t>
            </w:r>
            <w:r>
              <w:rPr>
                <w:sz w:val="24"/>
              </w:rPr>
              <w:t>Red </w:t>
            </w:r>
            <w:r>
              <w:rPr>
                <w:spacing w:val="-2"/>
                <w:sz w:val="24"/>
              </w:rPr>
              <w:t>Crossbill</w:t>
            </w:r>
          </w:p>
        </w:tc>
        <w:tc>
          <w:tcPr>
            <w:tcW w:w="4824" w:type="dxa"/>
          </w:tcPr>
          <w:p>
            <w:pPr>
              <w:pStyle w:val="TableParagraph"/>
              <w:ind w:left="111"/>
              <w:rPr>
                <w:sz w:val="24"/>
              </w:rPr>
            </w:pPr>
            <w:r>
              <w:rPr>
                <w:sz w:val="24"/>
              </w:rPr>
              <w:t>Spring,</w:t>
            </w:r>
            <w:r>
              <w:rPr>
                <w:spacing w:val="-2"/>
                <w:sz w:val="24"/>
              </w:rPr>
              <w:t> </w:t>
            </w:r>
            <w:r>
              <w:rPr>
                <w:sz w:val="24"/>
              </w:rPr>
              <w:t>A-Winter,</w:t>
            </w:r>
            <w:r>
              <w:rPr>
                <w:spacing w:val="-2"/>
                <w:sz w:val="24"/>
              </w:rPr>
              <w:t> </w:t>
            </w:r>
            <w:r>
              <w:rPr>
                <w:sz w:val="24"/>
              </w:rPr>
              <w:t>U-Spring,</w:t>
            </w:r>
            <w:r>
              <w:rPr>
                <w:spacing w:val="-2"/>
                <w:sz w:val="24"/>
              </w:rPr>
              <w:t> </w:t>
            </w:r>
            <w:r>
              <w:rPr>
                <w:sz w:val="24"/>
              </w:rPr>
              <w:t>Summer,</w:t>
            </w:r>
            <w:r>
              <w:rPr>
                <w:spacing w:val="-1"/>
                <w:sz w:val="24"/>
              </w:rPr>
              <w:t> </w:t>
            </w:r>
            <w:r>
              <w:rPr>
                <w:spacing w:val="-4"/>
                <w:sz w:val="24"/>
              </w:rPr>
              <w:t>Fall</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C</w:t>
            </w:r>
          </w:p>
        </w:tc>
        <w:tc>
          <w:tcPr>
            <w:tcW w:w="972" w:type="dxa"/>
          </w:tcPr>
          <w:p>
            <w:pPr>
              <w:pStyle w:val="TableParagraph"/>
              <w:ind w:left="518"/>
              <w:rPr>
                <w:sz w:val="24"/>
              </w:rPr>
            </w:pPr>
            <w:r>
              <w:rPr>
                <w:sz w:val="24"/>
              </w:rPr>
              <w:t>C</w:t>
            </w:r>
          </w:p>
        </w:tc>
      </w:tr>
      <w:tr>
        <w:trPr>
          <w:trHeight w:val="279" w:hRule="atLeast"/>
        </w:trPr>
        <w:tc>
          <w:tcPr>
            <w:tcW w:w="5248" w:type="dxa"/>
          </w:tcPr>
          <w:p>
            <w:pPr>
              <w:pStyle w:val="TableParagraph"/>
              <w:ind w:left="50"/>
              <w:rPr>
                <w:sz w:val="24"/>
              </w:rPr>
            </w:pPr>
            <w:r>
              <w:rPr>
                <w:i/>
                <w:sz w:val="24"/>
              </w:rPr>
              <w:t>Melanerpes lewis</w:t>
            </w:r>
            <w:r>
              <w:rPr>
                <w:i/>
                <w:spacing w:val="-1"/>
                <w:sz w:val="24"/>
              </w:rPr>
              <w:t> </w:t>
            </w:r>
            <w:r>
              <w:rPr>
                <w:sz w:val="24"/>
              </w:rPr>
              <w:t>Lewis'</w:t>
            </w:r>
            <w:r>
              <w:rPr>
                <w:spacing w:val="-2"/>
                <w:sz w:val="24"/>
              </w:rPr>
              <w:t> Woodpecker</w:t>
            </w:r>
          </w:p>
        </w:tc>
        <w:tc>
          <w:tcPr>
            <w:tcW w:w="4824" w:type="dxa"/>
          </w:tcPr>
          <w:p>
            <w:pPr>
              <w:pStyle w:val="TableParagraph"/>
              <w:ind w:left="110"/>
              <w:rPr>
                <w:sz w:val="24"/>
              </w:rPr>
            </w:pPr>
            <w:r>
              <w:rPr>
                <w:sz w:val="24"/>
              </w:rPr>
              <w:t>C-Spring,</w:t>
            </w:r>
            <w:r>
              <w:rPr>
                <w:spacing w:val="-4"/>
                <w:sz w:val="24"/>
              </w:rPr>
              <w:t> </w:t>
            </w:r>
            <w:r>
              <w:rPr>
                <w:sz w:val="24"/>
              </w:rPr>
              <w:t>U-</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pacing w:val="-5"/>
                <w:sz w:val="24"/>
              </w:rPr>
              <w:t>C/U</w:t>
            </w:r>
          </w:p>
        </w:tc>
        <w:tc>
          <w:tcPr>
            <w:tcW w:w="972" w:type="dxa"/>
          </w:tcPr>
          <w:p>
            <w:pPr>
              <w:pStyle w:val="TableParagraph"/>
              <w:ind w:left="518"/>
              <w:rPr>
                <w:sz w:val="24"/>
              </w:rPr>
            </w:pPr>
            <w:r>
              <w:rPr>
                <w:sz w:val="24"/>
              </w:rPr>
              <w:t>U</w:t>
            </w:r>
          </w:p>
        </w:tc>
      </w:tr>
      <w:tr>
        <w:trPr>
          <w:trHeight w:val="279" w:hRule="atLeast"/>
        </w:trPr>
        <w:tc>
          <w:tcPr>
            <w:tcW w:w="5248" w:type="dxa"/>
          </w:tcPr>
          <w:p>
            <w:pPr>
              <w:pStyle w:val="TableParagraph"/>
              <w:ind w:left="50"/>
              <w:rPr>
                <w:sz w:val="24"/>
              </w:rPr>
            </w:pPr>
            <w:r>
              <w:rPr>
                <w:i/>
                <w:sz w:val="24"/>
              </w:rPr>
              <w:t>Melospiza</w:t>
            </w:r>
            <w:r>
              <w:rPr>
                <w:i/>
                <w:spacing w:val="-1"/>
                <w:sz w:val="24"/>
              </w:rPr>
              <w:t> </w:t>
            </w:r>
            <w:r>
              <w:rPr>
                <w:i/>
                <w:sz w:val="24"/>
              </w:rPr>
              <w:t>melodia</w:t>
            </w:r>
            <w:r>
              <w:rPr>
                <w:i/>
                <w:spacing w:val="-1"/>
                <w:sz w:val="24"/>
              </w:rPr>
              <w:t> </w:t>
            </w:r>
            <w:r>
              <w:rPr>
                <w:sz w:val="24"/>
              </w:rPr>
              <w:t>Song</w:t>
            </w:r>
            <w:r>
              <w:rPr>
                <w:spacing w:val="-1"/>
                <w:sz w:val="24"/>
              </w:rPr>
              <w:t> </w:t>
            </w:r>
            <w:r>
              <w:rPr>
                <w:spacing w:val="-2"/>
                <w:sz w:val="24"/>
              </w:rPr>
              <w:t>Sparrow</w:t>
            </w:r>
          </w:p>
        </w:tc>
        <w:tc>
          <w:tcPr>
            <w:tcW w:w="4824" w:type="dxa"/>
          </w:tcPr>
          <w:p>
            <w:pPr>
              <w:pStyle w:val="TableParagraph"/>
              <w:ind w:left="111"/>
              <w:rPr>
                <w:sz w:val="24"/>
              </w:rPr>
            </w:pPr>
            <w:r>
              <w:rPr>
                <w:sz w:val="24"/>
              </w:rPr>
              <w:t>Spring,,</w:t>
            </w:r>
            <w:r>
              <w:rPr>
                <w:spacing w:val="-8"/>
                <w:sz w:val="24"/>
              </w:rPr>
              <w:t> </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C</w:t>
            </w:r>
          </w:p>
        </w:tc>
        <w:tc>
          <w:tcPr>
            <w:tcW w:w="972" w:type="dxa"/>
          </w:tcPr>
          <w:p>
            <w:pPr>
              <w:pStyle w:val="TableParagraph"/>
              <w:ind w:left="517"/>
              <w:rPr>
                <w:sz w:val="24"/>
              </w:rPr>
            </w:pPr>
            <w:r>
              <w:rPr>
                <w:sz w:val="24"/>
              </w:rPr>
              <w:t>C</w:t>
            </w:r>
          </w:p>
        </w:tc>
      </w:tr>
      <w:tr>
        <w:trPr>
          <w:trHeight w:val="279" w:hRule="atLeast"/>
        </w:trPr>
        <w:tc>
          <w:tcPr>
            <w:tcW w:w="5248" w:type="dxa"/>
          </w:tcPr>
          <w:p>
            <w:pPr>
              <w:pStyle w:val="TableParagraph"/>
              <w:ind w:left="50"/>
              <w:rPr>
                <w:sz w:val="24"/>
              </w:rPr>
            </w:pPr>
            <w:r>
              <w:rPr>
                <w:i/>
                <w:sz w:val="24"/>
              </w:rPr>
              <w:t>Myadestes</w:t>
            </w:r>
            <w:r>
              <w:rPr>
                <w:i/>
                <w:spacing w:val="-1"/>
                <w:sz w:val="24"/>
              </w:rPr>
              <w:t> </w:t>
            </w:r>
            <w:r>
              <w:rPr>
                <w:i/>
                <w:sz w:val="24"/>
              </w:rPr>
              <w:t>townsendi</w:t>
            </w:r>
            <w:r>
              <w:rPr>
                <w:i/>
                <w:spacing w:val="-1"/>
                <w:sz w:val="24"/>
              </w:rPr>
              <w:t> </w:t>
            </w:r>
            <w:r>
              <w:rPr>
                <w:sz w:val="24"/>
              </w:rPr>
              <w:t>Townsend's </w:t>
            </w:r>
            <w:r>
              <w:rPr>
                <w:spacing w:val="-2"/>
                <w:sz w:val="24"/>
              </w:rPr>
              <w:t>Solitaire</w:t>
            </w:r>
          </w:p>
        </w:tc>
        <w:tc>
          <w:tcPr>
            <w:tcW w:w="4824" w:type="dxa"/>
          </w:tcPr>
          <w:p>
            <w:pPr>
              <w:pStyle w:val="TableParagraph"/>
              <w:ind w:left="110"/>
              <w:rPr>
                <w:sz w:val="24"/>
              </w:rPr>
            </w:pPr>
            <w:r>
              <w:rPr>
                <w:sz w:val="24"/>
              </w:rPr>
              <w:t>C-Spring,</w:t>
            </w:r>
            <w:r>
              <w:rPr>
                <w:spacing w:val="-2"/>
                <w:sz w:val="24"/>
              </w:rPr>
              <w:t> </w:t>
            </w:r>
            <w:r>
              <w:rPr>
                <w:sz w:val="24"/>
              </w:rPr>
              <w:t>Summer,</w:t>
            </w:r>
            <w:r>
              <w:rPr>
                <w:spacing w:val="-1"/>
                <w:sz w:val="24"/>
              </w:rPr>
              <w:t> </w:t>
            </w:r>
            <w:r>
              <w:rPr>
                <w:sz w:val="24"/>
              </w:rPr>
              <w:t>U-Fall,</w:t>
            </w:r>
            <w:r>
              <w:rPr>
                <w:spacing w:val="-1"/>
                <w:sz w:val="24"/>
              </w:rPr>
              <w:t> </w:t>
            </w:r>
            <w:r>
              <w:rPr>
                <w:spacing w:val="-2"/>
                <w:sz w:val="24"/>
              </w:rPr>
              <w:t>Winter</w:t>
            </w:r>
          </w:p>
        </w:tc>
        <w:tc>
          <w:tcPr>
            <w:tcW w:w="1472" w:type="dxa"/>
          </w:tcPr>
          <w:p>
            <w:pPr>
              <w:pStyle w:val="TableParagraph"/>
              <w:spacing w:line="240" w:lineRule="auto"/>
              <w:rPr>
                <w:sz w:val="20"/>
              </w:rPr>
            </w:pPr>
          </w:p>
        </w:tc>
        <w:tc>
          <w:tcPr>
            <w:tcW w:w="1397" w:type="dxa"/>
          </w:tcPr>
          <w:p>
            <w:pPr>
              <w:pStyle w:val="TableParagraph"/>
              <w:ind w:left="473"/>
              <w:rPr>
                <w:sz w:val="24"/>
              </w:rPr>
            </w:pPr>
            <w:r>
              <w:rPr>
                <w:spacing w:val="-5"/>
                <w:sz w:val="24"/>
              </w:rPr>
              <w:t>C/U</w:t>
            </w:r>
          </w:p>
        </w:tc>
        <w:tc>
          <w:tcPr>
            <w:tcW w:w="972" w:type="dxa"/>
          </w:tcPr>
          <w:p>
            <w:pPr>
              <w:pStyle w:val="TableParagraph"/>
              <w:ind w:left="517"/>
              <w:rPr>
                <w:sz w:val="24"/>
              </w:rPr>
            </w:pPr>
            <w:r>
              <w:rPr>
                <w:spacing w:val="-5"/>
                <w:sz w:val="24"/>
              </w:rPr>
              <w:t>C/U</w:t>
            </w:r>
          </w:p>
        </w:tc>
      </w:tr>
      <w:tr>
        <w:trPr>
          <w:trHeight w:val="279" w:hRule="atLeast"/>
        </w:trPr>
        <w:tc>
          <w:tcPr>
            <w:tcW w:w="5248" w:type="dxa"/>
          </w:tcPr>
          <w:p>
            <w:pPr>
              <w:pStyle w:val="TableParagraph"/>
              <w:ind w:left="50"/>
              <w:rPr>
                <w:sz w:val="24"/>
              </w:rPr>
            </w:pPr>
            <w:r>
              <w:rPr>
                <w:i/>
                <w:sz w:val="24"/>
              </w:rPr>
              <w:t>Nucifraga columbiana</w:t>
            </w:r>
            <w:r>
              <w:rPr>
                <w:i/>
                <w:spacing w:val="-1"/>
                <w:sz w:val="24"/>
              </w:rPr>
              <w:t> </w:t>
            </w:r>
            <w:r>
              <w:rPr>
                <w:sz w:val="24"/>
              </w:rPr>
              <w:t>Clark’s </w:t>
            </w:r>
            <w:r>
              <w:rPr>
                <w:spacing w:val="-2"/>
                <w:sz w:val="24"/>
              </w:rPr>
              <w:t>Nutcracker</w:t>
            </w:r>
          </w:p>
        </w:tc>
        <w:tc>
          <w:tcPr>
            <w:tcW w:w="4824" w:type="dxa"/>
          </w:tcPr>
          <w:p>
            <w:pPr>
              <w:pStyle w:val="TableParagraph"/>
              <w:ind w:left="110"/>
              <w:rPr>
                <w:sz w:val="24"/>
              </w:rPr>
            </w:pPr>
            <w:r>
              <w:rPr>
                <w:sz w:val="24"/>
              </w:rPr>
              <w:t>U-winter, R-Spring,</w:t>
            </w:r>
            <w:r>
              <w:rPr>
                <w:spacing w:val="-1"/>
                <w:sz w:val="24"/>
              </w:rPr>
              <w:t> </w:t>
            </w:r>
            <w:r>
              <w:rPr>
                <w:sz w:val="24"/>
              </w:rPr>
              <w:t>Summer,</w:t>
            </w:r>
            <w:r>
              <w:rPr>
                <w:spacing w:val="-1"/>
                <w:sz w:val="24"/>
              </w:rPr>
              <w:t> </w:t>
            </w:r>
            <w:r>
              <w:rPr>
                <w:spacing w:val="-4"/>
                <w:sz w:val="24"/>
              </w:rPr>
              <w:t>Fall</w:t>
            </w:r>
          </w:p>
        </w:tc>
        <w:tc>
          <w:tcPr>
            <w:tcW w:w="1472" w:type="dxa"/>
          </w:tcPr>
          <w:p>
            <w:pPr>
              <w:pStyle w:val="TableParagraph"/>
              <w:spacing w:line="240" w:lineRule="auto"/>
              <w:rPr>
                <w:sz w:val="20"/>
              </w:rPr>
            </w:pPr>
          </w:p>
        </w:tc>
        <w:tc>
          <w:tcPr>
            <w:tcW w:w="1397" w:type="dxa"/>
          </w:tcPr>
          <w:p>
            <w:pPr>
              <w:pStyle w:val="TableParagraph"/>
              <w:spacing w:line="240" w:lineRule="auto"/>
              <w:rPr>
                <w:sz w:val="20"/>
              </w:rPr>
            </w:pPr>
          </w:p>
        </w:tc>
        <w:tc>
          <w:tcPr>
            <w:tcW w:w="972" w:type="dxa"/>
          </w:tcPr>
          <w:p>
            <w:pPr>
              <w:pStyle w:val="TableParagraph"/>
              <w:ind w:left="518"/>
              <w:rPr>
                <w:sz w:val="24"/>
              </w:rPr>
            </w:pPr>
            <w:r>
              <w:rPr>
                <w:spacing w:val="-5"/>
                <w:sz w:val="24"/>
              </w:rPr>
              <w:t>U/R</w:t>
            </w:r>
          </w:p>
        </w:tc>
      </w:tr>
      <w:tr>
        <w:trPr>
          <w:trHeight w:val="279" w:hRule="atLeast"/>
        </w:trPr>
        <w:tc>
          <w:tcPr>
            <w:tcW w:w="5248" w:type="dxa"/>
          </w:tcPr>
          <w:p>
            <w:pPr>
              <w:pStyle w:val="TableParagraph"/>
              <w:ind w:left="50"/>
              <w:rPr>
                <w:sz w:val="24"/>
              </w:rPr>
            </w:pPr>
            <w:r>
              <w:rPr>
                <w:i/>
                <w:sz w:val="24"/>
              </w:rPr>
              <w:t>Oporornis</w:t>
            </w:r>
            <w:r>
              <w:rPr>
                <w:i/>
                <w:spacing w:val="-1"/>
                <w:sz w:val="24"/>
              </w:rPr>
              <w:t> </w:t>
            </w:r>
            <w:r>
              <w:rPr>
                <w:i/>
                <w:sz w:val="24"/>
              </w:rPr>
              <w:t>tolmiei</w:t>
            </w:r>
            <w:r>
              <w:rPr>
                <w:i/>
                <w:spacing w:val="-1"/>
                <w:sz w:val="24"/>
              </w:rPr>
              <w:t> </w:t>
            </w:r>
            <w:r>
              <w:rPr>
                <w:sz w:val="24"/>
              </w:rPr>
              <w:t>Macgillivray's </w:t>
            </w:r>
            <w:r>
              <w:rPr>
                <w:spacing w:val="-2"/>
                <w:sz w:val="24"/>
              </w:rPr>
              <w:t>Warbler</w:t>
            </w:r>
          </w:p>
        </w:tc>
        <w:tc>
          <w:tcPr>
            <w:tcW w:w="4824" w:type="dxa"/>
          </w:tcPr>
          <w:p>
            <w:pPr>
              <w:pStyle w:val="TableParagraph"/>
              <w:ind w:left="109"/>
              <w:rPr>
                <w:sz w:val="24"/>
              </w:rPr>
            </w:pPr>
            <w:r>
              <w:rPr>
                <w:sz w:val="24"/>
              </w:rPr>
              <w:t>Spring,,</w:t>
            </w:r>
            <w:r>
              <w:rPr>
                <w:spacing w:val="-2"/>
                <w:sz w:val="24"/>
              </w:rPr>
              <w:t> Summer</w:t>
            </w:r>
          </w:p>
        </w:tc>
        <w:tc>
          <w:tcPr>
            <w:tcW w:w="1472" w:type="dxa"/>
          </w:tcPr>
          <w:p>
            <w:pPr>
              <w:pStyle w:val="TableParagraph"/>
              <w:ind w:left="596"/>
              <w:rPr>
                <w:sz w:val="24"/>
              </w:rPr>
            </w:pPr>
            <w:r>
              <w:rPr>
                <w:sz w:val="24"/>
              </w:rPr>
              <w:t>A</w:t>
            </w:r>
          </w:p>
        </w:tc>
        <w:tc>
          <w:tcPr>
            <w:tcW w:w="1397" w:type="dxa"/>
          </w:tcPr>
          <w:p>
            <w:pPr>
              <w:pStyle w:val="TableParagraph"/>
              <w:ind w:left="475"/>
              <w:rPr>
                <w:sz w:val="24"/>
              </w:rPr>
            </w:pPr>
            <w:r>
              <w:rPr>
                <w:sz w:val="24"/>
              </w:rPr>
              <w:t>A</w:t>
            </w:r>
          </w:p>
        </w:tc>
        <w:tc>
          <w:tcPr>
            <w:tcW w:w="972" w:type="dxa"/>
          </w:tcPr>
          <w:p>
            <w:pPr>
              <w:pStyle w:val="TableParagraph"/>
              <w:spacing w:line="240" w:lineRule="auto"/>
              <w:rPr>
                <w:sz w:val="20"/>
              </w:rPr>
            </w:pPr>
          </w:p>
        </w:tc>
      </w:tr>
      <w:tr>
        <w:trPr>
          <w:trHeight w:val="279" w:hRule="atLeast"/>
        </w:trPr>
        <w:tc>
          <w:tcPr>
            <w:tcW w:w="5248" w:type="dxa"/>
          </w:tcPr>
          <w:p>
            <w:pPr>
              <w:pStyle w:val="TableParagraph"/>
              <w:ind w:left="50"/>
              <w:rPr>
                <w:sz w:val="24"/>
              </w:rPr>
            </w:pPr>
            <w:r>
              <w:rPr>
                <w:i/>
                <w:sz w:val="24"/>
              </w:rPr>
              <w:t>Parus atricapillus</w:t>
            </w:r>
            <w:r>
              <w:rPr>
                <w:i/>
                <w:spacing w:val="-1"/>
                <w:sz w:val="24"/>
              </w:rPr>
              <w:t> </w:t>
            </w:r>
            <w:r>
              <w:rPr>
                <w:sz w:val="24"/>
              </w:rPr>
              <w:t>Black-Capped </w:t>
            </w:r>
            <w:r>
              <w:rPr>
                <w:spacing w:val="-2"/>
                <w:sz w:val="24"/>
              </w:rPr>
              <w:t>Chickadee</w:t>
            </w:r>
          </w:p>
        </w:tc>
        <w:tc>
          <w:tcPr>
            <w:tcW w:w="4824" w:type="dxa"/>
          </w:tcPr>
          <w:p>
            <w:pPr>
              <w:pStyle w:val="TableParagraph"/>
              <w:ind w:left="111"/>
              <w:rPr>
                <w:sz w:val="24"/>
              </w:rPr>
            </w:pPr>
            <w:r>
              <w:rPr>
                <w:sz w:val="24"/>
              </w:rPr>
              <w:t>A-Winter,</w:t>
            </w:r>
            <w:r>
              <w:rPr>
                <w:spacing w:val="-3"/>
                <w:sz w:val="24"/>
              </w:rPr>
              <w:t> </w:t>
            </w:r>
            <w:r>
              <w:rPr>
                <w:sz w:val="24"/>
              </w:rPr>
              <w:t>C-Spring,</w:t>
            </w:r>
            <w:r>
              <w:rPr>
                <w:spacing w:val="-2"/>
                <w:sz w:val="24"/>
              </w:rPr>
              <w:t> </w:t>
            </w:r>
            <w:r>
              <w:rPr>
                <w:sz w:val="24"/>
              </w:rPr>
              <w:t>Summer,</w:t>
            </w:r>
            <w:r>
              <w:rPr>
                <w:spacing w:val="-2"/>
                <w:sz w:val="24"/>
              </w:rPr>
              <w:t> </w:t>
            </w:r>
            <w:r>
              <w:rPr>
                <w:spacing w:val="-4"/>
                <w:sz w:val="24"/>
              </w:rPr>
              <w:t>Fall</w:t>
            </w:r>
          </w:p>
        </w:tc>
        <w:tc>
          <w:tcPr>
            <w:tcW w:w="1472" w:type="dxa"/>
          </w:tcPr>
          <w:p>
            <w:pPr>
              <w:pStyle w:val="TableParagraph"/>
              <w:spacing w:line="240" w:lineRule="auto"/>
              <w:rPr>
                <w:sz w:val="20"/>
              </w:rPr>
            </w:pPr>
          </w:p>
        </w:tc>
        <w:tc>
          <w:tcPr>
            <w:tcW w:w="1397" w:type="dxa"/>
          </w:tcPr>
          <w:p>
            <w:pPr>
              <w:pStyle w:val="TableParagraph"/>
              <w:ind w:left="474"/>
              <w:rPr>
                <w:sz w:val="24"/>
              </w:rPr>
            </w:pPr>
            <w:r>
              <w:rPr>
                <w:spacing w:val="-5"/>
                <w:sz w:val="24"/>
              </w:rPr>
              <w:t>A/C</w:t>
            </w:r>
          </w:p>
        </w:tc>
        <w:tc>
          <w:tcPr>
            <w:tcW w:w="972" w:type="dxa"/>
          </w:tcPr>
          <w:p>
            <w:pPr>
              <w:pStyle w:val="TableParagraph"/>
              <w:ind w:left="517"/>
              <w:rPr>
                <w:sz w:val="24"/>
              </w:rPr>
            </w:pPr>
            <w:r>
              <w:rPr>
                <w:spacing w:val="-5"/>
                <w:sz w:val="24"/>
              </w:rPr>
              <w:t>A/C</w:t>
            </w:r>
          </w:p>
        </w:tc>
      </w:tr>
      <w:tr>
        <w:trPr>
          <w:trHeight w:val="279" w:hRule="atLeast"/>
        </w:trPr>
        <w:tc>
          <w:tcPr>
            <w:tcW w:w="5248" w:type="dxa"/>
          </w:tcPr>
          <w:p>
            <w:pPr>
              <w:pStyle w:val="TableParagraph"/>
              <w:ind w:left="50"/>
              <w:rPr>
                <w:sz w:val="24"/>
              </w:rPr>
            </w:pPr>
            <w:r>
              <w:rPr>
                <w:i/>
                <w:sz w:val="24"/>
              </w:rPr>
              <w:t>Parus gambeli</w:t>
            </w:r>
            <w:r>
              <w:rPr>
                <w:i/>
                <w:spacing w:val="-1"/>
                <w:sz w:val="24"/>
              </w:rPr>
              <w:t> </w:t>
            </w:r>
            <w:r>
              <w:rPr>
                <w:sz w:val="24"/>
              </w:rPr>
              <w:t>Mountain </w:t>
            </w:r>
            <w:r>
              <w:rPr>
                <w:spacing w:val="-2"/>
                <w:sz w:val="24"/>
              </w:rPr>
              <w:t>Chickadee</w:t>
            </w:r>
          </w:p>
        </w:tc>
        <w:tc>
          <w:tcPr>
            <w:tcW w:w="4824" w:type="dxa"/>
          </w:tcPr>
          <w:p>
            <w:pPr>
              <w:pStyle w:val="TableParagraph"/>
              <w:ind w:left="111"/>
              <w:rPr>
                <w:sz w:val="24"/>
              </w:rPr>
            </w:pPr>
            <w:r>
              <w:rPr>
                <w:sz w:val="24"/>
              </w:rPr>
              <w:t>A-Winter,</w:t>
            </w:r>
            <w:r>
              <w:rPr>
                <w:spacing w:val="-3"/>
                <w:sz w:val="24"/>
              </w:rPr>
              <w:t> </w:t>
            </w:r>
            <w:r>
              <w:rPr>
                <w:sz w:val="24"/>
              </w:rPr>
              <w:t>C-Spring,</w:t>
            </w:r>
            <w:r>
              <w:rPr>
                <w:spacing w:val="-2"/>
                <w:sz w:val="24"/>
              </w:rPr>
              <w:t> </w:t>
            </w:r>
            <w:r>
              <w:rPr>
                <w:sz w:val="24"/>
              </w:rPr>
              <w:t>Summer,</w:t>
            </w:r>
            <w:r>
              <w:rPr>
                <w:spacing w:val="-2"/>
                <w:sz w:val="24"/>
              </w:rPr>
              <w:t> </w:t>
            </w:r>
            <w:r>
              <w:rPr>
                <w:spacing w:val="-4"/>
                <w:sz w:val="24"/>
              </w:rPr>
              <w:t>Fall</w:t>
            </w:r>
          </w:p>
        </w:tc>
        <w:tc>
          <w:tcPr>
            <w:tcW w:w="1472" w:type="dxa"/>
          </w:tcPr>
          <w:p>
            <w:pPr>
              <w:pStyle w:val="TableParagraph"/>
              <w:spacing w:line="240" w:lineRule="auto"/>
              <w:rPr>
                <w:sz w:val="20"/>
              </w:rPr>
            </w:pPr>
          </w:p>
        </w:tc>
        <w:tc>
          <w:tcPr>
            <w:tcW w:w="1397" w:type="dxa"/>
          </w:tcPr>
          <w:p>
            <w:pPr>
              <w:pStyle w:val="TableParagraph"/>
              <w:ind w:left="474"/>
              <w:rPr>
                <w:sz w:val="24"/>
              </w:rPr>
            </w:pPr>
            <w:r>
              <w:rPr>
                <w:spacing w:val="-5"/>
                <w:sz w:val="24"/>
              </w:rPr>
              <w:t>A/C</w:t>
            </w:r>
          </w:p>
        </w:tc>
        <w:tc>
          <w:tcPr>
            <w:tcW w:w="972" w:type="dxa"/>
          </w:tcPr>
          <w:p>
            <w:pPr>
              <w:pStyle w:val="TableParagraph"/>
              <w:ind w:left="518"/>
              <w:rPr>
                <w:sz w:val="24"/>
              </w:rPr>
            </w:pPr>
            <w:r>
              <w:rPr>
                <w:spacing w:val="-5"/>
                <w:sz w:val="24"/>
              </w:rPr>
              <w:t>A/C</w:t>
            </w:r>
          </w:p>
        </w:tc>
      </w:tr>
      <w:tr>
        <w:trPr>
          <w:trHeight w:val="279" w:hRule="atLeast"/>
        </w:trPr>
        <w:tc>
          <w:tcPr>
            <w:tcW w:w="5248" w:type="dxa"/>
          </w:tcPr>
          <w:p>
            <w:pPr>
              <w:pStyle w:val="TableParagraph"/>
              <w:ind w:left="50"/>
              <w:rPr>
                <w:sz w:val="24"/>
              </w:rPr>
            </w:pPr>
            <w:r>
              <w:rPr>
                <w:i/>
                <w:sz w:val="24"/>
              </w:rPr>
              <w:t>Parus hudsonicus </w:t>
            </w:r>
            <w:r>
              <w:rPr>
                <w:sz w:val="24"/>
              </w:rPr>
              <w:t>Boreal </w:t>
            </w:r>
            <w:r>
              <w:rPr>
                <w:spacing w:val="-2"/>
                <w:sz w:val="24"/>
              </w:rPr>
              <w:t>Chickadee</w:t>
            </w:r>
          </w:p>
        </w:tc>
        <w:tc>
          <w:tcPr>
            <w:tcW w:w="4824" w:type="dxa"/>
          </w:tcPr>
          <w:p>
            <w:pPr>
              <w:pStyle w:val="TableParagraph"/>
              <w:ind w:left="110"/>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R</w:t>
            </w:r>
          </w:p>
        </w:tc>
        <w:tc>
          <w:tcPr>
            <w:tcW w:w="972" w:type="dxa"/>
          </w:tcPr>
          <w:p>
            <w:pPr>
              <w:pStyle w:val="TableParagraph"/>
              <w:ind w:left="517"/>
              <w:rPr>
                <w:sz w:val="24"/>
              </w:rPr>
            </w:pPr>
            <w:r>
              <w:rPr>
                <w:sz w:val="24"/>
              </w:rPr>
              <w:t>R</w:t>
            </w:r>
          </w:p>
        </w:tc>
      </w:tr>
      <w:tr>
        <w:trPr>
          <w:trHeight w:val="279" w:hRule="atLeast"/>
        </w:trPr>
        <w:tc>
          <w:tcPr>
            <w:tcW w:w="5248" w:type="dxa"/>
          </w:tcPr>
          <w:p>
            <w:pPr>
              <w:pStyle w:val="TableParagraph"/>
              <w:ind w:left="50"/>
              <w:rPr>
                <w:sz w:val="24"/>
              </w:rPr>
            </w:pPr>
            <w:r>
              <w:rPr>
                <w:i/>
                <w:sz w:val="24"/>
              </w:rPr>
              <w:t>Parus rufescens </w:t>
            </w:r>
            <w:r>
              <w:rPr>
                <w:sz w:val="24"/>
              </w:rPr>
              <w:t>Chestnut-Backed </w:t>
            </w:r>
            <w:r>
              <w:rPr>
                <w:spacing w:val="-2"/>
                <w:sz w:val="24"/>
              </w:rPr>
              <w:t>Chickadee</w:t>
            </w:r>
          </w:p>
        </w:tc>
        <w:tc>
          <w:tcPr>
            <w:tcW w:w="4824" w:type="dxa"/>
          </w:tcPr>
          <w:p>
            <w:pPr>
              <w:pStyle w:val="TableParagraph"/>
              <w:ind w:left="110"/>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U</w:t>
            </w:r>
          </w:p>
        </w:tc>
        <w:tc>
          <w:tcPr>
            <w:tcW w:w="972" w:type="dxa"/>
          </w:tcPr>
          <w:p>
            <w:pPr>
              <w:pStyle w:val="TableParagraph"/>
              <w:ind w:left="518"/>
              <w:rPr>
                <w:sz w:val="24"/>
              </w:rPr>
            </w:pPr>
            <w:r>
              <w:rPr>
                <w:sz w:val="24"/>
              </w:rPr>
              <w:t>U</w:t>
            </w:r>
          </w:p>
        </w:tc>
      </w:tr>
      <w:tr>
        <w:trPr>
          <w:trHeight w:val="279" w:hRule="atLeast"/>
        </w:trPr>
        <w:tc>
          <w:tcPr>
            <w:tcW w:w="5248" w:type="dxa"/>
          </w:tcPr>
          <w:p>
            <w:pPr>
              <w:pStyle w:val="TableParagraph"/>
              <w:ind w:left="50"/>
              <w:rPr>
                <w:sz w:val="24"/>
              </w:rPr>
            </w:pPr>
            <w:r>
              <w:rPr>
                <w:i/>
                <w:sz w:val="24"/>
              </w:rPr>
              <w:t>Passer</w:t>
            </w:r>
            <w:r>
              <w:rPr>
                <w:i/>
                <w:spacing w:val="-2"/>
                <w:sz w:val="24"/>
              </w:rPr>
              <w:t> </w:t>
            </w:r>
            <w:r>
              <w:rPr>
                <w:i/>
                <w:sz w:val="24"/>
              </w:rPr>
              <w:t>domesticus</w:t>
            </w:r>
            <w:r>
              <w:rPr>
                <w:i/>
                <w:spacing w:val="-2"/>
                <w:sz w:val="24"/>
              </w:rPr>
              <w:t> </w:t>
            </w:r>
            <w:r>
              <w:rPr>
                <w:sz w:val="24"/>
              </w:rPr>
              <w:t>House</w:t>
            </w:r>
            <w:r>
              <w:rPr>
                <w:spacing w:val="-2"/>
                <w:sz w:val="24"/>
              </w:rPr>
              <w:t> Sparrow</w:t>
            </w:r>
          </w:p>
        </w:tc>
        <w:tc>
          <w:tcPr>
            <w:tcW w:w="4824" w:type="dxa"/>
          </w:tcPr>
          <w:p>
            <w:pPr>
              <w:pStyle w:val="TableParagraph"/>
              <w:ind w:left="111"/>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C</w:t>
            </w:r>
          </w:p>
        </w:tc>
        <w:tc>
          <w:tcPr>
            <w:tcW w:w="972" w:type="dxa"/>
          </w:tcPr>
          <w:p>
            <w:pPr>
              <w:pStyle w:val="TableParagraph"/>
              <w:ind w:left="517"/>
              <w:rPr>
                <w:sz w:val="24"/>
              </w:rPr>
            </w:pPr>
            <w:r>
              <w:rPr>
                <w:sz w:val="24"/>
              </w:rPr>
              <w:t>C</w:t>
            </w:r>
          </w:p>
        </w:tc>
      </w:tr>
      <w:tr>
        <w:trPr>
          <w:trHeight w:val="279" w:hRule="atLeast"/>
        </w:trPr>
        <w:tc>
          <w:tcPr>
            <w:tcW w:w="5248" w:type="dxa"/>
          </w:tcPr>
          <w:p>
            <w:pPr>
              <w:pStyle w:val="TableParagraph"/>
              <w:ind w:left="50"/>
              <w:rPr>
                <w:sz w:val="24"/>
              </w:rPr>
            </w:pPr>
            <w:r>
              <w:rPr>
                <w:i/>
                <w:sz w:val="24"/>
              </w:rPr>
              <w:t>Passerella</w:t>
            </w:r>
            <w:r>
              <w:rPr>
                <w:i/>
                <w:spacing w:val="-1"/>
                <w:sz w:val="24"/>
              </w:rPr>
              <w:t> </w:t>
            </w:r>
            <w:r>
              <w:rPr>
                <w:i/>
                <w:sz w:val="24"/>
              </w:rPr>
              <w:t>iliaca</w:t>
            </w:r>
            <w:r>
              <w:rPr>
                <w:i/>
                <w:spacing w:val="-2"/>
                <w:sz w:val="24"/>
              </w:rPr>
              <w:t> </w:t>
            </w:r>
            <w:r>
              <w:rPr>
                <w:sz w:val="24"/>
              </w:rPr>
              <w:t>Fox</w:t>
            </w:r>
            <w:r>
              <w:rPr>
                <w:spacing w:val="-1"/>
                <w:sz w:val="24"/>
              </w:rPr>
              <w:t> </w:t>
            </w:r>
            <w:r>
              <w:rPr>
                <w:spacing w:val="-2"/>
                <w:sz w:val="24"/>
              </w:rPr>
              <w:t>Sparrow</w:t>
            </w:r>
          </w:p>
        </w:tc>
        <w:tc>
          <w:tcPr>
            <w:tcW w:w="4824" w:type="dxa"/>
          </w:tcPr>
          <w:p>
            <w:pPr>
              <w:pStyle w:val="TableParagraph"/>
              <w:ind w:left="111"/>
              <w:rPr>
                <w:sz w:val="24"/>
              </w:rPr>
            </w:pPr>
            <w:r>
              <w:rPr>
                <w:sz w:val="24"/>
              </w:rPr>
              <w:t>Spring,,</w:t>
            </w:r>
            <w:r>
              <w:rPr>
                <w:spacing w:val="-8"/>
                <w:sz w:val="24"/>
              </w:rPr>
              <w:t> </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C</w:t>
            </w:r>
          </w:p>
        </w:tc>
        <w:tc>
          <w:tcPr>
            <w:tcW w:w="972" w:type="dxa"/>
          </w:tcPr>
          <w:p>
            <w:pPr>
              <w:pStyle w:val="TableParagraph"/>
              <w:ind w:left="517"/>
              <w:rPr>
                <w:sz w:val="24"/>
              </w:rPr>
            </w:pPr>
            <w:r>
              <w:rPr>
                <w:sz w:val="24"/>
              </w:rPr>
              <w:t>C</w:t>
            </w:r>
          </w:p>
        </w:tc>
      </w:tr>
      <w:tr>
        <w:trPr>
          <w:trHeight w:val="279" w:hRule="atLeast"/>
        </w:trPr>
        <w:tc>
          <w:tcPr>
            <w:tcW w:w="5248" w:type="dxa"/>
          </w:tcPr>
          <w:p>
            <w:pPr>
              <w:pStyle w:val="TableParagraph"/>
              <w:ind w:left="50"/>
              <w:rPr>
                <w:sz w:val="24"/>
              </w:rPr>
            </w:pPr>
            <w:r>
              <w:rPr>
                <w:i/>
                <w:sz w:val="24"/>
              </w:rPr>
              <w:t>Perisoreus canadensis</w:t>
            </w:r>
            <w:r>
              <w:rPr>
                <w:i/>
                <w:spacing w:val="-1"/>
                <w:sz w:val="24"/>
              </w:rPr>
              <w:t> </w:t>
            </w:r>
            <w:r>
              <w:rPr>
                <w:sz w:val="24"/>
              </w:rPr>
              <w:t>Gray </w:t>
            </w:r>
            <w:r>
              <w:rPr>
                <w:spacing w:val="-5"/>
                <w:sz w:val="24"/>
              </w:rPr>
              <w:t>Jay</w:t>
            </w:r>
          </w:p>
        </w:tc>
        <w:tc>
          <w:tcPr>
            <w:tcW w:w="4824" w:type="dxa"/>
          </w:tcPr>
          <w:p>
            <w:pPr>
              <w:pStyle w:val="TableParagraph"/>
              <w:ind w:left="111"/>
              <w:rPr>
                <w:sz w:val="24"/>
              </w:rPr>
            </w:pPr>
            <w:r>
              <w:rPr>
                <w:sz w:val="24"/>
              </w:rPr>
              <w:t>A-Winter,</w:t>
            </w:r>
            <w:r>
              <w:rPr>
                <w:spacing w:val="-4"/>
                <w:sz w:val="24"/>
              </w:rPr>
              <w:t> </w:t>
            </w:r>
            <w:r>
              <w:rPr>
                <w:sz w:val="24"/>
              </w:rPr>
              <w:t>C-Spring,</w:t>
            </w:r>
            <w:r>
              <w:rPr>
                <w:spacing w:val="-1"/>
                <w:sz w:val="24"/>
              </w:rPr>
              <w:t> </w:t>
            </w:r>
            <w:r>
              <w:rPr>
                <w:sz w:val="24"/>
              </w:rPr>
              <w:t>U-</w:t>
            </w:r>
            <w:r>
              <w:rPr>
                <w:spacing w:val="-2"/>
                <w:sz w:val="24"/>
              </w:rPr>
              <w:t>Summer,</w:t>
            </w:r>
          </w:p>
        </w:tc>
        <w:tc>
          <w:tcPr>
            <w:tcW w:w="1472" w:type="dxa"/>
          </w:tcPr>
          <w:p>
            <w:pPr>
              <w:pStyle w:val="TableParagraph"/>
              <w:spacing w:line="240" w:lineRule="auto"/>
              <w:rPr>
                <w:sz w:val="20"/>
              </w:rPr>
            </w:pPr>
          </w:p>
        </w:tc>
        <w:tc>
          <w:tcPr>
            <w:tcW w:w="1397" w:type="dxa"/>
          </w:tcPr>
          <w:p>
            <w:pPr>
              <w:pStyle w:val="TableParagraph"/>
              <w:spacing w:line="240" w:lineRule="auto"/>
              <w:rPr>
                <w:sz w:val="20"/>
              </w:rPr>
            </w:pPr>
          </w:p>
        </w:tc>
        <w:tc>
          <w:tcPr>
            <w:tcW w:w="972" w:type="dxa"/>
          </w:tcPr>
          <w:p>
            <w:pPr>
              <w:pStyle w:val="TableParagraph"/>
              <w:spacing w:line="240" w:lineRule="auto"/>
              <w:rPr>
                <w:sz w:val="20"/>
              </w:rPr>
            </w:pPr>
          </w:p>
        </w:tc>
      </w:tr>
      <w:tr>
        <w:trPr>
          <w:trHeight w:val="279" w:hRule="atLeast"/>
        </w:trPr>
        <w:tc>
          <w:tcPr>
            <w:tcW w:w="5248" w:type="dxa"/>
          </w:tcPr>
          <w:p>
            <w:pPr>
              <w:pStyle w:val="TableParagraph"/>
              <w:ind w:left="50"/>
              <w:rPr>
                <w:sz w:val="24"/>
              </w:rPr>
            </w:pPr>
            <w:r>
              <w:rPr>
                <w:i/>
                <w:sz w:val="24"/>
              </w:rPr>
              <w:t>Pheucticus melanocephalus </w:t>
            </w:r>
            <w:r>
              <w:rPr>
                <w:sz w:val="24"/>
              </w:rPr>
              <w:t>Black-Headed </w:t>
            </w:r>
            <w:r>
              <w:rPr>
                <w:spacing w:val="-2"/>
                <w:sz w:val="24"/>
              </w:rPr>
              <w:t>Grosbeak</w:t>
            </w:r>
          </w:p>
        </w:tc>
        <w:tc>
          <w:tcPr>
            <w:tcW w:w="4824" w:type="dxa"/>
          </w:tcPr>
          <w:p>
            <w:pPr>
              <w:pStyle w:val="TableParagraph"/>
              <w:ind w:left="110"/>
              <w:rPr>
                <w:sz w:val="24"/>
              </w:rPr>
            </w:pPr>
            <w:r>
              <w:rPr>
                <w:sz w:val="24"/>
              </w:rPr>
              <w:t>Spring,,</w:t>
            </w:r>
            <w:r>
              <w:rPr>
                <w:spacing w:val="-8"/>
                <w:sz w:val="24"/>
              </w:rPr>
              <w:t> </w:t>
            </w:r>
            <w:r>
              <w:rPr>
                <w:spacing w:val="-2"/>
                <w:sz w:val="24"/>
              </w:rPr>
              <w:t>Summer</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R</w:t>
            </w:r>
          </w:p>
        </w:tc>
        <w:tc>
          <w:tcPr>
            <w:tcW w:w="972" w:type="dxa"/>
          </w:tcPr>
          <w:p>
            <w:pPr>
              <w:pStyle w:val="TableParagraph"/>
              <w:ind w:left="518"/>
              <w:rPr>
                <w:sz w:val="24"/>
              </w:rPr>
            </w:pPr>
            <w:r>
              <w:rPr>
                <w:sz w:val="24"/>
              </w:rPr>
              <w:t>R</w:t>
            </w:r>
          </w:p>
        </w:tc>
      </w:tr>
      <w:tr>
        <w:trPr>
          <w:trHeight w:val="279" w:hRule="atLeast"/>
        </w:trPr>
        <w:tc>
          <w:tcPr>
            <w:tcW w:w="5248" w:type="dxa"/>
          </w:tcPr>
          <w:p>
            <w:pPr>
              <w:pStyle w:val="TableParagraph"/>
              <w:ind w:left="50"/>
              <w:rPr>
                <w:sz w:val="24"/>
              </w:rPr>
            </w:pPr>
            <w:r>
              <w:rPr>
                <w:i/>
                <w:sz w:val="24"/>
              </w:rPr>
              <w:t>Pica pica</w:t>
            </w:r>
            <w:r>
              <w:rPr>
                <w:i/>
                <w:spacing w:val="-1"/>
                <w:sz w:val="24"/>
              </w:rPr>
              <w:t> </w:t>
            </w:r>
            <w:r>
              <w:rPr>
                <w:sz w:val="24"/>
              </w:rPr>
              <w:t>Black-Billed </w:t>
            </w:r>
            <w:r>
              <w:rPr>
                <w:spacing w:val="-2"/>
                <w:sz w:val="24"/>
              </w:rPr>
              <w:t>Magpie</w:t>
            </w:r>
          </w:p>
        </w:tc>
        <w:tc>
          <w:tcPr>
            <w:tcW w:w="4824" w:type="dxa"/>
          </w:tcPr>
          <w:p>
            <w:pPr>
              <w:pStyle w:val="TableParagraph"/>
              <w:ind w:left="110"/>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U</w:t>
            </w:r>
          </w:p>
        </w:tc>
        <w:tc>
          <w:tcPr>
            <w:tcW w:w="972" w:type="dxa"/>
          </w:tcPr>
          <w:p>
            <w:pPr>
              <w:pStyle w:val="TableParagraph"/>
              <w:ind w:left="517"/>
              <w:rPr>
                <w:sz w:val="24"/>
              </w:rPr>
            </w:pPr>
            <w:r>
              <w:rPr>
                <w:sz w:val="24"/>
              </w:rPr>
              <w:t>U</w:t>
            </w:r>
          </w:p>
        </w:tc>
      </w:tr>
      <w:tr>
        <w:trPr>
          <w:trHeight w:val="279" w:hRule="atLeast"/>
        </w:trPr>
        <w:tc>
          <w:tcPr>
            <w:tcW w:w="5248" w:type="dxa"/>
          </w:tcPr>
          <w:p>
            <w:pPr>
              <w:pStyle w:val="TableParagraph"/>
              <w:ind w:left="50"/>
              <w:rPr>
                <w:sz w:val="24"/>
              </w:rPr>
            </w:pPr>
            <w:r>
              <w:rPr>
                <w:i/>
                <w:sz w:val="24"/>
              </w:rPr>
              <w:t>Picoides arcticus </w:t>
            </w:r>
            <w:r>
              <w:rPr>
                <w:sz w:val="24"/>
              </w:rPr>
              <w:t>Black-backed </w:t>
            </w:r>
            <w:r>
              <w:rPr>
                <w:spacing w:val="-2"/>
                <w:sz w:val="24"/>
              </w:rPr>
              <w:t>Woodpecker</w:t>
            </w:r>
          </w:p>
        </w:tc>
        <w:tc>
          <w:tcPr>
            <w:tcW w:w="4824" w:type="dxa"/>
          </w:tcPr>
          <w:p>
            <w:pPr>
              <w:pStyle w:val="TableParagraph"/>
              <w:ind w:left="111"/>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spacing w:line="240" w:lineRule="auto"/>
              <w:rPr>
                <w:sz w:val="20"/>
              </w:rPr>
            </w:pPr>
          </w:p>
        </w:tc>
        <w:tc>
          <w:tcPr>
            <w:tcW w:w="972" w:type="dxa"/>
          </w:tcPr>
          <w:p>
            <w:pPr>
              <w:pStyle w:val="TableParagraph"/>
              <w:ind w:left="517"/>
              <w:rPr>
                <w:sz w:val="24"/>
              </w:rPr>
            </w:pPr>
            <w:r>
              <w:rPr>
                <w:sz w:val="24"/>
              </w:rPr>
              <w:t>R</w:t>
            </w:r>
          </w:p>
        </w:tc>
      </w:tr>
      <w:tr>
        <w:trPr>
          <w:trHeight w:val="279" w:hRule="atLeast"/>
        </w:trPr>
        <w:tc>
          <w:tcPr>
            <w:tcW w:w="5248" w:type="dxa"/>
          </w:tcPr>
          <w:p>
            <w:pPr>
              <w:pStyle w:val="TableParagraph"/>
              <w:ind w:left="50"/>
              <w:rPr>
                <w:sz w:val="24"/>
              </w:rPr>
            </w:pPr>
            <w:r>
              <w:rPr>
                <w:i/>
                <w:sz w:val="24"/>
              </w:rPr>
              <w:t>Picoides</w:t>
            </w:r>
            <w:r>
              <w:rPr>
                <w:i/>
                <w:spacing w:val="-4"/>
                <w:sz w:val="24"/>
              </w:rPr>
              <w:t> </w:t>
            </w:r>
            <w:r>
              <w:rPr>
                <w:i/>
                <w:sz w:val="24"/>
              </w:rPr>
              <w:t>pubescens</w:t>
            </w:r>
            <w:r>
              <w:rPr>
                <w:i/>
                <w:spacing w:val="-2"/>
                <w:sz w:val="24"/>
              </w:rPr>
              <w:t> </w:t>
            </w:r>
            <w:r>
              <w:rPr>
                <w:sz w:val="24"/>
              </w:rPr>
              <w:t>Downy</w:t>
            </w:r>
            <w:r>
              <w:rPr>
                <w:spacing w:val="-2"/>
                <w:sz w:val="24"/>
              </w:rPr>
              <w:t> Woodpecker</w:t>
            </w:r>
          </w:p>
        </w:tc>
        <w:tc>
          <w:tcPr>
            <w:tcW w:w="4824" w:type="dxa"/>
          </w:tcPr>
          <w:p>
            <w:pPr>
              <w:pStyle w:val="TableParagraph"/>
              <w:ind w:left="111"/>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C</w:t>
            </w:r>
          </w:p>
        </w:tc>
        <w:tc>
          <w:tcPr>
            <w:tcW w:w="972" w:type="dxa"/>
          </w:tcPr>
          <w:p>
            <w:pPr>
              <w:pStyle w:val="TableParagraph"/>
              <w:ind w:left="517"/>
              <w:rPr>
                <w:sz w:val="24"/>
              </w:rPr>
            </w:pPr>
            <w:r>
              <w:rPr>
                <w:sz w:val="24"/>
              </w:rPr>
              <w:t>C</w:t>
            </w:r>
          </w:p>
        </w:tc>
      </w:tr>
      <w:tr>
        <w:trPr>
          <w:trHeight w:val="279" w:hRule="atLeast"/>
        </w:trPr>
        <w:tc>
          <w:tcPr>
            <w:tcW w:w="5248" w:type="dxa"/>
          </w:tcPr>
          <w:p>
            <w:pPr>
              <w:pStyle w:val="TableParagraph"/>
              <w:ind w:left="50"/>
              <w:rPr>
                <w:sz w:val="24"/>
              </w:rPr>
            </w:pPr>
            <w:r>
              <w:rPr>
                <w:i/>
                <w:sz w:val="24"/>
              </w:rPr>
              <w:t>Picoides</w:t>
            </w:r>
            <w:r>
              <w:rPr>
                <w:i/>
                <w:spacing w:val="-4"/>
                <w:sz w:val="24"/>
              </w:rPr>
              <w:t> </w:t>
            </w:r>
            <w:r>
              <w:rPr>
                <w:i/>
                <w:sz w:val="24"/>
              </w:rPr>
              <w:t>villosus</w:t>
            </w:r>
            <w:r>
              <w:rPr>
                <w:i/>
                <w:spacing w:val="-2"/>
                <w:sz w:val="24"/>
              </w:rPr>
              <w:t> </w:t>
            </w:r>
            <w:r>
              <w:rPr>
                <w:sz w:val="24"/>
              </w:rPr>
              <w:t>Hairy</w:t>
            </w:r>
            <w:r>
              <w:rPr>
                <w:spacing w:val="-2"/>
                <w:sz w:val="24"/>
              </w:rPr>
              <w:t> Woodpecker</w:t>
            </w:r>
          </w:p>
        </w:tc>
        <w:tc>
          <w:tcPr>
            <w:tcW w:w="4824" w:type="dxa"/>
          </w:tcPr>
          <w:p>
            <w:pPr>
              <w:pStyle w:val="TableParagraph"/>
              <w:ind w:left="110"/>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ind w:left="474"/>
              <w:rPr>
                <w:sz w:val="24"/>
              </w:rPr>
            </w:pPr>
            <w:r>
              <w:rPr>
                <w:sz w:val="24"/>
              </w:rPr>
              <w:t>A</w:t>
            </w:r>
          </w:p>
        </w:tc>
        <w:tc>
          <w:tcPr>
            <w:tcW w:w="972" w:type="dxa"/>
          </w:tcPr>
          <w:p>
            <w:pPr>
              <w:pStyle w:val="TableParagraph"/>
              <w:ind w:left="517"/>
              <w:rPr>
                <w:sz w:val="24"/>
              </w:rPr>
            </w:pPr>
            <w:r>
              <w:rPr>
                <w:sz w:val="24"/>
              </w:rPr>
              <w:t>A</w:t>
            </w:r>
          </w:p>
        </w:tc>
      </w:tr>
      <w:tr>
        <w:trPr>
          <w:trHeight w:val="279" w:hRule="atLeast"/>
        </w:trPr>
        <w:tc>
          <w:tcPr>
            <w:tcW w:w="5248" w:type="dxa"/>
          </w:tcPr>
          <w:p>
            <w:pPr>
              <w:pStyle w:val="TableParagraph"/>
              <w:ind w:left="50"/>
              <w:rPr>
                <w:sz w:val="24"/>
              </w:rPr>
            </w:pPr>
            <w:r>
              <w:rPr>
                <w:i/>
                <w:sz w:val="24"/>
              </w:rPr>
              <w:t>Picoides tridactylus</w:t>
            </w:r>
            <w:r>
              <w:rPr>
                <w:i/>
                <w:spacing w:val="-2"/>
                <w:sz w:val="24"/>
              </w:rPr>
              <w:t> </w:t>
            </w:r>
            <w:r>
              <w:rPr>
                <w:sz w:val="24"/>
              </w:rPr>
              <w:t>Three-Toed </w:t>
            </w:r>
            <w:r>
              <w:rPr>
                <w:spacing w:val="-2"/>
                <w:sz w:val="24"/>
              </w:rPr>
              <w:t>Woodpecker</w:t>
            </w:r>
          </w:p>
        </w:tc>
        <w:tc>
          <w:tcPr>
            <w:tcW w:w="4824" w:type="dxa"/>
          </w:tcPr>
          <w:p>
            <w:pPr>
              <w:pStyle w:val="TableParagraph"/>
              <w:ind w:left="111"/>
              <w:rPr>
                <w:sz w:val="24"/>
              </w:rPr>
            </w:pPr>
            <w:r>
              <w:rPr>
                <w:spacing w:val="-2"/>
                <w:sz w:val="24"/>
              </w:rPr>
              <w:t>Yearlong</w:t>
            </w:r>
          </w:p>
        </w:tc>
        <w:tc>
          <w:tcPr>
            <w:tcW w:w="1472" w:type="dxa"/>
          </w:tcPr>
          <w:p>
            <w:pPr>
              <w:pStyle w:val="TableParagraph"/>
              <w:spacing w:line="240" w:lineRule="auto"/>
              <w:rPr>
                <w:sz w:val="20"/>
              </w:rPr>
            </w:pPr>
          </w:p>
        </w:tc>
        <w:tc>
          <w:tcPr>
            <w:tcW w:w="1397" w:type="dxa"/>
          </w:tcPr>
          <w:p>
            <w:pPr>
              <w:pStyle w:val="TableParagraph"/>
              <w:spacing w:line="240" w:lineRule="auto"/>
              <w:rPr>
                <w:sz w:val="20"/>
              </w:rPr>
            </w:pPr>
          </w:p>
        </w:tc>
        <w:tc>
          <w:tcPr>
            <w:tcW w:w="972" w:type="dxa"/>
          </w:tcPr>
          <w:p>
            <w:pPr>
              <w:pStyle w:val="TableParagraph"/>
              <w:ind w:left="518"/>
              <w:rPr>
                <w:sz w:val="24"/>
              </w:rPr>
            </w:pPr>
            <w:r>
              <w:rPr>
                <w:sz w:val="24"/>
              </w:rPr>
              <w:t>U</w:t>
            </w:r>
          </w:p>
        </w:tc>
      </w:tr>
      <w:tr>
        <w:trPr>
          <w:trHeight w:val="272" w:hRule="atLeast"/>
        </w:trPr>
        <w:tc>
          <w:tcPr>
            <w:tcW w:w="5248" w:type="dxa"/>
          </w:tcPr>
          <w:p>
            <w:pPr>
              <w:pStyle w:val="TableParagraph"/>
              <w:spacing w:line="253" w:lineRule="exact"/>
              <w:ind w:left="50"/>
              <w:rPr>
                <w:sz w:val="24"/>
              </w:rPr>
            </w:pPr>
            <w:r>
              <w:rPr>
                <w:i/>
                <w:sz w:val="24"/>
              </w:rPr>
              <w:t>Pinicola</w:t>
            </w:r>
            <w:r>
              <w:rPr>
                <w:i/>
                <w:spacing w:val="-1"/>
                <w:sz w:val="24"/>
              </w:rPr>
              <w:t> </w:t>
            </w:r>
            <w:r>
              <w:rPr>
                <w:i/>
                <w:sz w:val="24"/>
              </w:rPr>
              <w:t>enucleator</w:t>
            </w:r>
            <w:r>
              <w:rPr>
                <w:i/>
                <w:spacing w:val="-2"/>
                <w:sz w:val="24"/>
              </w:rPr>
              <w:t> </w:t>
            </w:r>
            <w:r>
              <w:rPr>
                <w:sz w:val="24"/>
              </w:rPr>
              <w:t>Pine</w:t>
            </w:r>
            <w:r>
              <w:rPr>
                <w:spacing w:val="-1"/>
                <w:sz w:val="24"/>
              </w:rPr>
              <w:t> </w:t>
            </w:r>
            <w:r>
              <w:rPr>
                <w:spacing w:val="-2"/>
                <w:sz w:val="24"/>
              </w:rPr>
              <w:t>Grosbeak</w:t>
            </w:r>
          </w:p>
        </w:tc>
        <w:tc>
          <w:tcPr>
            <w:tcW w:w="4824" w:type="dxa"/>
          </w:tcPr>
          <w:p>
            <w:pPr>
              <w:pStyle w:val="TableParagraph"/>
              <w:spacing w:line="253" w:lineRule="exact"/>
              <w:ind w:left="111"/>
              <w:rPr>
                <w:sz w:val="24"/>
              </w:rPr>
            </w:pPr>
            <w:r>
              <w:rPr>
                <w:sz w:val="24"/>
              </w:rPr>
              <w:t>C-Winter,</w:t>
            </w:r>
            <w:r>
              <w:rPr>
                <w:spacing w:val="-6"/>
                <w:sz w:val="24"/>
              </w:rPr>
              <w:t> </w:t>
            </w:r>
            <w:r>
              <w:rPr>
                <w:sz w:val="24"/>
              </w:rPr>
              <w:t>U-Spring,</w:t>
            </w:r>
            <w:r>
              <w:rPr>
                <w:spacing w:val="-5"/>
                <w:sz w:val="24"/>
              </w:rPr>
              <w:t> </w:t>
            </w:r>
            <w:r>
              <w:rPr>
                <w:sz w:val="24"/>
              </w:rPr>
              <w:t>Summer,</w:t>
            </w:r>
            <w:r>
              <w:rPr>
                <w:spacing w:val="-5"/>
                <w:sz w:val="24"/>
              </w:rPr>
              <w:t> </w:t>
            </w:r>
            <w:r>
              <w:rPr>
                <w:spacing w:val="-4"/>
                <w:sz w:val="24"/>
              </w:rPr>
              <w:t>Fall</w:t>
            </w:r>
          </w:p>
        </w:tc>
        <w:tc>
          <w:tcPr>
            <w:tcW w:w="1472" w:type="dxa"/>
          </w:tcPr>
          <w:p>
            <w:pPr>
              <w:pStyle w:val="TableParagraph"/>
              <w:spacing w:line="240" w:lineRule="auto"/>
              <w:rPr>
                <w:sz w:val="20"/>
              </w:rPr>
            </w:pPr>
          </w:p>
        </w:tc>
        <w:tc>
          <w:tcPr>
            <w:tcW w:w="1397" w:type="dxa"/>
          </w:tcPr>
          <w:p>
            <w:pPr>
              <w:pStyle w:val="TableParagraph"/>
              <w:spacing w:line="253" w:lineRule="exact"/>
              <w:ind w:left="473"/>
              <w:rPr>
                <w:sz w:val="24"/>
              </w:rPr>
            </w:pPr>
            <w:r>
              <w:rPr>
                <w:spacing w:val="-5"/>
                <w:sz w:val="24"/>
              </w:rPr>
              <w:t>C/U</w:t>
            </w:r>
          </w:p>
        </w:tc>
        <w:tc>
          <w:tcPr>
            <w:tcW w:w="972" w:type="dxa"/>
          </w:tcPr>
          <w:p>
            <w:pPr>
              <w:pStyle w:val="TableParagraph"/>
              <w:spacing w:line="253" w:lineRule="exact"/>
              <w:ind w:left="517"/>
              <w:rPr>
                <w:sz w:val="24"/>
              </w:rPr>
            </w:pPr>
            <w:r>
              <w:rPr>
                <w:spacing w:val="-5"/>
                <w:sz w:val="24"/>
              </w:rPr>
              <w:t>C/U</w:t>
            </w:r>
          </w:p>
        </w:tc>
      </w:tr>
    </w:tbl>
    <w:p>
      <w:pPr>
        <w:spacing w:after="0" w:line="253" w:lineRule="exact"/>
        <w:rPr>
          <w:sz w:val="24"/>
        </w:rPr>
        <w:sectPr>
          <w:footerReference w:type="default" r:id="rId91"/>
          <w:footerReference w:type="even" r:id="rId92"/>
          <w:pgSz w:w="15840" w:h="12240" w:orient="landscape"/>
          <w:pgMar w:footer="356" w:header="0"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5"/>
        <w:gridCol w:w="4640"/>
        <w:gridCol w:w="1775"/>
        <w:gridCol w:w="1628"/>
        <w:gridCol w:w="1090"/>
      </w:tblGrid>
      <w:tr>
        <w:trPr>
          <w:trHeight w:val="272" w:hRule="atLeast"/>
        </w:trPr>
        <w:tc>
          <w:tcPr>
            <w:tcW w:w="5015" w:type="dxa"/>
          </w:tcPr>
          <w:p>
            <w:pPr>
              <w:pStyle w:val="TableParagraph"/>
              <w:spacing w:line="253" w:lineRule="exact"/>
              <w:ind w:left="50"/>
              <w:rPr>
                <w:sz w:val="24"/>
              </w:rPr>
            </w:pPr>
            <w:r>
              <w:rPr>
                <w:i/>
                <w:sz w:val="24"/>
              </w:rPr>
              <w:t>Piranga</w:t>
            </w:r>
            <w:r>
              <w:rPr>
                <w:i/>
                <w:spacing w:val="-1"/>
                <w:sz w:val="24"/>
              </w:rPr>
              <w:t> </w:t>
            </w:r>
            <w:r>
              <w:rPr>
                <w:i/>
                <w:sz w:val="24"/>
              </w:rPr>
              <w:t>ludoviciana</w:t>
            </w:r>
            <w:r>
              <w:rPr>
                <w:i/>
                <w:spacing w:val="-2"/>
                <w:sz w:val="24"/>
              </w:rPr>
              <w:t> </w:t>
            </w:r>
            <w:r>
              <w:rPr>
                <w:sz w:val="24"/>
              </w:rPr>
              <w:t>Western</w:t>
            </w:r>
            <w:r>
              <w:rPr>
                <w:spacing w:val="-1"/>
                <w:sz w:val="24"/>
              </w:rPr>
              <w:t> </w:t>
            </w:r>
            <w:r>
              <w:rPr>
                <w:spacing w:val="-2"/>
                <w:sz w:val="24"/>
              </w:rPr>
              <w:t>Tanager</w:t>
            </w:r>
          </w:p>
        </w:tc>
        <w:tc>
          <w:tcPr>
            <w:tcW w:w="4640" w:type="dxa"/>
          </w:tcPr>
          <w:p>
            <w:pPr>
              <w:pStyle w:val="TableParagraph"/>
              <w:spacing w:line="253" w:lineRule="exact"/>
              <w:ind w:left="343"/>
              <w:rPr>
                <w:sz w:val="24"/>
              </w:rPr>
            </w:pPr>
            <w:r>
              <w:rPr>
                <w:sz w:val="24"/>
              </w:rPr>
              <w:t>Spring, </w:t>
            </w:r>
            <w:r>
              <w:rPr>
                <w:spacing w:val="-2"/>
                <w:sz w:val="24"/>
              </w:rPr>
              <w:t>,Summer</w:t>
            </w:r>
          </w:p>
        </w:tc>
        <w:tc>
          <w:tcPr>
            <w:tcW w:w="1775" w:type="dxa"/>
          </w:tcPr>
          <w:p>
            <w:pPr>
              <w:pStyle w:val="TableParagraph"/>
              <w:spacing w:line="240" w:lineRule="auto"/>
              <w:rPr>
                <w:sz w:val="20"/>
              </w:rPr>
            </w:pPr>
          </w:p>
        </w:tc>
        <w:tc>
          <w:tcPr>
            <w:tcW w:w="1628" w:type="dxa"/>
          </w:tcPr>
          <w:p>
            <w:pPr>
              <w:pStyle w:val="TableParagraph"/>
              <w:spacing w:line="253" w:lineRule="exact"/>
              <w:ind w:left="588"/>
              <w:rPr>
                <w:sz w:val="24"/>
              </w:rPr>
            </w:pPr>
            <w:r>
              <w:rPr>
                <w:sz w:val="24"/>
              </w:rPr>
              <w:t>C</w:t>
            </w:r>
          </w:p>
        </w:tc>
        <w:tc>
          <w:tcPr>
            <w:tcW w:w="1090" w:type="dxa"/>
          </w:tcPr>
          <w:p>
            <w:pPr>
              <w:pStyle w:val="TableParagraph"/>
              <w:spacing w:line="253" w:lineRule="exact"/>
              <w:ind w:left="401"/>
              <w:rPr>
                <w:sz w:val="24"/>
              </w:rPr>
            </w:pPr>
            <w:r>
              <w:rPr>
                <w:sz w:val="24"/>
              </w:rPr>
              <w:t>C</w:t>
            </w:r>
          </w:p>
        </w:tc>
      </w:tr>
      <w:tr>
        <w:trPr>
          <w:trHeight w:val="279" w:hRule="atLeast"/>
        </w:trPr>
        <w:tc>
          <w:tcPr>
            <w:tcW w:w="5015" w:type="dxa"/>
          </w:tcPr>
          <w:p>
            <w:pPr>
              <w:pStyle w:val="TableParagraph"/>
              <w:ind w:left="50"/>
              <w:rPr>
                <w:sz w:val="24"/>
              </w:rPr>
            </w:pPr>
            <w:r>
              <w:rPr>
                <w:i/>
                <w:sz w:val="24"/>
              </w:rPr>
              <w:t>Seiurus noveboracensis </w:t>
            </w:r>
            <w:r>
              <w:rPr>
                <w:sz w:val="24"/>
              </w:rPr>
              <w:t>Northern </w:t>
            </w:r>
            <w:r>
              <w:rPr>
                <w:spacing w:val="-2"/>
                <w:sz w:val="24"/>
              </w:rPr>
              <w:t>Waterthrush</w:t>
            </w:r>
          </w:p>
        </w:tc>
        <w:tc>
          <w:tcPr>
            <w:tcW w:w="4640" w:type="dxa"/>
          </w:tcPr>
          <w:p>
            <w:pPr>
              <w:pStyle w:val="TableParagraph"/>
              <w:ind w:left="343"/>
              <w:rPr>
                <w:sz w:val="24"/>
              </w:rPr>
            </w:pPr>
            <w:r>
              <w:rPr>
                <w:sz w:val="24"/>
              </w:rPr>
              <w:t>Spring,,</w:t>
            </w:r>
            <w:r>
              <w:rPr>
                <w:spacing w:val="-2"/>
                <w:sz w:val="24"/>
              </w:rPr>
              <w:t> Summer</w:t>
            </w:r>
          </w:p>
        </w:tc>
        <w:tc>
          <w:tcPr>
            <w:tcW w:w="1775" w:type="dxa"/>
          </w:tcPr>
          <w:p>
            <w:pPr>
              <w:pStyle w:val="TableParagraph"/>
              <w:ind w:right="585"/>
              <w:jc w:val="right"/>
              <w:rPr>
                <w:sz w:val="24"/>
              </w:rPr>
            </w:pPr>
            <w:r>
              <w:rPr>
                <w:sz w:val="24"/>
              </w:rPr>
              <w:t>U</w:t>
            </w:r>
          </w:p>
        </w:tc>
        <w:tc>
          <w:tcPr>
            <w:tcW w:w="1628" w:type="dxa"/>
          </w:tcPr>
          <w:p>
            <w:pPr>
              <w:pStyle w:val="TableParagraph"/>
              <w:spacing w:line="240" w:lineRule="auto"/>
              <w:rPr>
                <w:sz w:val="20"/>
              </w:rPr>
            </w:pPr>
          </w:p>
        </w:tc>
        <w:tc>
          <w:tcPr>
            <w:tcW w:w="1090" w:type="dxa"/>
          </w:tcPr>
          <w:p>
            <w:pPr>
              <w:pStyle w:val="TableParagraph"/>
              <w:spacing w:line="240" w:lineRule="auto"/>
              <w:rPr>
                <w:sz w:val="20"/>
              </w:rPr>
            </w:pPr>
          </w:p>
        </w:tc>
      </w:tr>
      <w:tr>
        <w:trPr>
          <w:trHeight w:val="279" w:hRule="atLeast"/>
        </w:trPr>
        <w:tc>
          <w:tcPr>
            <w:tcW w:w="5015" w:type="dxa"/>
          </w:tcPr>
          <w:p>
            <w:pPr>
              <w:pStyle w:val="TableParagraph"/>
              <w:ind w:left="50"/>
              <w:rPr>
                <w:sz w:val="24"/>
              </w:rPr>
            </w:pPr>
            <w:r>
              <w:rPr>
                <w:i/>
                <w:sz w:val="24"/>
              </w:rPr>
              <w:t>Sturnella</w:t>
            </w:r>
            <w:r>
              <w:rPr>
                <w:i/>
                <w:spacing w:val="-1"/>
                <w:sz w:val="24"/>
              </w:rPr>
              <w:t> </w:t>
            </w:r>
            <w:r>
              <w:rPr>
                <w:i/>
                <w:sz w:val="24"/>
              </w:rPr>
              <w:t>neglecta</w:t>
            </w:r>
            <w:r>
              <w:rPr>
                <w:i/>
                <w:spacing w:val="-1"/>
                <w:sz w:val="24"/>
              </w:rPr>
              <w:t> </w:t>
            </w:r>
            <w:r>
              <w:rPr>
                <w:sz w:val="24"/>
              </w:rPr>
              <w:t>Western</w:t>
            </w:r>
            <w:r>
              <w:rPr>
                <w:spacing w:val="-1"/>
                <w:sz w:val="24"/>
              </w:rPr>
              <w:t> </w:t>
            </w:r>
            <w:r>
              <w:rPr>
                <w:spacing w:val="-2"/>
                <w:sz w:val="24"/>
              </w:rPr>
              <w:t>Meadowlark</w:t>
            </w:r>
          </w:p>
        </w:tc>
        <w:tc>
          <w:tcPr>
            <w:tcW w:w="4640" w:type="dxa"/>
          </w:tcPr>
          <w:p>
            <w:pPr>
              <w:pStyle w:val="TableParagraph"/>
              <w:ind w:left="345"/>
              <w:rPr>
                <w:sz w:val="24"/>
              </w:rPr>
            </w:pPr>
            <w:r>
              <w:rPr>
                <w:sz w:val="24"/>
              </w:rPr>
              <w:t>Spring,,</w:t>
            </w:r>
            <w:r>
              <w:rPr>
                <w:spacing w:val="-8"/>
                <w:sz w:val="24"/>
              </w:rPr>
              <w:t> </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8"/>
              <w:rPr>
                <w:sz w:val="24"/>
              </w:rPr>
            </w:pPr>
            <w:r>
              <w:rPr>
                <w:sz w:val="24"/>
              </w:rPr>
              <w:t>U</w:t>
            </w:r>
          </w:p>
        </w:tc>
        <w:tc>
          <w:tcPr>
            <w:tcW w:w="1090" w:type="dxa"/>
          </w:tcPr>
          <w:p>
            <w:pPr>
              <w:pStyle w:val="TableParagraph"/>
              <w:ind w:left="401"/>
              <w:rPr>
                <w:sz w:val="24"/>
              </w:rPr>
            </w:pPr>
            <w:r>
              <w:rPr>
                <w:sz w:val="24"/>
              </w:rPr>
              <w:t>U</w:t>
            </w:r>
          </w:p>
        </w:tc>
      </w:tr>
      <w:tr>
        <w:trPr>
          <w:trHeight w:val="279" w:hRule="atLeast"/>
        </w:trPr>
        <w:tc>
          <w:tcPr>
            <w:tcW w:w="5015" w:type="dxa"/>
          </w:tcPr>
          <w:p>
            <w:pPr>
              <w:pStyle w:val="TableParagraph"/>
              <w:ind w:left="50"/>
              <w:rPr>
                <w:sz w:val="24"/>
              </w:rPr>
            </w:pPr>
            <w:r>
              <w:rPr>
                <w:i/>
                <w:sz w:val="24"/>
              </w:rPr>
              <w:t>Pipilo</w:t>
            </w:r>
            <w:r>
              <w:rPr>
                <w:i/>
                <w:spacing w:val="-3"/>
                <w:sz w:val="24"/>
              </w:rPr>
              <w:t> </w:t>
            </w:r>
            <w:r>
              <w:rPr>
                <w:i/>
                <w:sz w:val="24"/>
              </w:rPr>
              <w:t>maculatus</w:t>
            </w:r>
            <w:r>
              <w:rPr>
                <w:i/>
                <w:spacing w:val="-2"/>
                <w:sz w:val="24"/>
              </w:rPr>
              <w:t> </w:t>
            </w:r>
            <w:r>
              <w:rPr>
                <w:sz w:val="24"/>
              </w:rPr>
              <w:t>Spotted</w:t>
            </w:r>
            <w:r>
              <w:rPr>
                <w:spacing w:val="-2"/>
                <w:sz w:val="24"/>
              </w:rPr>
              <w:t> Towhee</w:t>
            </w:r>
          </w:p>
        </w:tc>
        <w:tc>
          <w:tcPr>
            <w:tcW w:w="4640" w:type="dxa"/>
          </w:tcPr>
          <w:p>
            <w:pPr>
              <w:pStyle w:val="TableParagraph"/>
              <w:ind w:left="344"/>
              <w:rPr>
                <w:sz w:val="24"/>
              </w:rPr>
            </w:pP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9"/>
              <w:rPr>
                <w:sz w:val="24"/>
              </w:rPr>
            </w:pPr>
            <w:r>
              <w:rPr>
                <w:sz w:val="24"/>
              </w:rPr>
              <w:t>C</w:t>
            </w:r>
          </w:p>
        </w:tc>
        <w:tc>
          <w:tcPr>
            <w:tcW w:w="1090" w:type="dxa"/>
          </w:tcPr>
          <w:p>
            <w:pPr>
              <w:pStyle w:val="TableParagraph"/>
              <w:ind w:left="401"/>
              <w:rPr>
                <w:sz w:val="24"/>
              </w:rPr>
            </w:pPr>
            <w:r>
              <w:rPr>
                <w:sz w:val="24"/>
              </w:rPr>
              <w:t>C</w:t>
            </w:r>
          </w:p>
        </w:tc>
      </w:tr>
      <w:tr>
        <w:trPr>
          <w:trHeight w:val="279" w:hRule="atLeast"/>
        </w:trPr>
        <w:tc>
          <w:tcPr>
            <w:tcW w:w="5015" w:type="dxa"/>
          </w:tcPr>
          <w:p>
            <w:pPr>
              <w:pStyle w:val="TableParagraph"/>
              <w:ind w:left="50"/>
              <w:rPr>
                <w:sz w:val="24"/>
              </w:rPr>
            </w:pPr>
            <w:r>
              <w:rPr>
                <w:i/>
                <w:sz w:val="24"/>
              </w:rPr>
              <w:t>Regulus satrapa </w:t>
            </w:r>
            <w:r>
              <w:rPr>
                <w:sz w:val="24"/>
              </w:rPr>
              <w:t>Golden-Crowned </w:t>
            </w:r>
            <w:r>
              <w:rPr>
                <w:spacing w:val="-2"/>
                <w:sz w:val="24"/>
              </w:rPr>
              <w:t>Kinglet</w:t>
            </w:r>
          </w:p>
        </w:tc>
        <w:tc>
          <w:tcPr>
            <w:tcW w:w="4640" w:type="dxa"/>
          </w:tcPr>
          <w:p>
            <w:pPr>
              <w:pStyle w:val="TableParagraph"/>
              <w:ind w:left="342"/>
              <w:rPr>
                <w:sz w:val="24"/>
              </w:rPr>
            </w:pPr>
            <w:r>
              <w:rPr>
                <w:sz w:val="24"/>
              </w:rPr>
              <w:t>Spring,</w:t>
            </w:r>
            <w:r>
              <w:rPr>
                <w:spacing w:val="-2"/>
                <w:sz w:val="24"/>
              </w:rPr>
              <w:t> Summer</w:t>
            </w: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ind w:left="401"/>
              <w:rPr>
                <w:sz w:val="24"/>
              </w:rPr>
            </w:pPr>
            <w:r>
              <w:rPr>
                <w:sz w:val="24"/>
              </w:rPr>
              <w:t>R</w:t>
            </w:r>
          </w:p>
        </w:tc>
      </w:tr>
      <w:tr>
        <w:trPr>
          <w:trHeight w:val="279" w:hRule="atLeast"/>
        </w:trPr>
        <w:tc>
          <w:tcPr>
            <w:tcW w:w="5015" w:type="dxa"/>
          </w:tcPr>
          <w:p>
            <w:pPr>
              <w:pStyle w:val="TableParagraph"/>
              <w:ind w:left="50"/>
              <w:rPr>
                <w:sz w:val="24"/>
              </w:rPr>
            </w:pPr>
            <w:r>
              <w:rPr>
                <w:i/>
                <w:sz w:val="24"/>
              </w:rPr>
              <w:t>Regulus calendula</w:t>
            </w:r>
            <w:r>
              <w:rPr>
                <w:i/>
                <w:spacing w:val="-1"/>
                <w:sz w:val="24"/>
              </w:rPr>
              <w:t> </w:t>
            </w:r>
            <w:r>
              <w:rPr>
                <w:sz w:val="24"/>
              </w:rPr>
              <w:t>Ruby Crowned </w:t>
            </w:r>
            <w:r>
              <w:rPr>
                <w:spacing w:val="-2"/>
                <w:sz w:val="24"/>
              </w:rPr>
              <w:t>Kinglet</w:t>
            </w:r>
          </w:p>
        </w:tc>
        <w:tc>
          <w:tcPr>
            <w:tcW w:w="4640" w:type="dxa"/>
          </w:tcPr>
          <w:p>
            <w:pPr>
              <w:pStyle w:val="TableParagraph"/>
              <w:ind w:left="344"/>
              <w:rPr>
                <w:sz w:val="24"/>
              </w:rPr>
            </w:pPr>
            <w:r>
              <w:rPr>
                <w:sz w:val="24"/>
              </w:rPr>
              <w:t>C-Spring,</w:t>
            </w:r>
            <w:r>
              <w:rPr>
                <w:spacing w:val="-3"/>
                <w:sz w:val="24"/>
              </w:rPr>
              <w:t> </w:t>
            </w:r>
            <w:r>
              <w:rPr>
                <w:sz w:val="24"/>
              </w:rPr>
              <w:t>Simmer,</w:t>
            </w:r>
            <w:r>
              <w:rPr>
                <w:spacing w:val="55"/>
                <w:sz w:val="24"/>
              </w:rPr>
              <w:t> </w:t>
            </w:r>
            <w:r>
              <w:rPr>
                <w:sz w:val="24"/>
              </w:rPr>
              <w:t>U-</w:t>
            </w:r>
            <w:r>
              <w:rPr>
                <w:spacing w:val="-4"/>
                <w:sz w:val="24"/>
              </w:rPr>
              <w:t>Fall</w:t>
            </w:r>
          </w:p>
        </w:tc>
        <w:tc>
          <w:tcPr>
            <w:tcW w:w="1775" w:type="dxa"/>
          </w:tcPr>
          <w:p>
            <w:pPr>
              <w:pStyle w:val="TableParagraph"/>
              <w:spacing w:line="240" w:lineRule="auto"/>
              <w:rPr>
                <w:sz w:val="20"/>
              </w:rPr>
            </w:pPr>
          </w:p>
        </w:tc>
        <w:tc>
          <w:tcPr>
            <w:tcW w:w="1628" w:type="dxa"/>
          </w:tcPr>
          <w:p>
            <w:pPr>
              <w:pStyle w:val="TableParagraph"/>
              <w:ind w:left="588"/>
              <w:rPr>
                <w:sz w:val="24"/>
              </w:rPr>
            </w:pPr>
            <w:r>
              <w:rPr>
                <w:spacing w:val="-5"/>
                <w:sz w:val="24"/>
              </w:rPr>
              <w:t>U/C</w:t>
            </w:r>
          </w:p>
        </w:tc>
        <w:tc>
          <w:tcPr>
            <w:tcW w:w="1090" w:type="dxa"/>
          </w:tcPr>
          <w:p>
            <w:pPr>
              <w:pStyle w:val="TableParagraph"/>
              <w:ind w:left="401"/>
              <w:rPr>
                <w:sz w:val="24"/>
              </w:rPr>
            </w:pPr>
            <w:r>
              <w:rPr>
                <w:spacing w:val="-5"/>
                <w:sz w:val="24"/>
              </w:rPr>
              <w:t>U/C</w:t>
            </w:r>
          </w:p>
        </w:tc>
      </w:tr>
      <w:tr>
        <w:trPr>
          <w:trHeight w:val="279" w:hRule="atLeast"/>
        </w:trPr>
        <w:tc>
          <w:tcPr>
            <w:tcW w:w="5015" w:type="dxa"/>
          </w:tcPr>
          <w:p>
            <w:pPr>
              <w:pStyle w:val="TableParagraph"/>
              <w:ind w:left="50"/>
              <w:rPr>
                <w:sz w:val="24"/>
              </w:rPr>
            </w:pPr>
            <w:r>
              <w:rPr>
                <w:i/>
                <w:sz w:val="24"/>
              </w:rPr>
              <w:t>Riparia</w:t>
            </w:r>
            <w:r>
              <w:rPr>
                <w:i/>
                <w:spacing w:val="-1"/>
                <w:sz w:val="24"/>
              </w:rPr>
              <w:t> </w:t>
            </w:r>
            <w:r>
              <w:rPr>
                <w:i/>
                <w:sz w:val="24"/>
              </w:rPr>
              <w:t>riparia</w:t>
            </w:r>
            <w:r>
              <w:rPr>
                <w:i/>
                <w:spacing w:val="-2"/>
                <w:sz w:val="24"/>
              </w:rPr>
              <w:t> </w:t>
            </w:r>
            <w:r>
              <w:rPr>
                <w:sz w:val="24"/>
              </w:rPr>
              <w:t>Bank</w:t>
            </w:r>
            <w:r>
              <w:rPr>
                <w:spacing w:val="-1"/>
                <w:sz w:val="24"/>
              </w:rPr>
              <w:t> </w:t>
            </w:r>
            <w:r>
              <w:rPr>
                <w:spacing w:val="-2"/>
                <w:sz w:val="24"/>
              </w:rPr>
              <w:t>Swallow</w:t>
            </w:r>
          </w:p>
        </w:tc>
        <w:tc>
          <w:tcPr>
            <w:tcW w:w="4640" w:type="dxa"/>
          </w:tcPr>
          <w:p>
            <w:pPr>
              <w:pStyle w:val="TableParagraph"/>
              <w:ind w:left="344"/>
              <w:rPr>
                <w:sz w:val="24"/>
              </w:rPr>
            </w:pPr>
            <w:r>
              <w:rPr>
                <w:sz w:val="24"/>
              </w:rPr>
              <w:t>Spring,</w:t>
            </w:r>
            <w:r>
              <w:rPr>
                <w:spacing w:val="53"/>
                <w:sz w:val="24"/>
              </w:rPr>
              <w:t> </w:t>
            </w:r>
            <w:r>
              <w:rPr>
                <w:spacing w:val="-2"/>
                <w:sz w:val="24"/>
              </w:rPr>
              <w:t>Summer</w:t>
            </w:r>
          </w:p>
        </w:tc>
        <w:tc>
          <w:tcPr>
            <w:tcW w:w="1775" w:type="dxa"/>
          </w:tcPr>
          <w:p>
            <w:pPr>
              <w:pStyle w:val="TableParagraph"/>
              <w:ind w:right="600"/>
              <w:jc w:val="right"/>
              <w:rPr>
                <w:sz w:val="24"/>
              </w:rPr>
            </w:pPr>
            <w:r>
              <w:rPr>
                <w:sz w:val="24"/>
              </w:rPr>
              <w:t>C</w:t>
            </w:r>
          </w:p>
        </w:tc>
        <w:tc>
          <w:tcPr>
            <w:tcW w:w="1628" w:type="dxa"/>
          </w:tcPr>
          <w:p>
            <w:pPr>
              <w:pStyle w:val="TableParagraph"/>
              <w:ind w:left="588"/>
              <w:rPr>
                <w:sz w:val="24"/>
              </w:rPr>
            </w:pPr>
            <w:r>
              <w:rPr>
                <w:sz w:val="24"/>
              </w:rPr>
              <w:t>C</w:t>
            </w:r>
          </w:p>
        </w:tc>
        <w:tc>
          <w:tcPr>
            <w:tcW w:w="1090" w:type="dxa"/>
          </w:tcPr>
          <w:p>
            <w:pPr>
              <w:pStyle w:val="TableParagraph"/>
              <w:ind w:left="400"/>
              <w:rPr>
                <w:sz w:val="24"/>
              </w:rPr>
            </w:pPr>
            <w:r>
              <w:rPr>
                <w:sz w:val="24"/>
              </w:rPr>
              <w:t>C</w:t>
            </w:r>
          </w:p>
        </w:tc>
      </w:tr>
      <w:tr>
        <w:trPr>
          <w:trHeight w:val="279" w:hRule="atLeast"/>
        </w:trPr>
        <w:tc>
          <w:tcPr>
            <w:tcW w:w="5015" w:type="dxa"/>
          </w:tcPr>
          <w:p>
            <w:pPr>
              <w:pStyle w:val="TableParagraph"/>
              <w:ind w:left="50"/>
              <w:rPr>
                <w:sz w:val="24"/>
              </w:rPr>
            </w:pPr>
            <w:r>
              <w:rPr>
                <w:i/>
                <w:sz w:val="24"/>
              </w:rPr>
              <w:t>Sayornis</w:t>
            </w:r>
            <w:r>
              <w:rPr>
                <w:i/>
                <w:spacing w:val="-2"/>
                <w:sz w:val="24"/>
              </w:rPr>
              <w:t> </w:t>
            </w:r>
            <w:r>
              <w:rPr>
                <w:i/>
                <w:sz w:val="24"/>
              </w:rPr>
              <w:t>saya</w:t>
            </w:r>
            <w:r>
              <w:rPr>
                <w:i/>
                <w:spacing w:val="-2"/>
                <w:sz w:val="24"/>
              </w:rPr>
              <w:t> </w:t>
            </w:r>
            <w:r>
              <w:rPr>
                <w:sz w:val="24"/>
              </w:rPr>
              <w:t>Say's</w:t>
            </w:r>
            <w:r>
              <w:rPr>
                <w:spacing w:val="-2"/>
                <w:sz w:val="24"/>
              </w:rPr>
              <w:t> Phoebe</w:t>
            </w:r>
          </w:p>
        </w:tc>
        <w:tc>
          <w:tcPr>
            <w:tcW w:w="4640" w:type="dxa"/>
          </w:tcPr>
          <w:p>
            <w:pPr>
              <w:pStyle w:val="TableParagraph"/>
              <w:ind w:left="344"/>
              <w:rPr>
                <w:sz w:val="24"/>
              </w:rPr>
            </w:pPr>
            <w:r>
              <w:rPr>
                <w:sz w:val="24"/>
              </w:rPr>
              <w:t>Spring,</w:t>
            </w:r>
            <w:r>
              <w:rPr>
                <w:spacing w:val="53"/>
                <w:sz w:val="24"/>
              </w:rPr>
              <w:t> </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8"/>
              <w:rPr>
                <w:sz w:val="24"/>
              </w:rPr>
            </w:pPr>
            <w:r>
              <w:rPr>
                <w:sz w:val="24"/>
              </w:rPr>
              <w:t>U</w:t>
            </w:r>
          </w:p>
        </w:tc>
        <w:tc>
          <w:tcPr>
            <w:tcW w:w="1090" w:type="dxa"/>
          </w:tcPr>
          <w:p>
            <w:pPr>
              <w:pStyle w:val="TableParagraph"/>
              <w:ind w:left="401"/>
              <w:rPr>
                <w:sz w:val="24"/>
              </w:rPr>
            </w:pPr>
            <w:r>
              <w:rPr>
                <w:sz w:val="24"/>
              </w:rPr>
              <w:t>U</w:t>
            </w:r>
          </w:p>
        </w:tc>
      </w:tr>
      <w:tr>
        <w:trPr>
          <w:trHeight w:val="279" w:hRule="atLeast"/>
        </w:trPr>
        <w:tc>
          <w:tcPr>
            <w:tcW w:w="5015" w:type="dxa"/>
          </w:tcPr>
          <w:p>
            <w:pPr>
              <w:pStyle w:val="TableParagraph"/>
              <w:ind w:left="50"/>
              <w:rPr>
                <w:sz w:val="24"/>
              </w:rPr>
            </w:pPr>
            <w:r>
              <w:rPr>
                <w:i/>
                <w:sz w:val="24"/>
              </w:rPr>
              <w:t>Selasphorus</w:t>
            </w:r>
            <w:r>
              <w:rPr>
                <w:i/>
                <w:spacing w:val="-2"/>
                <w:sz w:val="24"/>
              </w:rPr>
              <w:t> </w:t>
            </w:r>
            <w:r>
              <w:rPr>
                <w:i/>
                <w:sz w:val="24"/>
              </w:rPr>
              <w:t>rufus</w:t>
            </w:r>
            <w:r>
              <w:rPr>
                <w:i/>
                <w:spacing w:val="-2"/>
                <w:sz w:val="24"/>
              </w:rPr>
              <w:t> </w:t>
            </w:r>
            <w:r>
              <w:rPr>
                <w:sz w:val="24"/>
              </w:rPr>
              <w:t>Rufous</w:t>
            </w:r>
            <w:r>
              <w:rPr>
                <w:spacing w:val="-2"/>
                <w:sz w:val="24"/>
              </w:rPr>
              <w:t> Hummingbird</w:t>
            </w:r>
          </w:p>
        </w:tc>
        <w:tc>
          <w:tcPr>
            <w:tcW w:w="4640" w:type="dxa"/>
          </w:tcPr>
          <w:p>
            <w:pPr>
              <w:pStyle w:val="TableParagraph"/>
              <w:ind w:left="344"/>
              <w:rPr>
                <w:sz w:val="24"/>
              </w:rPr>
            </w:pPr>
            <w:r>
              <w:rPr>
                <w:sz w:val="24"/>
              </w:rPr>
              <w:t>A-Summer,</w:t>
            </w:r>
            <w:r>
              <w:rPr>
                <w:spacing w:val="-9"/>
                <w:sz w:val="24"/>
              </w:rPr>
              <w:t> </w:t>
            </w:r>
            <w:r>
              <w:rPr>
                <w:sz w:val="24"/>
              </w:rPr>
              <w:t>U-Pall,</w:t>
            </w:r>
            <w:r>
              <w:rPr>
                <w:spacing w:val="-9"/>
                <w:sz w:val="24"/>
              </w:rPr>
              <w:t> </w:t>
            </w:r>
            <w:r>
              <w:rPr>
                <w:sz w:val="24"/>
              </w:rPr>
              <w:t>C-</w:t>
            </w:r>
            <w:r>
              <w:rPr>
                <w:spacing w:val="-2"/>
                <w:sz w:val="24"/>
              </w:rPr>
              <w:t>Spring</w:t>
            </w:r>
          </w:p>
        </w:tc>
        <w:tc>
          <w:tcPr>
            <w:tcW w:w="1775" w:type="dxa"/>
          </w:tcPr>
          <w:p>
            <w:pPr>
              <w:pStyle w:val="TableParagraph"/>
              <w:ind w:right="586"/>
              <w:jc w:val="right"/>
              <w:rPr>
                <w:sz w:val="24"/>
              </w:rPr>
            </w:pPr>
            <w:r>
              <w:rPr>
                <w:sz w:val="24"/>
              </w:rPr>
              <w:t>U</w:t>
            </w:r>
          </w:p>
        </w:tc>
        <w:tc>
          <w:tcPr>
            <w:tcW w:w="1628" w:type="dxa"/>
          </w:tcPr>
          <w:p>
            <w:pPr>
              <w:pStyle w:val="TableParagraph"/>
              <w:ind w:left="588"/>
              <w:rPr>
                <w:sz w:val="24"/>
              </w:rPr>
            </w:pPr>
            <w:r>
              <w:rPr>
                <w:spacing w:val="-2"/>
                <w:sz w:val="24"/>
              </w:rPr>
              <w:t>C/A/U</w:t>
            </w:r>
          </w:p>
        </w:tc>
        <w:tc>
          <w:tcPr>
            <w:tcW w:w="1090" w:type="dxa"/>
          </w:tcPr>
          <w:p>
            <w:pPr>
              <w:pStyle w:val="TableParagraph"/>
              <w:ind w:left="400"/>
              <w:rPr>
                <w:sz w:val="24"/>
              </w:rPr>
            </w:pPr>
            <w:r>
              <w:rPr>
                <w:spacing w:val="-2"/>
                <w:sz w:val="24"/>
              </w:rPr>
              <w:t>C/A/U</w:t>
            </w:r>
          </w:p>
        </w:tc>
      </w:tr>
      <w:tr>
        <w:trPr>
          <w:trHeight w:val="279" w:hRule="atLeast"/>
        </w:trPr>
        <w:tc>
          <w:tcPr>
            <w:tcW w:w="5015" w:type="dxa"/>
          </w:tcPr>
          <w:p>
            <w:pPr>
              <w:pStyle w:val="TableParagraph"/>
              <w:ind w:left="50"/>
              <w:rPr>
                <w:sz w:val="24"/>
              </w:rPr>
            </w:pPr>
            <w:r>
              <w:rPr>
                <w:i/>
                <w:sz w:val="24"/>
              </w:rPr>
              <w:t>Sialia</w:t>
            </w:r>
            <w:r>
              <w:rPr>
                <w:i/>
                <w:spacing w:val="-3"/>
                <w:sz w:val="24"/>
              </w:rPr>
              <w:t> </w:t>
            </w:r>
            <w:r>
              <w:rPr>
                <w:i/>
                <w:sz w:val="24"/>
              </w:rPr>
              <w:t>currucoides</w:t>
            </w:r>
            <w:r>
              <w:rPr>
                <w:i/>
                <w:spacing w:val="-2"/>
                <w:sz w:val="24"/>
              </w:rPr>
              <w:t> </w:t>
            </w:r>
            <w:r>
              <w:rPr>
                <w:sz w:val="24"/>
              </w:rPr>
              <w:t>Mountain</w:t>
            </w:r>
            <w:r>
              <w:rPr>
                <w:spacing w:val="-3"/>
                <w:sz w:val="24"/>
              </w:rPr>
              <w:t> </w:t>
            </w:r>
            <w:r>
              <w:rPr>
                <w:spacing w:val="-2"/>
                <w:sz w:val="24"/>
              </w:rPr>
              <w:t>Bluebird</w:t>
            </w:r>
          </w:p>
        </w:tc>
        <w:tc>
          <w:tcPr>
            <w:tcW w:w="4640" w:type="dxa"/>
          </w:tcPr>
          <w:p>
            <w:pPr>
              <w:pStyle w:val="TableParagraph"/>
              <w:ind w:left="343"/>
              <w:rPr>
                <w:sz w:val="24"/>
              </w:rPr>
            </w:pPr>
            <w:r>
              <w:rPr>
                <w:sz w:val="24"/>
              </w:rPr>
              <w:t>A-Spring,</w:t>
            </w:r>
            <w:r>
              <w:rPr>
                <w:spacing w:val="-11"/>
                <w:sz w:val="24"/>
              </w:rPr>
              <w:t> </w:t>
            </w:r>
            <w:r>
              <w:rPr>
                <w:sz w:val="24"/>
              </w:rPr>
              <w:t>C-</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7"/>
              <w:rPr>
                <w:sz w:val="24"/>
              </w:rPr>
            </w:pPr>
            <w:r>
              <w:rPr>
                <w:sz w:val="24"/>
              </w:rPr>
              <w:t>U</w:t>
            </w:r>
          </w:p>
        </w:tc>
        <w:tc>
          <w:tcPr>
            <w:tcW w:w="1090" w:type="dxa"/>
          </w:tcPr>
          <w:p>
            <w:pPr>
              <w:pStyle w:val="TableParagraph"/>
              <w:ind w:left="400"/>
              <w:rPr>
                <w:sz w:val="24"/>
              </w:rPr>
            </w:pPr>
            <w:r>
              <w:rPr>
                <w:spacing w:val="-5"/>
                <w:sz w:val="24"/>
              </w:rPr>
              <w:t>C/U</w:t>
            </w:r>
          </w:p>
        </w:tc>
      </w:tr>
      <w:tr>
        <w:trPr>
          <w:trHeight w:val="279" w:hRule="atLeast"/>
        </w:trPr>
        <w:tc>
          <w:tcPr>
            <w:tcW w:w="5015" w:type="dxa"/>
          </w:tcPr>
          <w:p>
            <w:pPr>
              <w:pStyle w:val="TableParagraph"/>
              <w:ind w:left="50"/>
              <w:rPr>
                <w:sz w:val="24"/>
              </w:rPr>
            </w:pPr>
            <w:r>
              <w:rPr>
                <w:i/>
                <w:sz w:val="24"/>
              </w:rPr>
              <w:t>Sialia</w:t>
            </w:r>
            <w:r>
              <w:rPr>
                <w:i/>
                <w:spacing w:val="-3"/>
                <w:sz w:val="24"/>
              </w:rPr>
              <w:t> </w:t>
            </w:r>
            <w:r>
              <w:rPr>
                <w:i/>
                <w:sz w:val="24"/>
              </w:rPr>
              <w:t>mexicana </w:t>
            </w:r>
            <w:r>
              <w:rPr>
                <w:sz w:val="24"/>
              </w:rPr>
              <w:t>Western</w:t>
            </w:r>
            <w:r>
              <w:rPr>
                <w:spacing w:val="-1"/>
                <w:sz w:val="24"/>
              </w:rPr>
              <w:t> </w:t>
            </w:r>
            <w:r>
              <w:rPr>
                <w:spacing w:val="-2"/>
                <w:sz w:val="24"/>
              </w:rPr>
              <w:t>Bluebird</w:t>
            </w:r>
          </w:p>
        </w:tc>
        <w:tc>
          <w:tcPr>
            <w:tcW w:w="4640" w:type="dxa"/>
          </w:tcPr>
          <w:p>
            <w:pPr>
              <w:pStyle w:val="TableParagraph"/>
              <w:ind w:left="343"/>
              <w:rPr>
                <w:sz w:val="24"/>
              </w:rPr>
            </w:pPr>
            <w:r>
              <w:rPr>
                <w:sz w:val="24"/>
              </w:rPr>
              <w:t>U-Spring,</w:t>
            </w:r>
            <w:r>
              <w:rPr>
                <w:spacing w:val="-2"/>
                <w:sz w:val="24"/>
              </w:rPr>
              <w:t> </w:t>
            </w:r>
            <w:r>
              <w:rPr>
                <w:sz w:val="24"/>
              </w:rPr>
              <w:t>R-</w:t>
            </w:r>
            <w:r>
              <w:rPr>
                <w:spacing w:val="-2"/>
                <w:sz w:val="24"/>
              </w:rPr>
              <w:t>Summer</w:t>
            </w: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ind w:left="401"/>
              <w:rPr>
                <w:sz w:val="24"/>
              </w:rPr>
            </w:pPr>
            <w:r>
              <w:rPr>
                <w:spacing w:val="-5"/>
                <w:sz w:val="24"/>
              </w:rPr>
              <w:t>U/R</w:t>
            </w:r>
          </w:p>
        </w:tc>
      </w:tr>
      <w:tr>
        <w:trPr>
          <w:trHeight w:val="279" w:hRule="atLeast"/>
        </w:trPr>
        <w:tc>
          <w:tcPr>
            <w:tcW w:w="5015" w:type="dxa"/>
          </w:tcPr>
          <w:p>
            <w:pPr>
              <w:pStyle w:val="TableParagraph"/>
              <w:ind w:left="50"/>
              <w:rPr>
                <w:sz w:val="24"/>
              </w:rPr>
            </w:pPr>
            <w:r>
              <w:rPr>
                <w:i/>
                <w:sz w:val="24"/>
              </w:rPr>
              <w:t>Sitta</w:t>
            </w:r>
            <w:r>
              <w:rPr>
                <w:i/>
                <w:spacing w:val="-1"/>
                <w:sz w:val="24"/>
              </w:rPr>
              <w:t> </w:t>
            </w:r>
            <w:r>
              <w:rPr>
                <w:i/>
                <w:sz w:val="24"/>
              </w:rPr>
              <w:t>carolinensis</w:t>
            </w:r>
            <w:r>
              <w:rPr>
                <w:i/>
                <w:spacing w:val="-1"/>
                <w:sz w:val="24"/>
              </w:rPr>
              <w:t> </w:t>
            </w:r>
            <w:r>
              <w:rPr>
                <w:sz w:val="24"/>
              </w:rPr>
              <w:t>White-Breasted</w:t>
            </w:r>
            <w:r>
              <w:rPr>
                <w:spacing w:val="-1"/>
                <w:sz w:val="24"/>
              </w:rPr>
              <w:t> </w:t>
            </w:r>
            <w:r>
              <w:rPr>
                <w:spacing w:val="-2"/>
                <w:sz w:val="24"/>
              </w:rPr>
              <w:t>Nuthatch</w:t>
            </w:r>
          </w:p>
        </w:tc>
        <w:tc>
          <w:tcPr>
            <w:tcW w:w="4640" w:type="dxa"/>
          </w:tcPr>
          <w:p>
            <w:pPr>
              <w:pStyle w:val="TableParagraph"/>
              <w:ind w:left="342"/>
              <w:rPr>
                <w:sz w:val="24"/>
              </w:rPr>
            </w:pPr>
            <w:r>
              <w:rPr>
                <w:spacing w:val="-2"/>
                <w:sz w:val="24"/>
              </w:rPr>
              <w:t>Yearlong</w:t>
            </w:r>
          </w:p>
        </w:tc>
        <w:tc>
          <w:tcPr>
            <w:tcW w:w="1775" w:type="dxa"/>
          </w:tcPr>
          <w:p>
            <w:pPr>
              <w:pStyle w:val="TableParagraph"/>
              <w:spacing w:line="240" w:lineRule="auto"/>
              <w:rPr>
                <w:sz w:val="20"/>
              </w:rPr>
            </w:pPr>
          </w:p>
        </w:tc>
        <w:tc>
          <w:tcPr>
            <w:tcW w:w="1628" w:type="dxa"/>
          </w:tcPr>
          <w:p>
            <w:pPr>
              <w:pStyle w:val="TableParagraph"/>
              <w:ind w:left="587"/>
              <w:rPr>
                <w:sz w:val="24"/>
              </w:rPr>
            </w:pPr>
            <w:r>
              <w:rPr>
                <w:sz w:val="24"/>
              </w:rPr>
              <w:t>C</w:t>
            </w:r>
          </w:p>
        </w:tc>
        <w:tc>
          <w:tcPr>
            <w:tcW w:w="1090" w:type="dxa"/>
          </w:tcPr>
          <w:p>
            <w:pPr>
              <w:pStyle w:val="TableParagraph"/>
              <w:ind w:left="400"/>
              <w:rPr>
                <w:sz w:val="24"/>
              </w:rPr>
            </w:pPr>
            <w:r>
              <w:rPr>
                <w:sz w:val="24"/>
              </w:rPr>
              <w:t>C</w:t>
            </w:r>
          </w:p>
        </w:tc>
      </w:tr>
      <w:tr>
        <w:trPr>
          <w:trHeight w:val="279" w:hRule="atLeast"/>
        </w:trPr>
        <w:tc>
          <w:tcPr>
            <w:tcW w:w="5015" w:type="dxa"/>
          </w:tcPr>
          <w:p>
            <w:pPr>
              <w:pStyle w:val="TableParagraph"/>
              <w:ind w:left="50"/>
              <w:rPr>
                <w:sz w:val="24"/>
              </w:rPr>
            </w:pPr>
            <w:r>
              <w:rPr>
                <w:i/>
                <w:sz w:val="24"/>
              </w:rPr>
              <w:t>Sitta canadensis </w:t>
            </w:r>
            <w:r>
              <w:rPr>
                <w:sz w:val="24"/>
              </w:rPr>
              <w:t>Red-Breasted </w:t>
            </w:r>
            <w:r>
              <w:rPr>
                <w:spacing w:val="-2"/>
                <w:sz w:val="24"/>
              </w:rPr>
              <w:t>Nuthatch</w:t>
            </w:r>
          </w:p>
        </w:tc>
        <w:tc>
          <w:tcPr>
            <w:tcW w:w="4640" w:type="dxa"/>
          </w:tcPr>
          <w:p>
            <w:pPr>
              <w:pStyle w:val="TableParagraph"/>
              <w:ind w:left="344"/>
              <w:rPr>
                <w:sz w:val="24"/>
              </w:rPr>
            </w:pPr>
            <w:r>
              <w:rPr>
                <w:sz w:val="24"/>
              </w:rPr>
              <w:t>A-Spring,</w:t>
            </w:r>
            <w:r>
              <w:rPr>
                <w:spacing w:val="-2"/>
                <w:sz w:val="24"/>
              </w:rPr>
              <w:t> </w:t>
            </w:r>
            <w:r>
              <w:rPr>
                <w:sz w:val="24"/>
              </w:rPr>
              <w:t>Summer,</w:t>
            </w:r>
            <w:r>
              <w:rPr>
                <w:spacing w:val="-1"/>
                <w:sz w:val="24"/>
              </w:rPr>
              <w:t> </w:t>
            </w:r>
            <w:r>
              <w:rPr>
                <w:sz w:val="24"/>
              </w:rPr>
              <w:t>Fall</w:t>
            </w:r>
            <w:r>
              <w:rPr>
                <w:spacing w:val="-1"/>
                <w:sz w:val="24"/>
              </w:rPr>
              <w:t> </w:t>
            </w:r>
            <w:r>
              <w:rPr>
                <w:sz w:val="24"/>
              </w:rPr>
              <w:t>C-</w:t>
            </w:r>
            <w:r>
              <w:rPr>
                <w:spacing w:val="-2"/>
                <w:sz w:val="24"/>
              </w:rPr>
              <w:t>Winter</w:t>
            </w:r>
          </w:p>
        </w:tc>
        <w:tc>
          <w:tcPr>
            <w:tcW w:w="1775" w:type="dxa"/>
          </w:tcPr>
          <w:p>
            <w:pPr>
              <w:pStyle w:val="TableParagraph"/>
              <w:spacing w:line="240" w:lineRule="auto"/>
              <w:rPr>
                <w:sz w:val="20"/>
              </w:rPr>
            </w:pPr>
          </w:p>
        </w:tc>
        <w:tc>
          <w:tcPr>
            <w:tcW w:w="1628" w:type="dxa"/>
          </w:tcPr>
          <w:p>
            <w:pPr>
              <w:pStyle w:val="TableParagraph"/>
              <w:ind w:left="588"/>
              <w:rPr>
                <w:sz w:val="24"/>
              </w:rPr>
            </w:pPr>
            <w:r>
              <w:rPr>
                <w:spacing w:val="-5"/>
                <w:sz w:val="24"/>
              </w:rPr>
              <w:t>A/C</w:t>
            </w:r>
          </w:p>
        </w:tc>
        <w:tc>
          <w:tcPr>
            <w:tcW w:w="1090" w:type="dxa"/>
          </w:tcPr>
          <w:p>
            <w:pPr>
              <w:pStyle w:val="TableParagraph"/>
              <w:ind w:left="401"/>
              <w:rPr>
                <w:sz w:val="24"/>
              </w:rPr>
            </w:pPr>
            <w:r>
              <w:rPr>
                <w:spacing w:val="-5"/>
                <w:sz w:val="24"/>
              </w:rPr>
              <w:t>A/C</w:t>
            </w:r>
          </w:p>
        </w:tc>
      </w:tr>
      <w:tr>
        <w:trPr>
          <w:trHeight w:val="279" w:hRule="atLeast"/>
        </w:trPr>
        <w:tc>
          <w:tcPr>
            <w:tcW w:w="5015" w:type="dxa"/>
          </w:tcPr>
          <w:p>
            <w:pPr>
              <w:pStyle w:val="TableParagraph"/>
              <w:ind w:left="50"/>
              <w:rPr>
                <w:sz w:val="24"/>
              </w:rPr>
            </w:pPr>
            <w:r>
              <w:rPr>
                <w:i/>
                <w:sz w:val="24"/>
              </w:rPr>
              <w:t>Sitta</w:t>
            </w:r>
            <w:r>
              <w:rPr>
                <w:i/>
                <w:spacing w:val="-1"/>
                <w:sz w:val="24"/>
              </w:rPr>
              <w:t> </w:t>
            </w:r>
            <w:r>
              <w:rPr>
                <w:i/>
                <w:sz w:val="24"/>
              </w:rPr>
              <w:t>pygmaea</w:t>
            </w:r>
            <w:r>
              <w:rPr>
                <w:i/>
                <w:spacing w:val="-1"/>
                <w:sz w:val="24"/>
              </w:rPr>
              <w:t> </w:t>
            </w:r>
            <w:r>
              <w:rPr>
                <w:sz w:val="24"/>
              </w:rPr>
              <w:t>Pigmy </w:t>
            </w:r>
            <w:r>
              <w:rPr>
                <w:spacing w:val="-2"/>
                <w:sz w:val="24"/>
              </w:rPr>
              <w:t>Nuthatch</w:t>
            </w:r>
          </w:p>
        </w:tc>
        <w:tc>
          <w:tcPr>
            <w:tcW w:w="4640" w:type="dxa"/>
          </w:tcPr>
          <w:p>
            <w:pPr>
              <w:pStyle w:val="TableParagraph"/>
              <w:ind w:left="344"/>
              <w:rPr>
                <w:sz w:val="24"/>
              </w:rPr>
            </w:pPr>
            <w:r>
              <w:rPr>
                <w:spacing w:val="-2"/>
                <w:sz w:val="24"/>
              </w:rPr>
              <w:t>Yearlong</w:t>
            </w: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ind w:left="400"/>
              <w:rPr>
                <w:sz w:val="24"/>
              </w:rPr>
            </w:pPr>
            <w:r>
              <w:rPr>
                <w:sz w:val="24"/>
              </w:rPr>
              <w:t>U</w:t>
            </w:r>
          </w:p>
        </w:tc>
      </w:tr>
      <w:tr>
        <w:trPr>
          <w:trHeight w:val="279" w:hRule="atLeast"/>
        </w:trPr>
        <w:tc>
          <w:tcPr>
            <w:tcW w:w="5015" w:type="dxa"/>
          </w:tcPr>
          <w:p>
            <w:pPr>
              <w:pStyle w:val="TableParagraph"/>
              <w:ind w:left="50"/>
              <w:rPr>
                <w:sz w:val="24"/>
              </w:rPr>
            </w:pPr>
            <w:r>
              <w:rPr>
                <w:i/>
                <w:sz w:val="24"/>
              </w:rPr>
              <w:t>Spizella passerina </w:t>
            </w:r>
            <w:r>
              <w:rPr>
                <w:sz w:val="24"/>
              </w:rPr>
              <w:t>Chipping </w:t>
            </w:r>
            <w:r>
              <w:rPr>
                <w:spacing w:val="-2"/>
                <w:sz w:val="24"/>
              </w:rPr>
              <w:t>Sparrow</w:t>
            </w:r>
          </w:p>
        </w:tc>
        <w:tc>
          <w:tcPr>
            <w:tcW w:w="4640" w:type="dxa"/>
          </w:tcPr>
          <w:p>
            <w:pPr>
              <w:pStyle w:val="TableParagraph"/>
              <w:ind w:left="344"/>
              <w:rPr>
                <w:sz w:val="24"/>
              </w:rPr>
            </w:pPr>
            <w:r>
              <w:rPr>
                <w:sz w:val="24"/>
              </w:rPr>
              <w:t>C-Spring,</w:t>
            </w:r>
            <w:r>
              <w:rPr>
                <w:spacing w:val="-2"/>
                <w:sz w:val="24"/>
              </w:rPr>
              <w:t> Summer</w:t>
            </w:r>
          </w:p>
        </w:tc>
        <w:tc>
          <w:tcPr>
            <w:tcW w:w="1775" w:type="dxa"/>
          </w:tcPr>
          <w:p>
            <w:pPr>
              <w:pStyle w:val="TableParagraph"/>
              <w:spacing w:line="240" w:lineRule="auto"/>
              <w:rPr>
                <w:sz w:val="20"/>
              </w:rPr>
            </w:pPr>
          </w:p>
        </w:tc>
        <w:tc>
          <w:tcPr>
            <w:tcW w:w="1628" w:type="dxa"/>
          </w:tcPr>
          <w:p>
            <w:pPr>
              <w:pStyle w:val="TableParagraph"/>
              <w:ind w:left="588"/>
              <w:rPr>
                <w:sz w:val="24"/>
              </w:rPr>
            </w:pPr>
            <w:r>
              <w:rPr>
                <w:sz w:val="24"/>
              </w:rPr>
              <w:t>C</w:t>
            </w:r>
          </w:p>
        </w:tc>
        <w:tc>
          <w:tcPr>
            <w:tcW w:w="1090" w:type="dxa"/>
          </w:tcPr>
          <w:p>
            <w:pPr>
              <w:pStyle w:val="TableParagraph"/>
              <w:ind w:left="400"/>
              <w:rPr>
                <w:sz w:val="24"/>
              </w:rPr>
            </w:pPr>
            <w:r>
              <w:rPr>
                <w:sz w:val="24"/>
              </w:rPr>
              <w:t>C</w:t>
            </w:r>
          </w:p>
        </w:tc>
      </w:tr>
      <w:tr>
        <w:trPr>
          <w:trHeight w:val="279" w:hRule="atLeast"/>
        </w:trPr>
        <w:tc>
          <w:tcPr>
            <w:tcW w:w="5015" w:type="dxa"/>
          </w:tcPr>
          <w:p>
            <w:pPr>
              <w:pStyle w:val="TableParagraph"/>
              <w:ind w:left="50"/>
              <w:rPr>
                <w:sz w:val="24"/>
              </w:rPr>
            </w:pPr>
            <w:r>
              <w:rPr>
                <w:i/>
                <w:sz w:val="24"/>
              </w:rPr>
              <w:t>Sphyrapicus nuchalis</w:t>
            </w:r>
            <w:r>
              <w:rPr>
                <w:i/>
                <w:spacing w:val="-1"/>
                <w:sz w:val="24"/>
              </w:rPr>
              <w:t> </w:t>
            </w:r>
            <w:r>
              <w:rPr>
                <w:sz w:val="24"/>
              </w:rPr>
              <w:t>Red-naped </w:t>
            </w:r>
            <w:r>
              <w:rPr>
                <w:spacing w:val="-2"/>
                <w:sz w:val="24"/>
              </w:rPr>
              <w:t>Sapsucker</w:t>
            </w:r>
          </w:p>
        </w:tc>
        <w:tc>
          <w:tcPr>
            <w:tcW w:w="4640" w:type="dxa"/>
          </w:tcPr>
          <w:p>
            <w:pPr>
              <w:pStyle w:val="TableParagraph"/>
              <w:ind w:left="343"/>
              <w:rPr>
                <w:sz w:val="24"/>
              </w:rPr>
            </w:pPr>
            <w:r>
              <w:rPr>
                <w:sz w:val="24"/>
              </w:rPr>
              <w:t>U-Spring,</w:t>
            </w:r>
            <w:r>
              <w:rPr>
                <w:spacing w:val="-2"/>
                <w:sz w:val="24"/>
              </w:rPr>
              <w:t> </w:t>
            </w:r>
            <w:r>
              <w:rPr>
                <w:sz w:val="24"/>
              </w:rPr>
              <w:t>Fall, C-</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9"/>
              <w:rPr>
                <w:sz w:val="24"/>
              </w:rPr>
            </w:pPr>
            <w:r>
              <w:rPr>
                <w:spacing w:val="-5"/>
                <w:sz w:val="24"/>
              </w:rPr>
              <w:t>U/C</w:t>
            </w:r>
          </w:p>
        </w:tc>
        <w:tc>
          <w:tcPr>
            <w:tcW w:w="1090" w:type="dxa"/>
          </w:tcPr>
          <w:p>
            <w:pPr>
              <w:pStyle w:val="TableParagraph"/>
              <w:ind w:left="401"/>
              <w:rPr>
                <w:sz w:val="24"/>
              </w:rPr>
            </w:pPr>
            <w:r>
              <w:rPr>
                <w:spacing w:val="-5"/>
                <w:sz w:val="24"/>
              </w:rPr>
              <w:t>U/C</w:t>
            </w:r>
          </w:p>
        </w:tc>
      </w:tr>
      <w:tr>
        <w:trPr>
          <w:trHeight w:val="279" w:hRule="atLeast"/>
        </w:trPr>
        <w:tc>
          <w:tcPr>
            <w:tcW w:w="5015" w:type="dxa"/>
          </w:tcPr>
          <w:p>
            <w:pPr>
              <w:pStyle w:val="TableParagraph"/>
              <w:spacing w:line="259" w:lineRule="exact"/>
              <w:ind w:left="50"/>
              <w:rPr>
                <w:sz w:val="24"/>
              </w:rPr>
            </w:pPr>
            <w:r>
              <w:rPr>
                <w:i/>
                <w:sz w:val="24"/>
              </w:rPr>
              <w:t>Sphyrapicus</w:t>
            </w:r>
            <w:r>
              <w:rPr>
                <w:i/>
                <w:spacing w:val="-3"/>
                <w:sz w:val="24"/>
              </w:rPr>
              <w:t> </w:t>
            </w:r>
            <w:r>
              <w:rPr>
                <w:i/>
                <w:sz w:val="24"/>
              </w:rPr>
              <w:t>thyroideus</w:t>
            </w:r>
            <w:r>
              <w:rPr>
                <w:i/>
                <w:spacing w:val="-2"/>
                <w:sz w:val="24"/>
              </w:rPr>
              <w:t> </w:t>
            </w:r>
            <w:r>
              <w:rPr>
                <w:sz w:val="24"/>
              </w:rPr>
              <w:t>Williamson's</w:t>
            </w:r>
            <w:r>
              <w:rPr>
                <w:spacing w:val="-2"/>
                <w:sz w:val="24"/>
              </w:rPr>
              <w:t> Sapsucker</w:t>
            </w:r>
          </w:p>
        </w:tc>
        <w:tc>
          <w:tcPr>
            <w:tcW w:w="4640" w:type="dxa"/>
          </w:tcPr>
          <w:p>
            <w:pPr>
              <w:pStyle w:val="TableParagraph"/>
              <w:spacing w:line="259" w:lineRule="exact"/>
              <w:ind w:left="343"/>
              <w:rPr>
                <w:sz w:val="24"/>
              </w:rPr>
            </w:pPr>
            <w:r>
              <w:rPr>
                <w:sz w:val="24"/>
              </w:rPr>
              <w:t>R-Spring,</w:t>
            </w:r>
            <w:r>
              <w:rPr>
                <w:spacing w:val="-2"/>
                <w:sz w:val="24"/>
              </w:rPr>
              <w:t> </w:t>
            </w:r>
            <w:r>
              <w:rPr>
                <w:sz w:val="24"/>
              </w:rPr>
              <w:t>Fall, U-</w:t>
            </w:r>
            <w:r>
              <w:rPr>
                <w:spacing w:val="-2"/>
                <w:sz w:val="24"/>
              </w:rPr>
              <w:t>Simmer</w:t>
            </w: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spacing w:line="259" w:lineRule="exact"/>
              <w:ind w:left="402"/>
              <w:rPr>
                <w:sz w:val="24"/>
              </w:rPr>
            </w:pPr>
            <w:r>
              <w:rPr>
                <w:spacing w:val="-5"/>
                <w:sz w:val="24"/>
              </w:rPr>
              <w:t>R/U</w:t>
            </w:r>
          </w:p>
        </w:tc>
      </w:tr>
      <w:tr>
        <w:trPr>
          <w:trHeight w:val="278" w:hRule="atLeast"/>
        </w:trPr>
        <w:tc>
          <w:tcPr>
            <w:tcW w:w="5015" w:type="dxa"/>
          </w:tcPr>
          <w:p>
            <w:pPr>
              <w:pStyle w:val="TableParagraph"/>
              <w:spacing w:line="258" w:lineRule="exact"/>
              <w:ind w:left="50"/>
              <w:rPr>
                <w:i/>
                <w:sz w:val="24"/>
              </w:rPr>
            </w:pPr>
            <w:r>
              <w:rPr>
                <w:i/>
                <w:sz w:val="24"/>
              </w:rPr>
              <w:t>Stelgidopteryx </w:t>
            </w:r>
            <w:r>
              <w:rPr>
                <w:i/>
                <w:spacing w:val="-2"/>
                <w:sz w:val="24"/>
              </w:rPr>
              <w:t>serripennis</w:t>
            </w:r>
          </w:p>
        </w:tc>
        <w:tc>
          <w:tcPr>
            <w:tcW w:w="4640" w:type="dxa"/>
          </w:tcPr>
          <w:p>
            <w:pPr>
              <w:pStyle w:val="TableParagraph"/>
              <w:spacing w:line="240" w:lineRule="auto"/>
              <w:rPr>
                <w:sz w:val="20"/>
              </w:rPr>
            </w:pP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spacing w:line="240" w:lineRule="auto"/>
              <w:rPr>
                <w:sz w:val="20"/>
              </w:rPr>
            </w:pPr>
          </w:p>
        </w:tc>
      </w:tr>
      <w:tr>
        <w:trPr>
          <w:trHeight w:val="278" w:hRule="atLeast"/>
        </w:trPr>
        <w:tc>
          <w:tcPr>
            <w:tcW w:w="5015" w:type="dxa"/>
          </w:tcPr>
          <w:p>
            <w:pPr>
              <w:pStyle w:val="TableParagraph"/>
              <w:spacing w:line="259" w:lineRule="exact"/>
              <w:ind w:left="50"/>
              <w:rPr>
                <w:sz w:val="24"/>
              </w:rPr>
            </w:pPr>
            <w:r>
              <w:rPr>
                <w:sz w:val="24"/>
              </w:rPr>
              <w:t>-Northern</w:t>
            </w:r>
            <w:r>
              <w:rPr>
                <w:spacing w:val="-2"/>
                <w:sz w:val="24"/>
              </w:rPr>
              <w:t> </w:t>
            </w:r>
            <w:r>
              <w:rPr>
                <w:sz w:val="24"/>
              </w:rPr>
              <w:t>Rough-Winged</w:t>
            </w:r>
            <w:r>
              <w:rPr>
                <w:spacing w:val="-1"/>
                <w:sz w:val="24"/>
              </w:rPr>
              <w:t> </w:t>
            </w:r>
            <w:r>
              <w:rPr>
                <w:spacing w:val="-2"/>
                <w:sz w:val="24"/>
              </w:rPr>
              <w:t>Swallow</w:t>
            </w:r>
          </w:p>
        </w:tc>
        <w:tc>
          <w:tcPr>
            <w:tcW w:w="4640" w:type="dxa"/>
          </w:tcPr>
          <w:p>
            <w:pPr>
              <w:pStyle w:val="TableParagraph"/>
              <w:spacing w:line="259" w:lineRule="exact"/>
              <w:ind w:left="343"/>
              <w:rPr>
                <w:sz w:val="24"/>
              </w:rPr>
            </w:pPr>
            <w:r>
              <w:rPr>
                <w:sz w:val="24"/>
              </w:rPr>
              <w:t>Spring,</w:t>
            </w:r>
            <w:r>
              <w:rPr>
                <w:spacing w:val="-9"/>
                <w:sz w:val="24"/>
              </w:rPr>
              <w:t> </w:t>
            </w:r>
            <w:r>
              <w:rPr>
                <w:spacing w:val="-2"/>
                <w:sz w:val="24"/>
              </w:rPr>
              <w:t>Summer</w:t>
            </w:r>
          </w:p>
        </w:tc>
        <w:tc>
          <w:tcPr>
            <w:tcW w:w="1775" w:type="dxa"/>
          </w:tcPr>
          <w:p>
            <w:pPr>
              <w:pStyle w:val="TableParagraph"/>
              <w:spacing w:line="259" w:lineRule="exact"/>
              <w:ind w:right="600"/>
              <w:jc w:val="right"/>
              <w:rPr>
                <w:sz w:val="24"/>
              </w:rPr>
            </w:pPr>
            <w:r>
              <w:rPr>
                <w:sz w:val="24"/>
              </w:rPr>
              <w:t>C</w:t>
            </w:r>
          </w:p>
        </w:tc>
        <w:tc>
          <w:tcPr>
            <w:tcW w:w="1628" w:type="dxa"/>
          </w:tcPr>
          <w:p>
            <w:pPr>
              <w:pStyle w:val="TableParagraph"/>
              <w:spacing w:line="259" w:lineRule="exact"/>
              <w:ind w:left="587"/>
              <w:rPr>
                <w:sz w:val="24"/>
              </w:rPr>
            </w:pPr>
            <w:r>
              <w:rPr>
                <w:sz w:val="24"/>
              </w:rPr>
              <w:t>C</w:t>
            </w:r>
          </w:p>
        </w:tc>
        <w:tc>
          <w:tcPr>
            <w:tcW w:w="1090" w:type="dxa"/>
          </w:tcPr>
          <w:p>
            <w:pPr>
              <w:pStyle w:val="TableParagraph"/>
              <w:spacing w:line="259" w:lineRule="exact"/>
              <w:ind w:left="400"/>
              <w:rPr>
                <w:sz w:val="24"/>
              </w:rPr>
            </w:pPr>
            <w:r>
              <w:rPr>
                <w:sz w:val="24"/>
              </w:rPr>
              <w:t>C</w:t>
            </w:r>
          </w:p>
        </w:tc>
      </w:tr>
      <w:tr>
        <w:trPr>
          <w:trHeight w:val="279" w:hRule="atLeast"/>
        </w:trPr>
        <w:tc>
          <w:tcPr>
            <w:tcW w:w="5015" w:type="dxa"/>
          </w:tcPr>
          <w:p>
            <w:pPr>
              <w:pStyle w:val="TableParagraph"/>
              <w:ind w:left="50"/>
              <w:rPr>
                <w:sz w:val="24"/>
              </w:rPr>
            </w:pPr>
            <w:r>
              <w:rPr>
                <w:i/>
                <w:sz w:val="24"/>
              </w:rPr>
              <w:t>Stellula calliope </w:t>
            </w:r>
            <w:r>
              <w:rPr>
                <w:sz w:val="24"/>
              </w:rPr>
              <w:t>Calliope </w:t>
            </w:r>
            <w:r>
              <w:rPr>
                <w:spacing w:val="-2"/>
                <w:sz w:val="24"/>
              </w:rPr>
              <w:t>Hummingbird</w:t>
            </w:r>
          </w:p>
        </w:tc>
        <w:tc>
          <w:tcPr>
            <w:tcW w:w="4640" w:type="dxa"/>
          </w:tcPr>
          <w:p>
            <w:pPr>
              <w:pStyle w:val="TableParagraph"/>
              <w:ind w:left="344"/>
              <w:rPr>
                <w:sz w:val="24"/>
              </w:rPr>
            </w:pPr>
            <w:r>
              <w:rPr>
                <w:sz w:val="24"/>
              </w:rPr>
              <w:t>Spring,</w:t>
            </w:r>
            <w:r>
              <w:rPr>
                <w:spacing w:val="-2"/>
                <w:sz w:val="24"/>
              </w:rPr>
              <w:t> Summer</w:t>
            </w:r>
          </w:p>
        </w:tc>
        <w:tc>
          <w:tcPr>
            <w:tcW w:w="1775" w:type="dxa"/>
          </w:tcPr>
          <w:p>
            <w:pPr>
              <w:pStyle w:val="TableParagraph"/>
              <w:spacing w:line="240" w:lineRule="auto"/>
              <w:rPr>
                <w:sz w:val="20"/>
              </w:rPr>
            </w:pPr>
          </w:p>
        </w:tc>
        <w:tc>
          <w:tcPr>
            <w:tcW w:w="1628" w:type="dxa"/>
          </w:tcPr>
          <w:p>
            <w:pPr>
              <w:pStyle w:val="TableParagraph"/>
              <w:spacing w:line="240" w:lineRule="auto"/>
              <w:rPr>
                <w:sz w:val="20"/>
              </w:rPr>
            </w:pPr>
          </w:p>
        </w:tc>
        <w:tc>
          <w:tcPr>
            <w:tcW w:w="1090" w:type="dxa"/>
          </w:tcPr>
          <w:p>
            <w:pPr>
              <w:pStyle w:val="TableParagraph"/>
              <w:ind w:left="401"/>
              <w:rPr>
                <w:sz w:val="24"/>
              </w:rPr>
            </w:pPr>
            <w:r>
              <w:rPr>
                <w:sz w:val="24"/>
              </w:rPr>
              <w:t>U</w:t>
            </w:r>
          </w:p>
        </w:tc>
      </w:tr>
      <w:tr>
        <w:trPr>
          <w:trHeight w:val="279" w:hRule="atLeast"/>
        </w:trPr>
        <w:tc>
          <w:tcPr>
            <w:tcW w:w="5015" w:type="dxa"/>
          </w:tcPr>
          <w:p>
            <w:pPr>
              <w:pStyle w:val="TableParagraph"/>
              <w:ind w:left="50"/>
              <w:rPr>
                <w:sz w:val="24"/>
              </w:rPr>
            </w:pPr>
            <w:r>
              <w:rPr>
                <w:i/>
                <w:sz w:val="24"/>
              </w:rPr>
              <w:t>Sturnus vulgaris </w:t>
            </w:r>
            <w:r>
              <w:rPr>
                <w:sz w:val="24"/>
              </w:rPr>
              <w:t>European </w:t>
            </w:r>
            <w:r>
              <w:rPr>
                <w:spacing w:val="-2"/>
                <w:sz w:val="24"/>
              </w:rPr>
              <w:t>Starling</w:t>
            </w:r>
          </w:p>
        </w:tc>
        <w:tc>
          <w:tcPr>
            <w:tcW w:w="4640" w:type="dxa"/>
          </w:tcPr>
          <w:p>
            <w:pPr>
              <w:pStyle w:val="TableParagraph"/>
              <w:ind w:left="342"/>
              <w:rPr>
                <w:sz w:val="24"/>
              </w:rPr>
            </w:pPr>
            <w:r>
              <w:rPr>
                <w:sz w:val="24"/>
              </w:rPr>
              <w:t>U-Spring,</w:t>
            </w:r>
            <w:r>
              <w:rPr>
                <w:spacing w:val="-11"/>
                <w:sz w:val="24"/>
              </w:rPr>
              <w:t> </w:t>
            </w:r>
            <w:r>
              <w:rPr>
                <w:spacing w:val="-2"/>
                <w:sz w:val="24"/>
              </w:rPr>
              <w:t>Summer</w:t>
            </w:r>
          </w:p>
        </w:tc>
        <w:tc>
          <w:tcPr>
            <w:tcW w:w="1775" w:type="dxa"/>
          </w:tcPr>
          <w:p>
            <w:pPr>
              <w:pStyle w:val="TableParagraph"/>
              <w:ind w:right="587"/>
              <w:jc w:val="right"/>
              <w:rPr>
                <w:sz w:val="24"/>
              </w:rPr>
            </w:pPr>
            <w:r>
              <w:rPr>
                <w:sz w:val="24"/>
              </w:rPr>
              <w:t>U</w:t>
            </w:r>
          </w:p>
        </w:tc>
        <w:tc>
          <w:tcPr>
            <w:tcW w:w="1628" w:type="dxa"/>
          </w:tcPr>
          <w:p>
            <w:pPr>
              <w:pStyle w:val="TableParagraph"/>
              <w:ind w:left="587"/>
              <w:rPr>
                <w:sz w:val="24"/>
              </w:rPr>
            </w:pPr>
            <w:r>
              <w:rPr>
                <w:sz w:val="24"/>
              </w:rPr>
              <w:t>U</w:t>
            </w:r>
          </w:p>
        </w:tc>
        <w:tc>
          <w:tcPr>
            <w:tcW w:w="1090" w:type="dxa"/>
          </w:tcPr>
          <w:p>
            <w:pPr>
              <w:pStyle w:val="TableParagraph"/>
              <w:ind w:left="400"/>
              <w:rPr>
                <w:sz w:val="24"/>
              </w:rPr>
            </w:pPr>
            <w:r>
              <w:rPr>
                <w:sz w:val="24"/>
              </w:rPr>
              <w:t>U</w:t>
            </w:r>
          </w:p>
        </w:tc>
      </w:tr>
      <w:tr>
        <w:trPr>
          <w:trHeight w:val="279" w:hRule="atLeast"/>
        </w:trPr>
        <w:tc>
          <w:tcPr>
            <w:tcW w:w="5015" w:type="dxa"/>
          </w:tcPr>
          <w:p>
            <w:pPr>
              <w:pStyle w:val="TableParagraph"/>
              <w:ind w:left="50"/>
              <w:rPr>
                <w:sz w:val="24"/>
              </w:rPr>
            </w:pPr>
            <w:r>
              <w:rPr>
                <w:i/>
                <w:sz w:val="24"/>
              </w:rPr>
              <w:t>Tachycineta</w:t>
            </w:r>
            <w:r>
              <w:rPr>
                <w:i/>
                <w:spacing w:val="-4"/>
                <w:sz w:val="24"/>
              </w:rPr>
              <w:t> </w:t>
            </w:r>
            <w:r>
              <w:rPr>
                <w:i/>
                <w:sz w:val="24"/>
              </w:rPr>
              <w:t>thalassina</w:t>
            </w:r>
            <w:r>
              <w:rPr>
                <w:i/>
                <w:spacing w:val="-4"/>
                <w:sz w:val="24"/>
              </w:rPr>
              <w:t> </w:t>
            </w:r>
            <w:r>
              <w:rPr>
                <w:sz w:val="24"/>
              </w:rPr>
              <w:t>Violet-green</w:t>
            </w:r>
            <w:r>
              <w:rPr>
                <w:spacing w:val="-4"/>
                <w:sz w:val="24"/>
              </w:rPr>
              <w:t> </w:t>
            </w:r>
            <w:r>
              <w:rPr>
                <w:spacing w:val="-2"/>
                <w:sz w:val="24"/>
              </w:rPr>
              <w:t>Swallow</w:t>
            </w:r>
          </w:p>
        </w:tc>
        <w:tc>
          <w:tcPr>
            <w:tcW w:w="4640" w:type="dxa"/>
          </w:tcPr>
          <w:p>
            <w:pPr>
              <w:pStyle w:val="TableParagraph"/>
              <w:ind w:left="340"/>
              <w:rPr>
                <w:sz w:val="24"/>
              </w:rPr>
            </w:pPr>
            <w:r>
              <w:rPr>
                <w:sz w:val="24"/>
              </w:rPr>
              <w:t>Spring,</w:t>
            </w:r>
            <w:r>
              <w:rPr>
                <w:spacing w:val="53"/>
                <w:sz w:val="24"/>
              </w:rPr>
              <w:t> </w:t>
            </w:r>
            <w:r>
              <w:rPr>
                <w:spacing w:val="-2"/>
                <w:sz w:val="24"/>
              </w:rPr>
              <w:t>Summer</w:t>
            </w:r>
          </w:p>
        </w:tc>
        <w:tc>
          <w:tcPr>
            <w:tcW w:w="1775" w:type="dxa"/>
          </w:tcPr>
          <w:p>
            <w:pPr>
              <w:pStyle w:val="TableParagraph"/>
              <w:ind w:right="587"/>
              <w:jc w:val="right"/>
              <w:rPr>
                <w:sz w:val="24"/>
              </w:rPr>
            </w:pPr>
            <w:r>
              <w:rPr>
                <w:sz w:val="24"/>
              </w:rPr>
              <w:t>A</w:t>
            </w:r>
          </w:p>
        </w:tc>
        <w:tc>
          <w:tcPr>
            <w:tcW w:w="1628" w:type="dxa"/>
          </w:tcPr>
          <w:p>
            <w:pPr>
              <w:pStyle w:val="TableParagraph"/>
              <w:ind w:left="587"/>
              <w:rPr>
                <w:sz w:val="24"/>
              </w:rPr>
            </w:pPr>
            <w:r>
              <w:rPr>
                <w:sz w:val="24"/>
              </w:rPr>
              <w:t>A</w:t>
            </w:r>
          </w:p>
        </w:tc>
        <w:tc>
          <w:tcPr>
            <w:tcW w:w="1090" w:type="dxa"/>
          </w:tcPr>
          <w:p>
            <w:pPr>
              <w:pStyle w:val="TableParagraph"/>
              <w:ind w:left="400"/>
              <w:rPr>
                <w:sz w:val="24"/>
              </w:rPr>
            </w:pPr>
            <w:r>
              <w:rPr>
                <w:sz w:val="24"/>
              </w:rPr>
              <w:t>A</w:t>
            </w:r>
          </w:p>
        </w:tc>
      </w:tr>
      <w:tr>
        <w:trPr>
          <w:trHeight w:val="279" w:hRule="atLeast"/>
        </w:trPr>
        <w:tc>
          <w:tcPr>
            <w:tcW w:w="5015" w:type="dxa"/>
          </w:tcPr>
          <w:p>
            <w:pPr>
              <w:pStyle w:val="TableParagraph"/>
              <w:ind w:left="50"/>
              <w:rPr>
                <w:sz w:val="24"/>
              </w:rPr>
            </w:pPr>
            <w:r>
              <w:rPr>
                <w:i/>
                <w:sz w:val="24"/>
              </w:rPr>
              <w:t>Tachycineta bicolor </w:t>
            </w:r>
            <w:r>
              <w:rPr>
                <w:sz w:val="24"/>
              </w:rPr>
              <w:t>Tree </w:t>
            </w:r>
            <w:r>
              <w:rPr>
                <w:spacing w:val="-2"/>
                <w:sz w:val="24"/>
              </w:rPr>
              <w:t>Swallow</w:t>
            </w:r>
          </w:p>
        </w:tc>
        <w:tc>
          <w:tcPr>
            <w:tcW w:w="4640" w:type="dxa"/>
          </w:tcPr>
          <w:p>
            <w:pPr>
              <w:pStyle w:val="TableParagraph"/>
              <w:ind w:left="343"/>
              <w:rPr>
                <w:sz w:val="24"/>
              </w:rPr>
            </w:pPr>
            <w:r>
              <w:rPr>
                <w:sz w:val="24"/>
              </w:rPr>
              <w:t>Spring,</w:t>
            </w:r>
            <w:r>
              <w:rPr>
                <w:spacing w:val="53"/>
                <w:sz w:val="24"/>
              </w:rPr>
              <w:t> </w:t>
            </w:r>
            <w:r>
              <w:rPr>
                <w:spacing w:val="-2"/>
                <w:sz w:val="24"/>
              </w:rPr>
              <w:t>Summer</w:t>
            </w:r>
          </w:p>
        </w:tc>
        <w:tc>
          <w:tcPr>
            <w:tcW w:w="1775" w:type="dxa"/>
          </w:tcPr>
          <w:p>
            <w:pPr>
              <w:pStyle w:val="TableParagraph"/>
              <w:ind w:right="587"/>
              <w:jc w:val="right"/>
              <w:rPr>
                <w:sz w:val="24"/>
              </w:rPr>
            </w:pPr>
            <w:r>
              <w:rPr>
                <w:sz w:val="24"/>
              </w:rPr>
              <w:t>A</w:t>
            </w:r>
          </w:p>
        </w:tc>
        <w:tc>
          <w:tcPr>
            <w:tcW w:w="1628" w:type="dxa"/>
          </w:tcPr>
          <w:p>
            <w:pPr>
              <w:pStyle w:val="TableParagraph"/>
              <w:ind w:left="587"/>
              <w:rPr>
                <w:sz w:val="24"/>
              </w:rPr>
            </w:pPr>
            <w:r>
              <w:rPr>
                <w:sz w:val="24"/>
              </w:rPr>
              <w:t>A</w:t>
            </w:r>
          </w:p>
        </w:tc>
        <w:tc>
          <w:tcPr>
            <w:tcW w:w="1090" w:type="dxa"/>
          </w:tcPr>
          <w:p>
            <w:pPr>
              <w:pStyle w:val="TableParagraph"/>
              <w:ind w:left="400"/>
              <w:rPr>
                <w:sz w:val="24"/>
              </w:rPr>
            </w:pPr>
            <w:r>
              <w:rPr>
                <w:sz w:val="24"/>
              </w:rPr>
              <w:t>A</w:t>
            </w:r>
          </w:p>
        </w:tc>
      </w:tr>
      <w:tr>
        <w:trPr>
          <w:trHeight w:val="279" w:hRule="atLeast"/>
        </w:trPr>
        <w:tc>
          <w:tcPr>
            <w:tcW w:w="5015" w:type="dxa"/>
          </w:tcPr>
          <w:p>
            <w:pPr>
              <w:pStyle w:val="TableParagraph"/>
              <w:ind w:left="50"/>
              <w:rPr>
                <w:sz w:val="24"/>
              </w:rPr>
            </w:pPr>
            <w:r>
              <w:rPr>
                <w:i/>
                <w:sz w:val="24"/>
              </w:rPr>
              <w:t>Thryomanes</w:t>
            </w:r>
            <w:r>
              <w:rPr>
                <w:i/>
                <w:spacing w:val="-1"/>
                <w:sz w:val="24"/>
              </w:rPr>
              <w:t> </w:t>
            </w:r>
            <w:r>
              <w:rPr>
                <w:i/>
                <w:sz w:val="24"/>
              </w:rPr>
              <w:t>bewickii</w:t>
            </w:r>
            <w:r>
              <w:rPr>
                <w:i/>
                <w:spacing w:val="-1"/>
                <w:sz w:val="24"/>
              </w:rPr>
              <w:t> </w:t>
            </w:r>
            <w:r>
              <w:rPr>
                <w:sz w:val="24"/>
              </w:rPr>
              <w:t>Bewick's </w:t>
            </w:r>
            <w:r>
              <w:rPr>
                <w:spacing w:val="-4"/>
                <w:sz w:val="24"/>
              </w:rPr>
              <w:t>Wren</w:t>
            </w:r>
          </w:p>
        </w:tc>
        <w:tc>
          <w:tcPr>
            <w:tcW w:w="4640" w:type="dxa"/>
          </w:tcPr>
          <w:p>
            <w:pPr>
              <w:pStyle w:val="TableParagraph"/>
              <w:ind w:left="344"/>
              <w:rPr>
                <w:sz w:val="24"/>
              </w:rPr>
            </w:pPr>
            <w:r>
              <w:rPr>
                <w:sz w:val="24"/>
              </w:rPr>
              <w:t>Spring,</w:t>
            </w:r>
            <w:r>
              <w:rPr>
                <w:spacing w:val="-9"/>
                <w:sz w:val="24"/>
              </w:rPr>
              <w:t> </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8"/>
              <w:rPr>
                <w:sz w:val="24"/>
              </w:rPr>
            </w:pPr>
            <w:r>
              <w:rPr>
                <w:sz w:val="24"/>
              </w:rPr>
              <w:t>R</w:t>
            </w:r>
          </w:p>
        </w:tc>
        <w:tc>
          <w:tcPr>
            <w:tcW w:w="1090" w:type="dxa"/>
          </w:tcPr>
          <w:p>
            <w:pPr>
              <w:pStyle w:val="TableParagraph"/>
              <w:ind w:left="401"/>
              <w:rPr>
                <w:sz w:val="24"/>
              </w:rPr>
            </w:pPr>
            <w:r>
              <w:rPr>
                <w:sz w:val="24"/>
              </w:rPr>
              <w:t>R</w:t>
            </w:r>
          </w:p>
        </w:tc>
      </w:tr>
      <w:tr>
        <w:trPr>
          <w:trHeight w:val="279" w:hRule="atLeast"/>
        </w:trPr>
        <w:tc>
          <w:tcPr>
            <w:tcW w:w="5015" w:type="dxa"/>
          </w:tcPr>
          <w:p>
            <w:pPr>
              <w:pStyle w:val="TableParagraph"/>
              <w:ind w:left="50"/>
              <w:rPr>
                <w:sz w:val="24"/>
              </w:rPr>
            </w:pPr>
            <w:r>
              <w:rPr>
                <w:i/>
                <w:sz w:val="24"/>
              </w:rPr>
              <w:t>Troglodytes</w:t>
            </w:r>
            <w:r>
              <w:rPr>
                <w:i/>
                <w:spacing w:val="-2"/>
                <w:sz w:val="24"/>
              </w:rPr>
              <w:t> </w:t>
            </w:r>
            <w:r>
              <w:rPr>
                <w:i/>
                <w:sz w:val="24"/>
              </w:rPr>
              <w:t>aedon</w:t>
            </w:r>
            <w:r>
              <w:rPr>
                <w:i/>
                <w:spacing w:val="-1"/>
                <w:sz w:val="24"/>
              </w:rPr>
              <w:t> </w:t>
            </w:r>
            <w:r>
              <w:rPr>
                <w:sz w:val="24"/>
              </w:rPr>
              <w:t>House</w:t>
            </w:r>
            <w:r>
              <w:rPr>
                <w:spacing w:val="-2"/>
                <w:sz w:val="24"/>
              </w:rPr>
              <w:t> </w:t>
            </w:r>
            <w:r>
              <w:rPr>
                <w:spacing w:val="-4"/>
                <w:sz w:val="24"/>
              </w:rPr>
              <w:t>Wren</w:t>
            </w:r>
          </w:p>
        </w:tc>
        <w:tc>
          <w:tcPr>
            <w:tcW w:w="4640" w:type="dxa"/>
          </w:tcPr>
          <w:p>
            <w:pPr>
              <w:pStyle w:val="TableParagraph"/>
              <w:ind w:left="344"/>
              <w:rPr>
                <w:sz w:val="24"/>
              </w:rPr>
            </w:pP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9"/>
              <w:rPr>
                <w:sz w:val="24"/>
              </w:rPr>
            </w:pPr>
            <w:r>
              <w:rPr>
                <w:sz w:val="24"/>
              </w:rPr>
              <w:t>U</w:t>
            </w:r>
          </w:p>
        </w:tc>
        <w:tc>
          <w:tcPr>
            <w:tcW w:w="1090" w:type="dxa"/>
          </w:tcPr>
          <w:p>
            <w:pPr>
              <w:pStyle w:val="TableParagraph"/>
              <w:ind w:left="401"/>
              <w:rPr>
                <w:sz w:val="24"/>
              </w:rPr>
            </w:pPr>
            <w:r>
              <w:rPr>
                <w:sz w:val="24"/>
              </w:rPr>
              <w:t>U</w:t>
            </w:r>
          </w:p>
        </w:tc>
      </w:tr>
      <w:tr>
        <w:trPr>
          <w:trHeight w:val="279" w:hRule="atLeast"/>
        </w:trPr>
        <w:tc>
          <w:tcPr>
            <w:tcW w:w="5015" w:type="dxa"/>
          </w:tcPr>
          <w:p>
            <w:pPr>
              <w:pStyle w:val="TableParagraph"/>
              <w:ind w:left="50"/>
              <w:rPr>
                <w:sz w:val="24"/>
              </w:rPr>
            </w:pPr>
            <w:r>
              <w:rPr>
                <w:i/>
                <w:sz w:val="24"/>
              </w:rPr>
              <w:t>Troglodytes</w:t>
            </w:r>
            <w:r>
              <w:rPr>
                <w:i/>
                <w:spacing w:val="-1"/>
                <w:sz w:val="24"/>
              </w:rPr>
              <w:t> </w:t>
            </w:r>
            <w:r>
              <w:rPr>
                <w:i/>
                <w:sz w:val="24"/>
              </w:rPr>
              <w:t>troglodytes</w:t>
            </w:r>
            <w:r>
              <w:rPr>
                <w:i/>
                <w:spacing w:val="-1"/>
                <w:sz w:val="24"/>
              </w:rPr>
              <w:t> </w:t>
            </w:r>
            <w:r>
              <w:rPr>
                <w:sz w:val="24"/>
              </w:rPr>
              <w:t>Winter</w:t>
            </w:r>
            <w:r>
              <w:rPr>
                <w:spacing w:val="-1"/>
                <w:sz w:val="24"/>
              </w:rPr>
              <w:t> </w:t>
            </w:r>
            <w:r>
              <w:rPr>
                <w:spacing w:val="-4"/>
                <w:sz w:val="24"/>
              </w:rPr>
              <w:t>Wren</w:t>
            </w:r>
          </w:p>
        </w:tc>
        <w:tc>
          <w:tcPr>
            <w:tcW w:w="4640" w:type="dxa"/>
          </w:tcPr>
          <w:p>
            <w:pPr>
              <w:pStyle w:val="TableParagraph"/>
              <w:ind w:left="343"/>
              <w:rPr>
                <w:sz w:val="24"/>
              </w:rPr>
            </w:pPr>
            <w:r>
              <w:rPr>
                <w:sz w:val="24"/>
              </w:rPr>
              <w:t>Spring,</w:t>
            </w:r>
            <w:r>
              <w:rPr>
                <w:spacing w:val="-9"/>
                <w:sz w:val="24"/>
              </w:rPr>
              <w:t> </w:t>
            </w:r>
            <w:r>
              <w:rPr>
                <w:spacing w:val="-2"/>
                <w:sz w:val="24"/>
              </w:rPr>
              <w:t>Summer</w:t>
            </w:r>
          </w:p>
        </w:tc>
        <w:tc>
          <w:tcPr>
            <w:tcW w:w="1775" w:type="dxa"/>
          </w:tcPr>
          <w:p>
            <w:pPr>
              <w:pStyle w:val="TableParagraph"/>
              <w:spacing w:line="240" w:lineRule="auto"/>
              <w:rPr>
                <w:sz w:val="20"/>
              </w:rPr>
            </w:pPr>
          </w:p>
        </w:tc>
        <w:tc>
          <w:tcPr>
            <w:tcW w:w="1628" w:type="dxa"/>
          </w:tcPr>
          <w:p>
            <w:pPr>
              <w:pStyle w:val="TableParagraph"/>
              <w:ind w:left="588"/>
              <w:rPr>
                <w:sz w:val="24"/>
              </w:rPr>
            </w:pPr>
            <w:r>
              <w:rPr>
                <w:sz w:val="24"/>
              </w:rPr>
              <w:t>U</w:t>
            </w:r>
          </w:p>
        </w:tc>
        <w:tc>
          <w:tcPr>
            <w:tcW w:w="1090" w:type="dxa"/>
          </w:tcPr>
          <w:p>
            <w:pPr>
              <w:pStyle w:val="TableParagraph"/>
              <w:ind w:left="401"/>
              <w:rPr>
                <w:sz w:val="24"/>
              </w:rPr>
            </w:pPr>
            <w:r>
              <w:rPr>
                <w:sz w:val="24"/>
              </w:rPr>
              <w:t>U</w:t>
            </w:r>
          </w:p>
        </w:tc>
      </w:tr>
      <w:tr>
        <w:trPr>
          <w:trHeight w:val="279" w:hRule="atLeast"/>
        </w:trPr>
        <w:tc>
          <w:tcPr>
            <w:tcW w:w="5015" w:type="dxa"/>
          </w:tcPr>
          <w:p>
            <w:pPr>
              <w:pStyle w:val="TableParagraph"/>
              <w:ind w:left="50"/>
              <w:rPr>
                <w:sz w:val="24"/>
              </w:rPr>
            </w:pPr>
            <w:r>
              <w:rPr>
                <w:i/>
                <w:sz w:val="24"/>
              </w:rPr>
              <w:t>Turdus</w:t>
            </w:r>
            <w:r>
              <w:rPr>
                <w:i/>
                <w:spacing w:val="-1"/>
                <w:sz w:val="24"/>
              </w:rPr>
              <w:t> </w:t>
            </w:r>
            <w:r>
              <w:rPr>
                <w:i/>
                <w:sz w:val="24"/>
              </w:rPr>
              <w:t>migratorius </w:t>
            </w:r>
            <w:r>
              <w:rPr>
                <w:sz w:val="24"/>
              </w:rPr>
              <w:t>American</w:t>
            </w:r>
            <w:r>
              <w:rPr>
                <w:spacing w:val="-1"/>
                <w:sz w:val="24"/>
              </w:rPr>
              <w:t> </w:t>
            </w:r>
            <w:r>
              <w:rPr>
                <w:spacing w:val="-2"/>
                <w:sz w:val="24"/>
              </w:rPr>
              <w:t>Robin</w:t>
            </w:r>
          </w:p>
        </w:tc>
        <w:tc>
          <w:tcPr>
            <w:tcW w:w="4640" w:type="dxa"/>
          </w:tcPr>
          <w:p>
            <w:pPr>
              <w:pStyle w:val="TableParagraph"/>
              <w:ind w:left="344"/>
              <w:rPr>
                <w:sz w:val="24"/>
              </w:rPr>
            </w:pPr>
            <w:r>
              <w:rPr>
                <w:sz w:val="24"/>
              </w:rPr>
              <w:t>Spring,</w:t>
            </w:r>
            <w:r>
              <w:rPr>
                <w:spacing w:val="-7"/>
                <w:sz w:val="24"/>
              </w:rPr>
              <w:t> </w:t>
            </w:r>
            <w:r>
              <w:rPr>
                <w:sz w:val="24"/>
              </w:rPr>
              <w:t>Summer,</w:t>
            </w:r>
            <w:r>
              <w:rPr>
                <w:spacing w:val="-6"/>
                <w:sz w:val="24"/>
              </w:rPr>
              <w:t> </w:t>
            </w:r>
            <w:r>
              <w:rPr>
                <w:spacing w:val="-4"/>
                <w:sz w:val="24"/>
              </w:rPr>
              <w:t>Fall</w:t>
            </w:r>
          </w:p>
        </w:tc>
        <w:tc>
          <w:tcPr>
            <w:tcW w:w="1775" w:type="dxa"/>
          </w:tcPr>
          <w:p>
            <w:pPr>
              <w:pStyle w:val="TableParagraph"/>
              <w:spacing w:line="240" w:lineRule="auto"/>
              <w:rPr>
                <w:sz w:val="20"/>
              </w:rPr>
            </w:pPr>
          </w:p>
        </w:tc>
        <w:tc>
          <w:tcPr>
            <w:tcW w:w="1628" w:type="dxa"/>
          </w:tcPr>
          <w:p>
            <w:pPr>
              <w:pStyle w:val="TableParagraph"/>
              <w:ind w:left="587"/>
              <w:rPr>
                <w:sz w:val="24"/>
              </w:rPr>
            </w:pPr>
            <w:r>
              <w:rPr>
                <w:sz w:val="24"/>
              </w:rPr>
              <w:t>A</w:t>
            </w:r>
          </w:p>
        </w:tc>
        <w:tc>
          <w:tcPr>
            <w:tcW w:w="1090" w:type="dxa"/>
          </w:tcPr>
          <w:p>
            <w:pPr>
              <w:pStyle w:val="TableParagraph"/>
              <w:ind w:left="400"/>
              <w:rPr>
                <w:sz w:val="24"/>
              </w:rPr>
            </w:pPr>
            <w:r>
              <w:rPr>
                <w:sz w:val="24"/>
              </w:rPr>
              <w:t>A</w:t>
            </w:r>
          </w:p>
        </w:tc>
      </w:tr>
      <w:tr>
        <w:trPr>
          <w:trHeight w:val="272" w:hRule="atLeast"/>
        </w:trPr>
        <w:tc>
          <w:tcPr>
            <w:tcW w:w="5015" w:type="dxa"/>
          </w:tcPr>
          <w:p>
            <w:pPr>
              <w:pStyle w:val="TableParagraph"/>
              <w:spacing w:line="253" w:lineRule="exact"/>
              <w:ind w:left="50"/>
              <w:rPr>
                <w:sz w:val="24"/>
              </w:rPr>
            </w:pPr>
            <w:r>
              <w:rPr>
                <w:i/>
                <w:sz w:val="24"/>
              </w:rPr>
              <w:t>Tyrannus tyrannus </w:t>
            </w:r>
            <w:r>
              <w:rPr>
                <w:sz w:val="24"/>
              </w:rPr>
              <w:t>Eastern </w:t>
            </w:r>
            <w:r>
              <w:rPr>
                <w:spacing w:val="-2"/>
                <w:sz w:val="24"/>
              </w:rPr>
              <w:t>Kingbird</w:t>
            </w:r>
          </w:p>
        </w:tc>
        <w:tc>
          <w:tcPr>
            <w:tcW w:w="4640" w:type="dxa"/>
          </w:tcPr>
          <w:p>
            <w:pPr>
              <w:pStyle w:val="TableParagraph"/>
              <w:spacing w:line="253" w:lineRule="exact"/>
              <w:ind w:left="344"/>
              <w:rPr>
                <w:sz w:val="24"/>
              </w:rPr>
            </w:pPr>
            <w:r>
              <w:rPr>
                <w:sz w:val="24"/>
              </w:rPr>
              <w:t>Spring,</w:t>
            </w:r>
            <w:r>
              <w:rPr>
                <w:spacing w:val="60"/>
                <w:sz w:val="24"/>
              </w:rPr>
              <w:t> </w:t>
            </w:r>
            <w:r>
              <w:rPr>
                <w:spacing w:val="-2"/>
                <w:sz w:val="24"/>
              </w:rPr>
              <w:t>Summer</w:t>
            </w:r>
          </w:p>
        </w:tc>
        <w:tc>
          <w:tcPr>
            <w:tcW w:w="1775" w:type="dxa"/>
          </w:tcPr>
          <w:p>
            <w:pPr>
              <w:pStyle w:val="TableParagraph"/>
              <w:spacing w:line="240" w:lineRule="auto"/>
              <w:rPr>
                <w:sz w:val="20"/>
              </w:rPr>
            </w:pPr>
          </w:p>
        </w:tc>
        <w:tc>
          <w:tcPr>
            <w:tcW w:w="1628" w:type="dxa"/>
          </w:tcPr>
          <w:p>
            <w:pPr>
              <w:pStyle w:val="TableParagraph"/>
              <w:spacing w:line="253" w:lineRule="exact"/>
              <w:ind w:left="589"/>
              <w:rPr>
                <w:sz w:val="24"/>
              </w:rPr>
            </w:pPr>
            <w:r>
              <w:rPr>
                <w:sz w:val="24"/>
              </w:rPr>
              <w:t>C</w:t>
            </w:r>
          </w:p>
        </w:tc>
        <w:tc>
          <w:tcPr>
            <w:tcW w:w="1090" w:type="dxa"/>
          </w:tcPr>
          <w:p>
            <w:pPr>
              <w:pStyle w:val="TableParagraph"/>
              <w:spacing w:line="253" w:lineRule="exact"/>
              <w:ind w:left="401"/>
              <w:rPr>
                <w:sz w:val="24"/>
              </w:rPr>
            </w:pPr>
            <w:r>
              <w:rPr>
                <w:sz w:val="24"/>
              </w:rPr>
              <w:t>C</w:t>
            </w:r>
          </w:p>
        </w:tc>
      </w:tr>
    </w:tbl>
    <w:p>
      <w:pPr>
        <w:spacing w:after="0" w:line="253" w:lineRule="exact"/>
        <w:rPr>
          <w:sz w:val="24"/>
        </w:rPr>
        <w:sectPr>
          <w:pgSz w:w="15840" w:h="12240" w:orient="landscape"/>
          <w:pgMar w:header="0" w:footer="356"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7"/>
        <w:gridCol w:w="3736"/>
        <w:gridCol w:w="998"/>
        <w:gridCol w:w="1531"/>
        <w:gridCol w:w="1629"/>
        <w:gridCol w:w="1091"/>
      </w:tblGrid>
      <w:tr>
        <w:trPr>
          <w:trHeight w:val="272" w:hRule="atLeast"/>
        </w:trPr>
        <w:tc>
          <w:tcPr>
            <w:tcW w:w="5167" w:type="dxa"/>
          </w:tcPr>
          <w:p>
            <w:pPr>
              <w:pStyle w:val="TableParagraph"/>
              <w:spacing w:line="253" w:lineRule="exact"/>
              <w:ind w:left="50"/>
              <w:rPr>
                <w:sz w:val="24"/>
              </w:rPr>
            </w:pPr>
            <w:r>
              <w:rPr>
                <w:i/>
                <w:sz w:val="24"/>
              </w:rPr>
              <w:t>Tyrannus</w:t>
            </w:r>
            <w:r>
              <w:rPr>
                <w:i/>
                <w:spacing w:val="-1"/>
                <w:sz w:val="24"/>
              </w:rPr>
              <w:t> </w:t>
            </w:r>
            <w:r>
              <w:rPr>
                <w:i/>
                <w:sz w:val="24"/>
              </w:rPr>
              <w:t>verticalis</w:t>
            </w:r>
            <w:r>
              <w:rPr>
                <w:i/>
                <w:spacing w:val="-1"/>
                <w:sz w:val="24"/>
              </w:rPr>
              <w:t> </w:t>
            </w:r>
            <w:r>
              <w:rPr>
                <w:sz w:val="24"/>
              </w:rPr>
              <w:t>Western</w:t>
            </w:r>
            <w:r>
              <w:rPr>
                <w:spacing w:val="-1"/>
                <w:sz w:val="24"/>
              </w:rPr>
              <w:t> </w:t>
            </w:r>
            <w:r>
              <w:rPr>
                <w:spacing w:val="-2"/>
                <w:sz w:val="24"/>
              </w:rPr>
              <w:t>Kingbird</w:t>
            </w:r>
          </w:p>
        </w:tc>
        <w:tc>
          <w:tcPr>
            <w:tcW w:w="3736" w:type="dxa"/>
          </w:tcPr>
          <w:p>
            <w:pPr>
              <w:pStyle w:val="TableParagraph"/>
              <w:spacing w:line="253" w:lineRule="exact"/>
              <w:ind w:left="191"/>
              <w:rPr>
                <w:sz w:val="24"/>
              </w:rPr>
            </w:pPr>
            <w:r>
              <w:rPr>
                <w:sz w:val="24"/>
              </w:rPr>
              <w:t>Spring,</w:t>
            </w:r>
            <w:r>
              <w:rPr>
                <w:spacing w:val="60"/>
                <w:sz w:val="24"/>
              </w:rPr>
              <w:t> </w:t>
            </w:r>
            <w:r>
              <w:rPr>
                <w:spacing w:val="-2"/>
                <w:sz w:val="24"/>
              </w:rPr>
              <w:t>Summer</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53" w:lineRule="exact"/>
              <w:ind w:left="586"/>
              <w:rPr>
                <w:sz w:val="24"/>
              </w:rPr>
            </w:pPr>
            <w:r>
              <w:rPr>
                <w:sz w:val="24"/>
              </w:rPr>
              <w:t>C</w:t>
            </w:r>
          </w:p>
        </w:tc>
        <w:tc>
          <w:tcPr>
            <w:tcW w:w="1091" w:type="dxa"/>
          </w:tcPr>
          <w:p>
            <w:pPr>
              <w:pStyle w:val="TableParagraph"/>
              <w:spacing w:line="253" w:lineRule="exact"/>
              <w:ind w:left="398"/>
              <w:rPr>
                <w:sz w:val="24"/>
              </w:rPr>
            </w:pPr>
            <w:r>
              <w:rPr>
                <w:sz w:val="24"/>
              </w:rPr>
              <w:t>C</w:t>
            </w:r>
          </w:p>
        </w:tc>
      </w:tr>
      <w:tr>
        <w:trPr>
          <w:trHeight w:val="279" w:hRule="atLeast"/>
        </w:trPr>
        <w:tc>
          <w:tcPr>
            <w:tcW w:w="5167" w:type="dxa"/>
          </w:tcPr>
          <w:p>
            <w:pPr>
              <w:pStyle w:val="TableParagraph"/>
              <w:spacing w:line="240" w:lineRule="auto"/>
              <w:rPr>
                <w:sz w:val="20"/>
              </w:rPr>
            </w:pPr>
          </w:p>
        </w:tc>
        <w:tc>
          <w:tcPr>
            <w:tcW w:w="3736" w:type="dxa"/>
          </w:tcPr>
          <w:p>
            <w:pPr>
              <w:pStyle w:val="TableParagraph"/>
              <w:ind w:left="193"/>
              <w:rPr>
                <w:sz w:val="24"/>
              </w:rPr>
            </w:pPr>
            <w:r>
              <w:rPr>
                <w:spacing w:val="-4"/>
                <w:sz w:val="24"/>
              </w:rPr>
              <w:t>Fall</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pacing w:val="-2"/>
                <w:sz w:val="24"/>
              </w:rPr>
              <w:t>A/C/U</w:t>
            </w:r>
          </w:p>
        </w:tc>
        <w:tc>
          <w:tcPr>
            <w:tcW w:w="1091" w:type="dxa"/>
          </w:tcPr>
          <w:p>
            <w:pPr>
              <w:pStyle w:val="TableParagraph"/>
              <w:ind w:left="398"/>
              <w:rPr>
                <w:sz w:val="24"/>
              </w:rPr>
            </w:pPr>
            <w:r>
              <w:rPr>
                <w:spacing w:val="-2"/>
                <w:sz w:val="24"/>
              </w:rPr>
              <w:t>A/C/U</w:t>
            </w:r>
          </w:p>
        </w:tc>
      </w:tr>
      <w:tr>
        <w:trPr>
          <w:trHeight w:val="279" w:hRule="atLeast"/>
        </w:trPr>
        <w:tc>
          <w:tcPr>
            <w:tcW w:w="5167" w:type="dxa"/>
          </w:tcPr>
          <w:p>
            <w:pPr>
              <w:pStyle w:val="TableParagraph"/>
              <w:ind w:left="50"/>
              <w:rPr>
                <w:sz w:val="24"/>
              </w:rPr>
            </w:pPr>
            <w:r>
              <w:rPr>
                <w:i/>
                <w:sz w:val="24"/>
              </w:rPr>
              <w:t>Vermivora</w:t>
            </w:r>
            <w:r>
              <w:rPr>
                <w:i/>
                <w:spacing w:val="-7"/>
                <w:sz w:val="24"/>
              </w:rPr>
              <w:t> </w:t>
            </w:r>
            <w:r>
              <w:rPr>
                <w:i/>
                <w:sz w:val="24"/>
              </w:rPr>
              <w:t>celata</w:t>
            </w:r>
            <w:r>
              <w:rPr>
                <w:i/>
                <w:spacing w:val="-4"/>
                <w:sz w:val="24"/>
              </w:rPr>
              <w:t> </w:t>
            </w:r>
            <w:r>
              <w:rPr>
                <w:sz w:val="24"/>
              </w:rPr>
              <w:t>Orange-Crowned</w:t>
            </w:r>
            <w:r>
              <w:rPr>
                <w:spacing w:val="-5"/>
                <w:sz w:val="24"/>
              </w:rPr>
              <w:t> </w:t>
            </w:r>
            <w:r>
              <w:rPr>
                <w:spacing w:val="-2"/>
                <w:sz w:val="24"/>
              </w:rPr>
              <w:t>Warbler</w:t>
            </w:r>
          </w:p>
        </w:tc>
        <w:tc>
          <w:tcPr>
            <w:tcW w:w="3736" w:type="dxa"/>
          </w:tcPr>
          <w:p>
            <w:pPr>
              <w:pStyle w:val="TableParagraph"/>
              <w:ind w:left="191"/>
              <w:rPr>
                <w:sz w:val="24"/>
              </w:rPr>
            </w:pPr>
            <w:r>
              <w:rPr>
                <w:sz w:val="24"/>
              </w:rPr>
              <w:t>Spring,,</w:t>
            </w:r>
            <w:r>
              <w:rPr>
                <w:spacing w:val="-8"/>
                <w:sz w:val="24"/>
              </w:rPr>
              <w:t> </w:t>
            </w:r>
            <w:r>
              <w:rPr>
                <w:spacing w:val="-2"/>
                <w:sz w:val="24"/>
              </w:rPr>
              <w:t>Summer</w:t>
            </w:r>
          </w:p>
        </w:tc>
        <w:tc>
          <w:tcPr>
            <w:tcW w:w="998" w:type="dxa"/>
          </w:tcPr>
          <w:p>
            <w:pPr>
              <w:pStyle w:val="TableParagraph"/>
              <w:spacing w:line="240" w:lineRule="auto"/>
              <w:rPr>
                <w:sz w:val="20"/>
              </w:rPr>
            </w:pPr>
          </w:p>
        </w:tc>
        <w:tc>
          <w:tcPr>
            <w:tcW w:w="1531" w:type="dxa"/>
          </w:tcPr>
          <w:p>
            <w:pPr>
              <w:pStyle w:val="TableParagraph"/>
              <w:ind w:right="601"/>
              <w:jc w:val="right"/>
              <w:rPr>
                <w:sz w:val="24"/>
              </w:rPr>
            </w:pPr>
            <w:r>
              <w:rPr>
                <w:sz w:val="24"/>
              </w:rPr>
              <w:t>C</w:t>
            </w:r>
          </w:p>
        </w:tc>
        <w:tc>
          <w:tcPr>
            <w:tcW w:w="1629" w:type="dxa"/>
          </w:tcPr>
          <w:p>
            <w:pPr>
              <w:pStyle w:val="TableParagraph"/>
              <w:ind w:left="586"/>
              <w:rPr>
                <w:sz w:val="24"/>
              </w:rPr>
            </w:pPr>
            <w:r>
              <w:rPr>
                <w:sz w:val="24"/>
              </w:rPr>
              <w:t>C</w:t>
            </w:r>
          </w:p>
        </w:tc>
        <w:tc>
          <w:tcPr>
            <w:tcW w:w="1091" w:type="dxa"/>
          </w:tcPr>
          <w:p>
            <w:pPr>
              <w:pStyle w:val="TableParagraph"/>
              <w:ind w:left="398"/>
              <w:rPr>
                <w:sz w:val="24"/>
              </w:rPr>
            </w:pPr>
            <w:r>
              <w:rPr>
                <w:sz w:val="24"/>
              </w:rPr>
              <w:t>C</w:t>
            </w:r>
          </w:p>
        </w:tc>
      </w:tr>
      <w:tr>
        <w:trPr>
          <w:trHeight w:val="279" w:hRule="atLeast"/>
        </w:trPr>
        <w:tc>
          <w:tcPr>
            <w:tcW w:w="5167" w:type="dxa"/>
          </w:tcPr>
          <w:p>
            <w:pPr>
              <w:pStyle w:val="TableParagraph"/>
              <w:ind w:left="50"/>
              <w:rPr>
                <w:sz w:val="24"/>
              </w:rPr>
            </w:pPr>
            <w:r>
              <w:rPr>
                <w:i/>
                <w:sz w:val="24"/>
              </w:rPr>
              <w:t>Vermivora peregrina </w:t>
            </w:r>
            <w:r>
              <w:rPr>
                <w:sz w:val="24"/>
              </w:rPr>
              <w:t>Tennessee </w:t>
            </w:r>
            <w:r>
              <w:rPr>
                <w:spacing w:val="-2"/>
                <w:sz w:val="24"/>
              </w:rPr>
              <w:t>Warbler</w:t>
            </w:r>
          </w:p>
        </w:tc>
        <w:tc>
          <w:tcPr>
            <w:tcW w:w="3736" w:type="dxa"/>
          </w:tcPr>
          <w:p>
            <w:pPr>
              <w:pStyle w:val="TableParagraph"/>
              <w:ind w:left="192"/>
              <w:rPr>
                <w:sz w:val="24"/>
              </w:rPr>
            </w:pPr>
            <w:r>
              <w:rPr>
                <w:sz w:val="24"/>
              </w:rPr>
              <w:t>Spring,,</w:t>
            </w:r>
            <w:r>
              <w:rPr>
                <w:spacing w:val="-8"/>
                <w:sz w:val="24"/>
              </w:rPr>
              <w:t> </w:t>
            </w:r>
            <w:r>
              <w:rPr>
                <w:spacing w:val="-2"/>
                <w:sz w:val="24"/>
              </w:rPr>
              <w:t>Summer</w:t>
            </w:r>
          </w:p>
        </w:tc>
        <w:tc>
          <w:tcPr>
            <w:tcW w:w="998" w:type="dxa"/>
          </w:tcPr>
          <w:p>
            <w:pPr>
              <w:pStyle w:val="TableParagraph"/>
              <w:spacing w:line="240" w:lineRule="auto"/>
              <w:rPr>
                <w:sz w:val="20"/>
              </w:rPr>
            </w:pPr>
          </w:p>
        </w:tc>
        <w:tc>
          <w:tcPr>
            <w:tcW w:w="1531" w:type="dxa"/>
          </w:tcPr>
          <w:p>
            <w:pPr>
              <w:pStyle w:val="TableParagraph"/>
              <w:ind w:right="588"/>
              <w:jc w:val="right"/>
              <w:rPr>
                <w:sz w:val="24"/>
              </w:rPr>
            </w:pPr>
            <w:r>
              <w:rPr>
                <w:sz w:val="24"/>
              </w:rPr>
              <w:t>U</w:t>
            </w:r>
          </w:p>
        </w:tc>
        <w:tc>
          <w:tcPr>
            <w:tcW w:w="1629" w:type="dxa"/>
          </w:tcPr>
          <w:p>
            <w:pPr>
              <w:pStyle w:val="TableParagraph"/>
              <w:ind w:left="587"/>
              <w:rPr>
                <w:sz w:val="24"/>
              </w:rPr>
            </w:pPr>
            <w:r>
              <w:rPr>
                <w:sz w:val="24"/>
              </w:rPr>
              <w:t>U</w:t>
            </w: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Vermivora ruficapilla </w:t>
            </w:r>
            <w:r>
              <w:rPr>
                <w:sz w:val="24"/>
              </w:rPr>
              <w:t>Nashville </w:t>
            </w:r>
            <w:r>
              <w:rPr>
                <w:spacing w:val="-2"/>
                <w:sz w:val="24"/>
              </w:rPr>
              <w:t>Warbler</w:t>
            </w:r>
          </w:p>
        </w:tc>
        <w:tc>
          <w:tcPr>
            <w:tcW w:w="3736" w:type="dxa"/>
          </w:tcPr>
          <w:p>
            <w:pPr>
              <w:pStyle w:val="TableParagraph"/>
              <w:ind w:left="191"/>
              <w:rPr>
                <w:sz w:val="24"/>
              </w:rPr>
            </w:pPr>
            <w:r>
              <w:rPr>
                <w:sz w:val="24"/>
              </w:rPr>
              <w:t>Spring,,</w:t>
            </w:r>
            <w:r>
              <w:rPr>
                <w:spacing w:val="-2"/>
                <w:sz w:val="24"/>
              </w:rPr>
              <w:t> Summer</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7"/>
              <w:rPr>
                <w:sz w:val="24"/>
              </w:rPr>
            </w:pPr>
            <w:r>
              <w:rPr>
                <w:sz w:val="24"/>
              </w:rPr>
              <w:t>U</w:t>
            </w: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Zonotrichia</w:t>
            </w:r>
            <w:r>
              <w:rPr>
                <w:i/>
                <w:spacing w:val="-1"/>
                <w:sz w:val="24"/>
              </w:rPr>
              <w:t> </w:t>
            </w:r>
            <w:r>
              <w:rPr>
                <w:i/>
                <w:sz w:val="24"/>
              </w:rPr>
              <w:t>leucophrys</w:t>
            </w:r>
            <w:r>
              <w:rPr>
                <w:i/>
                <w:spacing w:val="-1"/>
                <w:sz w:val="24"/>
              </w:rPr>
              <w:t> </w:t>
            </w:r>
            <w:r>
              <w:rPr>
                <w:sz w:val="24"/>
              </w:rPr>
              <w:t>White-Crowned</w:t>
            </w:r>
            <w:r>
              <w:rPr>
                <w:spacing w:val="-1"/>
                <w:sz w:val="24"/>
              </w:rPr>
              <w:t> </w:t>
            </w:r>
            <w:r>
              <w:rPr>
                <w:spacing w:val="-2"/>
                <w:sz w:val="24"/>
              </w:rPr>
              <w:t>Sparrow</w:t>
            </w:r>
          </w:p>
        </w:tc>
        <w:tc>
          <w:tcPr>
            <w:tcW w:w="3736" w:type="dxa"/>
          </w:tcPr>
          <w:p>
            <w:pPr>
              <w:pStyle w:val="TableParagraph"/>
              <w:ind w:left="190"/>
              <w:rPr>
                <w:sz w:val="24"/>
              </w:rPr>
            </w:pPr>
            <w:r>
              <w:rPr>
                <w:sz w:val="24"/>
              </w:rPr>
              <w:t>Spring,,</w:t>
            </w:r>
            <w:r>
              <w:rPr>
                <w:spacing w:val="-8"/>
                <w:sz w:val="24"/>
              </w:rPr>
              <w:t> </w:t>
            </w:r>
            <w:r>
              <w:rPr>
                <w:spacing w:val="-2"/>
                <w:sz w:val="24"/>
              </w:rPr>
              <w:t>Summer</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z w:val="24"/>
              </w:rPr>
              <w:t>U</w:t>
            </w:r>
          </w:p>
        </w:tc>
        <w:tc>
          <w:tcPr>
            <w:tcW w:w="1091" w:type="dxa"/>
          </w:tcPr>
          <w:p>
            <w:pPr>
              <w:pStyle w:val="TableParagraph"/>
              <w:ind w:left="397"/>
              <w:rPr>
                <w:sz w:val="24"/>
              </w:rPr>
            </w:pPr>
            <w:r>
              <w:rPr>
                <w:sz w:val="24"/>
              </w:rPr>
              <w:t>U</w:t>
            </w:r>
          </w:p>
        </w:tc>
      </w:tr>
      <w:tr>
        <w:trPr>
          <w:trHeight w:val="279" w:hRule="atLeast"/>
        </w:trPr>
        <w:tc>
          <w:tcPr>
            <w:tcW w:w="5167" w:type="dxa"/>
          </w:tcPr>
          <w:p>
            <w:pPr>
              <w:pStyle w:val="TableParagraph"/>
              <w:ind w:left="50"/>
              <w:rPr>
                <w:sz w:val="24"/>
              </w:rPr>
            </w:pPr>
            <w:r>
              <w:rPr>
                <w:i/>
                <w:sz w:val="24"/>
              </w:rPr>
              <w:t>Alces alces </w:t>
            </w:r>
            <w:r>
              <w:rPr>
                <w:spacing w:val="-2"/>
                <w:sz w:val="24"/>
              </w:rPr>
              <w:t>Moose</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602"/>
              <w:jc w:val="right"/>
              <w:rPr>
                <w:sz w:val="24"/>
              </w:rPr>
            </w:pPr>
            <w:r>
              <w:rPr>
                <w:sz w:val="24"/>
              </w:rPr>
              <w:t>R</w:t>
            </w:r>
          </w:p>
        </w:tc>
        <w:tc>
          <w:tcPr>
            <w:tcW w:w="1629" w:type="dxa"/>
          </w:tcPr>
          <w:p>
            <w:pPr>
              <w:pStyle w:val="TableParagraph"/>
              <w:ind w:left="586"/>
              <w:rPr>
                <w:sz w:val="24"/>
              </w:rPr>
            </w:pPr>
            <w:r>
              <w:rPr>
                <w:sz w:val="24"/>
              </w:rPr>
              <w:t>R</w:t>
            </w:r>
          </w:p>
        </w:tc>
        <w:tc>
          <w:tcPr>
            <w:tcW w:w="1091" w:type="dxa"/>
          </w:tcPr>
          <w:p>
            <w:pPr>
              <w:pStyle w:val="TableParagraph"/>
              <w:ind w:left="397"/>
              <w:rPr>
                <w:sz w:val="24"/>
              </w:rPr>
            </w:pPr>
            <w:r>
              <w:rPr>
                <w:sz w:val="24"/>
              </w:rPr>
              <w:t>R</w:t>
            </w:r>
          </w:p>
        </w:tc>
      </w:tr>
      <w:tr>
        <w:trPr>
          <w:trHeight w:val="279" w:hRule="atLeast"/>
        </w:trPr>
        <w:tc>
          <w:tcPr>
            <w:tcW w:w="5167" w:type="dxa"/>
          </w:tcPr>
          <w:p>
            <w:pPr>
              <w:pStyle w:val="TableParagraph"/>
              <w:ind w:left="50"/>
              <w:rPr>
                <w:sz w:val="24"/>
              </w:rPr>
            </w:pPr>
            <w:r>
              <w:rPr>
                <w:i/>
                <w:sz w:val="24"/>
              </w:rPr>
              <w:t>Ambystoma</w:t>
            </w:r>
            <w:r>
              <w:rPr>
                <w:i/>
                <w:spacing w:val="-6"/>
                <w:sz w:val="24"/>
              </w:rPr>
              <w:t> </w:t>
            </w:r>
            <w:r>
              <w:rPr>
                <w:i/>
                <w:sz w:val="24"/>
              </w:rPr>
              <w:t>macrodactylum</w:t>
            </w:r>
            <w:r>
              <w:rPr>
                <w:i/>
                <w:spacing w:val="-4"/>
                <w:sz w:val="24"/>
              </w:rPr>
              <w:t> </w:t>
            </w:r>
            <w:r>
              <w:rPr>
                <w:sz w:val="24"/>
              </w:rPr>
              <w:t>Long-toed</w:t>
            </w:r>
            <w:r>
              <w:rPr>
                <w:spacing w:val="-4"/>
                <w:sz w:val="24"/>
              </w:rPr>
              <w:t> </w:t>
            </w:r>
            <w:r>
              <w:rPr>
                <w:spacing w:val="-2"/>
                <w:sz w:val="24"/>
              </w:rPr>
              <w:t>Salamander</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601"/>
              <w:jc w:val="right"/>
              <w:rPr>
                <w:sz w:val="24"/>
              </w:rPr>
            </w:pPr>
            <w:r>
              <w:rPr>
                <w:sz w:val="24"/>
              </w:rPr>
              <w:t>C</w:t>
            </w:r>
          </w:p>
        </w:tc>
        <w:tc>
          <w:tcPr>
            <w:tcW w:w="1629" w:type="dxa"/>
          </w:tcPr>
          <w:p>
            <w:pPr>
              <w:pStyle w:val="TableParagraph"/>
              <w:ind w:left="587"/>
              <w:rPr>
                <w:sz w:val="24"/>
              </w:rPr>
            </w:pPr>
            <w:r>
              <w:rPr>
                <w:sz w:val="24"/>
              </w:rPr>
              <w:t>C</w:t>
            </w: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Ambystoma tigrinum</w:t>
            </w:r>
            <w:r>
              <w:rPr>
                <w:i/>
                <w:spacing w:val="-2"/>
                <w:sz w:val="24"/>
              </w:rPr>
              <w:t> </w:t>
            </w:r>
            <w:r>
              <w:rPr>
                <w:sz w:val="24"/>
              </w:rPr>
              <w:t>Tiger </w:t>
            </w:r>
            <w:r>
              <w:rPr>
                <w:spacing w:val="-2"/>
                <w:sz w:val="24"/>
              </w:rPr>
              <w:t>Salamander</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600"/>
              <w:jc w:val="right"/>
              <w:rPr>
                <w:sz w:val="24"/>
              </w:rPr>
            </w:pPr>
            <w:r>
              <w:rPr>
                <w:sz w:val="24"/>
              </w:rPr>
              <w:t>R</w:t>
            </w: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Ascaphus truei </w:t>
            </w:r>
            <w:r>
              <w:rPr>
                <w:sz w:val="24"/>
              </w:rPr>
              <w:t>Tailed </w:t>
            </w:r>
            <w:r>
              <w:rPr>
                <w:spacing w:val="-4"/>
                <w:sz w:val="24"/>
              </w:rPr>
              <w:t>Frog</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587"/>
              <w:jc w:val="right"/>
              <w:rPr>
                <w:sz w:val="24"/>
              </w:rPr>
            </w:pPr>
            <w:r>
              <w:rPr>
                <w:sz w:val="24"/>
              </w:rPr>
              <w:t>U</w:t>
            </w: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Bufo</w:t>
            </w:r>
            <w:r>
              <w:rPr>
                <w:i/>
                <w:spacing w:val="-3"/>
                <w:sz w:val="24"/>
              </w:rPr>
              <w:t> </w:t>
            </w:r>
            <w:r>
              <w:rPr>
                <w:i/>
                <w:sz w:val="24"/>
              </w:rPr>
              <w:t>boreas</w:t>
            </w:r>
            <w:r>
              <w:rPr>
                <w:i/>
                <w:spacing w:val="-2"/>
                <w:sz w:val="24"/>
              </w:rPr>
              <w:t> </w:t>
            </w:r>
            <w:r>
              <w:rPr>
                <w:sz w:val="24"/>
              </w:rPr>
              <w:t>Western</w:t>
            </w:r>
            <w:r>
              <w:rPr>
                <w:spacing w:val="-3"/>
                <w:sz w:val="24"/>
              </w:rPr>
              <w:t> </w:t>
            </w:r>
            <w:r>
              <w:rPr>
                <w:spacing w:val="-4"/>
                <w:sz w:val="24"/>
              </w:rPr>
              <w:t>Toad</w:t>
            </w:r>
          </w:p>
        </w:tc>
        <w:tc>
          <w:tcPr>
            <w:tcW w:w="3736" w:type="dxa"/>
          </w:tcPr>
          <w:p>
            <w:pPr>
              <w:pStyle w:val="TableParagraph"/>
              <w:ind w:left="191"/>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601"/>
              <w:jc w:val="right"/>
              <w:rPr>
                <w:sz w:val="24"/>
              </w:rPr>
            </w:pPr>
            <w:r>
              <w:rPr>
                <w:sz w:val="24"/>
              </w:rPr>
              <w:t>C</w:t>
            </w:r>
          </w:p>
        </w:tc>
        <w:tc>
          <w:tcPr>
            <w:tcW w:w="1629" w:type="dxa"/>
          </w:tcPr>
          <w:p>
            <w:pPr>
              <w:pStyle w:val="TableParagraph"/>
              <w:ind w:left="586"/>
              <w:rPr>
                <w:sz w:val="24"/>
              </w:rPr>
            </w:pPr>
            <w:r>
              <w:rPr>
                <w:sz w:val="24"/>
              </w:rPr>
              <w:t>C</w:t>
            </w: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Canis latrans </w:t>
            </w:r>
            <w:r>
              <w:rPr>
                <w:spacing w:val="-2"/>
                <w:sz w:val="24"/>
              </w:rPr>
              <w:t>Coyote</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z w:val="24"/>
              </w:rPr>
              <w:t>C</w:t>
            </w:r>
          </w:p>
        </w:tc>
        <w:tc>
          <w:tcPr>
            <w:tcW w:w="1091" w:type="dxa"/>
          </w:tcPr>
          <w:p>
            <w:pPr>
              <w:pStyle w:val="TableParagraph"/>
              <w:ind w:left="398"/>
              <w:rPr>
                <w:sz w:val="24"/>
              </w:rPr>
            </w:pPr>
            <w:r>
              <w:rPr>
                <w:sz w:val="24"/>
              </w:rPr>
              <w:t>C</w:t>
            </w:r>
          </w:p>
        </w:tc>
      </w:tr>
      <w:tr>
        <w:trPr>
          <w:trHeight w:val="279" w:hRule="atLeast"/>
        </w:trPr>
        <w:tc>
          <w:tcPr>
            <w:tcW w:w="5167" w:type="dxa"/>
          </w:tcPr>
          <w:p>
            <w:pPr>
              <w:pStyle w:val="TableParagraph"/>
              <w:ind w:left="50"/>
              <w:rPr>
                <w:sz w:val="24"/>
              </w:rPr>
            </w:pPr>
            <w:r>
              <w:rPr>
                <w:i/>
                <w:sz w:val="24"/>
              </w:rPr>
              <w:t>Castor canadensis </w:t>
            </w:r>
            <w:r>
              <w:rPr>
                <w:spacing w:val="-2"/>
                <w:sz w:val="24"/>
              </w:rPr>
              <w:t>Beaver</w:t>
            </w:r>
          </w:p>
        </w:tc>
        <w:tc>
          <w:tcPr>
            <w:tcW w:w="3736" w:type="dxa"/>
          </w:tcPr>
          <w:p>
            <w:pPr>
              <w:pStyle w:val="TableParagraph"/>
              <w:ind w:left="191"/>
              <w:rPr>
                <w:sz w:val="24"/>
              </w:rPr>
            </w:pPr>
            <w:r>
              <w:rPr>
                <w:spacing w:val="-2"/>
                <w:sz w:val="24"/>
              </w:rPr>
              <w:t>Yearlong</w:t>
            </w:r>
          </w:p>
        </w:tc>
        <w:tc>
          <w:tcPr>
            <w:tcW w:w="998" w:type="dxa"/>
          </w:tcPr>
          <w:p>
            <w:pPr>
              <w:pStyle w:val="TableParagraph"/>
              <w:ind w:left="54"/>
              <w:rPr>
                <w:sz w:val="24"/>
              </w:rPr>
            </w:pPr>
            <w:r>
              <w:rPr>
                <w:sz w:val="24"/>
              </w:rPr>
              <w:t>C</w:t>
            </w:r>
          </w:p>
        </w:tc>
        <w:tc>
          <w:tcPr>
            <w:tcW w:w="1531" w:type="dxa"/>
          </w:tcPr>
          <w:p>
            <w:pPr>
              <w:pStyle w:val="TableParagraph"/>
              <w:ind w:right="602"/>
              <w:jc w:val="right"/>
              <w:rPr>
                <w:sz w:val="24"/>
              </w:rPr>
            </w:pPr>
            <w:r>
              <w:rPr>
                <w:sz w:val="24"/>
              </w:rPr>
              <w:t>C</w:t>
            </w:r>
          </w:p>
        </w:tc>
        <w:tc>
          <w:tcPr>
            <w:tcW w:w="1629" w:type="dxa"/>
          </w:tcPr>
          <w:p>
            <w:pPr>
              <w:pStyle w:val="TableParagraph"/>
              <w:ind w:left="586"/>
              <w:rPr>
                <w:sz w:val="24"/>
              </w:rPr>
            </w:pPr>
            <w:r>
              <w:rPr>
                <w:sz w:val="24"/>
              </w:rPr>
              <w:t>C</w:t>
            </w:r>
          </w:p>
        </w:tc>
        <w:tc>
          <w:tcPr>
            <w:tcW w:w="1091" w:type="dxa"/>
          </w:tcPr>
          <w:p>
            <w:pPr>
              <w:pStyle w:val="TableParagraph"/>
              <w:ind w:left="397"/>
              <w:rPr>
                <w:sz w:val="24"/>
              </w:rPr>
            </w:pPr>
            <w:r>
              <w:rPr>
                <w:sz w:val="24"/>
              </w:rPr>
              <w:t>X</w:t>
            </w:r>
          </w:p>
        </w:tc>
      </w:tr>
      <w:tr>
        <w:trPr>
          <w:trHeight w:val="279" w:hRule="atLeast"/>
        </w:trPr>
        <w:tc>
          <w:tcPr>
            <w:tcW w:w="5167" w:type="dxa"/>
          </w:tcPr>
          <w:p>
            <w:pPr>
              <w:pStyle w:val="TableParagraph"/>
              <w:ind w:left="50"/>
              <w:rPr>
                <w:sz w:val="24"/>
              </w:rPr>
            </w:pPr>
            <w:r>
              <w:rPr>
                <w:i/>
                <w:sz w:val="24"/>
              </w:rPr>
              <w:t>Cervus canadensis </w:t>
            </w:r>
            <w:r>
              <w:rPr>
                <w:sz w:val="24"/>
              </w:rPr>
              <w:t>Rocky Mt. </w:t>
            </w:r>
            <w:r>
              <w:rPr>
                <w:spacing w:val="-5"/>
                <w:sz w:val="24"/>
              </w:rPr>
              <w:t>Elk</w:t>
            </w:r>
          </w:p>
        </w:tc>
        <w:tc>
          <w:tcPr>
            <w:tcW w:w="3736" w:type="dxa"/>
          </w:tcPr>
          <w:p>
            <w:pPr>
              <w:pStyle w:val="TableParagraph"/>
              <w:ind w:left="193"/>
              <w:rPr>
                <w:sz w:val="24"/>
              </w:rPr>
            </w:pPr>
            <w:r>
              <w:rPr>
                <w:sz w:val="24"/>
              </w:rPr>
              <w:t>U-Spring/Fall, R-</w:t>
            </w:r>
            <w:r>
              <w:rPr>
                <w:spacing w:val="-2"/>
                <w:sz w:val="24"/>
              </w:rPr>
              <w:t>Winter/Summer</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z w:val="24"/>
              </w:rPr>
              <w:t>X</w:t>
            </w:r>
          </w:p>
        </w:tc>
        <w:tc>
          <w:tcPr>
            <w:tcW w:w="1091" w:type="dxa"/>
          </w:tcPr>
          <w:p>
            <w:pPr>
              <w:pStyle w:val="TableParagraph"/>
              <w:ind w:left="397"/>
              <w:rPr>
                <w:sz w:val="24"/>
              </w:rPr>
            </w:pPr>
            <w:r>
              <w:rPr>
                <w:sz w:val="24"/>
              </w:rPr>
              <w:t>U</w:t>
            </w:r>
          </w:p>
        </w:tc>
      </w:tr>
      <w:tr>
        <w:trPr>
          <w:trHeight w:val="279" w:hRule="atLeast"/>
        </w:trPr>
        <w:tc>
          <w:tcPr>
            <w:tcW w:w="5167" w:type="dxa"/>
          </w:tcPr>
          <w:p>
            <w:pPr>
              <w:pStyle w:val="TableParagraph"/>
              <w:ind w:left="50"/>
              <w:rPr>
                <w:sz w:val="24"/>
              </w:rPr>
            </w:pPr>
            <w:r>
              <w:rPr>
                <w:i/>
                <w:sz w:val="24"/>
              </w:rPr>
              <w:t>Charina</w:t>
            </w:r>
            <w:r>
              <w:rPr>
                <w:i/>
                <w:spacing w:val="-4"/>
                <w:sz w:val="24"/>
              </w:rPr>
              <w:t> </w:t>
            </w:r>
            <w:r>
              <w:rPr>
                <w:i/>
                <w:sz w:val="24"/>
              </w:rPr>
              <w:t>bottae</w:t>
            </w:r>
            <w:r>
              <w:rPr>
                <w:i/>
                <w:spacing w:val="-2"/>
                <w:sz w:val="24"/>
              </w:rPr>
              <w:t> </w:t>
            </w:r>
            <w:r>
              <w:rPr>
                <w:sz w:val="24"/>
              </w:rPr>
              <w:t>Rubber</w:t>
            </w:r>
            <w:r>
              <w:rPr>
                <w:spacing w:val="-2"/>
                <w:sz w:val="24"/>
              </w:rPr>
              <w:t> </w:t>
            </w:r>
            <w:r>
              <w:rPr>
                <w:spacing w:val="-5"/>
                <w:sz w:val="24"/>
              </w:rPr>
              <w:t>Boa</w:t>
            </w:r>
          </w:p>
        </w:tc>
        <w:tc>
          <w:tcPr>
            <w:tcW w:w="3736" w:type="dxa"/>
          </w:tcPr>
          <w:p>
            <w:pPr>
              <w:pStyle w:val="TableParagraph"/>
              <w:ind w:left="192"/>
              <w:rPr>
                <w:sz w:val="24"/>
              </w:rPr>
            </w:pPr>
            <w:r>
              <w:rPr>
                <w:sz w:val="24"/>
              </w:rPr>
              <w:t>?</w:t>
            </w:r>
          </w:p>
        </w:tc>
        <w:tc>
          <w:tcPr>
            <w:tcW w:w="998" w:type="dxa"/>
          </w:tcPr>
          <w:p>
            <w:pPr>
              <w:pStyle w:val="TableParagraph"/>
              <w:spacing w:line="240" w:lineRule="auto"/>
              <w:rPr>
                <w:sz w:val="20"/>
              </w:rPr>
            </w:pPr>
          </w:p>
        </w:tc>
        <w:tc>
          <w:tcPr>
            <w:tcW w:w="1531" w:type="dxa"/>
          </w:tcPr>
          <w:p>
            <w:pPr>
              <w:pStyle w:val="TableParagraph"/>
              <w:ind w:right="600"/>
              <w:jc w:val="right"/>
              <w:rPr>
                <w:sz w:val="24"/>
              </w:rPr>
            </w:pPr>
            <w:r>
              <w:rPr>
                <w:sz w:val="24"/>
              </w:rPr>
              <w:t>C</w:t>
            </w:r>
          </w:p>
        </w:tc>
        <w:tc>
          <w:tcPr>
            <w:tcW w:w="1629" w:type="dxa"/>
          </w:tcPr>
          <w:p>
            <w:pPr>
              <w:pStyle w:val="TableParagraph"/>
              <w:ind w:left="587"/>
              <w:rPr>
                <w:sz w:val="24"/>
              </w:rPr>
            </w:pPr>
            <w:r>
              <w:rPr>
                <w:sz w:val="24"/>
              </w:rPr>
              <w:t>C</w:t>
            </w: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Chrysemys picta </w:t>
            </w:r>
            <w:r>
              <w:rPr>
                <w:sz w:val="24"/>
              </w:rPr>
              <w:t>Painted </w:t>
            </w:r>
            <w:r>
              <w:rPr>
                <w:spacing w:val="-2"/>
                <w:sz w:val="24"/>
              </w:rPr>
              <w:t>Turtle</w:t>
            </w:r>
          </w:p>
        </w:tc>
        <w:tc>
          <w:tcPr>
            <w:tcW w:w="3736" w:type="dxa"/>
          </w:tcPr>
          <w:p>
            <w:pPr>
              <w:pStyle w:val="TableParagraph"/>
              <w:ind w:left="191"/>
              <w:rPr>
                <w:sz w:val="24"/>
              </w:rPr>
            </w:pPr>
            <w:r>
              <w:rPr>
                <w:spacing w:val="-2"/>
                <w:sz w:val="24"/>
              </w:rPr>
              <w:t>Yearlong</w:t>
            </w:r>
          </w:p>
        </w:tc>
        <w:tc>
          <w:tcPr>
            <w:tcW w:w="998" w:type="dxa"/>
          </w:tcPr>
          <w:p>
            <w:pPr>
              <w:pStyle w:val="TableParagraph"/>
              <w:ind w:left="54"/>
              <w:rPr>
                <w:sz w:val="24"/>
              </w:rPr>
            </w:pPr>
            <w:r>
              <w:rPr>
                <w:sz w:val="24"/>
              </w:rPr>
              <w:t>U</w:t>
            </w:r>
          </w:p>
        </w:tc>
        <w:tc>
          <w:tcPr>
            <w:tcW w:w="1531" w:type="dxa"/>
          </w:tcPr>
          <w:p>
            <w:pPr>
              <w:pStyle w:val="TableParagraph"/>
              <w:ind w:right="588"/>
              <w:jc w:val="right"/>
              <w:rPr>
                <w:sz w:val="24"/>
              </w:rPr>
            </w:pPr>
            <w:r>
              <w:rPr>
                <w:sz w:val="24"/>
              </w:rPr>
              <w:t>U</w:t>
            </w: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Clethrionomys gapperi </w:t>
            </w:r>
            <w:r>
              <w:rPr>
                <w:sz w:val="24"/>
              </w:rPr>
              <w:t>Boreal Red-backed </w:t>
            </w:r>
            <w:r>
              <w:rPr>
                <w:spacing w:val="-4"/>
                <w:sz w:val="24"/>
              </w:rPr>
              <w:t>Vole</w:t>
            </w:r>
          </w:p>
        </w:tc>
        <w:tc>
          <w:tcPr>
            <w:tcW w:w="3736" w:type="dxa"/>
          </w:tcPr>
          <w:p>
            <w:pPr>
              <w:pStyle w:val="TableParagraph"/>
              <w:ind w:left="191"/>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z w:val="24"/>
              </w:rPr>
              <w:t>C</w:t>
            </w:r>
          </w:p>
        </w:tc>
        <w:tc>
          <w:tcPr>
            <w:tcW w:w="1091" w:type="dxa"/>
          </w:tcPr>
          <w:p>
            <w:pPr>
              <w:pStyle w:val="TableParagraph"/>
              <w:ind w:left="397"/>
              <w:rPr>
                <w:sz w:val="24"/>
              </w:rPr>
            </w:pPr>
            <w:r>
              <w:rPr>
                <w:sz w:val="24"/>
              </w:rPr>
              <w:t>C</w:t>
            </w:r>
          </w:p>
        </w:tc>
      </w:tr>
      <w:tr>
        <w:trPr>
          <w:trHeight w:val="279" w:hRule="atLeast"/>
        </w:trPr>
        <w:tc>
          <w:tcPr>
            <w:tcW w:w="5167" w:type="dxa"/>
          </w:tcPr>
          <w:p>
            <w:pPr>
              <w:pStyle w:val="TableParagraph"/>
              <w:ind w:left="50"/>
              <w:rPr>
                <w:sz w:val="24"/>
              </w:rPr>
            </w:pPr>
            <w:r>
              <w:rPr>
                <w:i/>
                <w:sz w:val="24"/>
              </w:rPr>
              <w:t>Dicamptodon ensatus </w:t>
            </w:r>
            <w:r>
              <w:rPr>
                <w:sz w:val="24"/>
              </w:rPr>
              <w:t>Pacific Giant </w:t>
            </w:r>
            <w:r>
              <w:rPr>
                <w:spacing w:val="-2"/>
                <w:sz w:val="24"/>
              </w:rPr>
              <w:t>Salamander</w:t>
            </w:r>
          </w:p>
        </w:tc>
        <w:tc>
          <w:tcPr>
            <w:tcW w:w="3736" w:type="dxa"/>
          </w:tcPr>
          <w:p>
            <w:pPr>
              <w:pStyle w:val="TableParagraph"/>
              <w:ind w:left="191"/>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ind w:right="599"/>
              <w:jc w:val="right"/>
              <w:rPr>
                <w:sz w:val="24"/>
              </w:rPr>
            </w:pPr>
            <w:r>
              <w:rPr>
                <w:sz w:val="24"/>
              </w:rPr>
              <w:t>R</w:t>
            </w: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r>
        <w:trPr>
          <w:trHeight w:val="279" w:hRule="atLeast"/>
        </w:trPr>
        <w:tc>
          <w:tcPr>
            <w:tcW w:w="5167" w:type="dxa"/>
          </w:tcPr>
          <w:p>
            <w:pPr>
              <w:pStyle w:val="TableParagraph"/>
              <w:ind w:left="50"/>
              <w:rPr>
                <w:sz w:val="24"/>
              </w:rPr>
            </w:pPr>
            <w:r>
              <w:rPr>
                <w:i/>
                <w:sz w:val="24"/>
              </w:rPr>
              <w:t>Elgaria coerulea</w:t>
            </w:r>
            <w:r>
              <w:rPr>
                <w:i/>
                <w:spacing w:val="-1"/>
                <w:sz w:val="24"/>
              </w:rPr>
              <w:t> </w:t>
            </w:r>
            <w:r>
              <w:rPr>
                <w:sz w:val="24"/>
              </w:rPr>
              <w:t>Northern Alligator </w:t>
            </w:r>
            <w:r>
              <w:rPr>
                <w:spacing w:val="-2"/>
                <w:sz w:val="24"/>
              </w:rPr>
              <w:t>Lizard</w:t>
            </w:r>
          </w:p>
        </w:tc>
        <w:tc>
          <w:tcPr>
            <w:tcW w:w="3736" w:type="dxa"/>
          </w:tcPr>
          <w:p>
            <w:pPr>
              <w:pStyle w:val="TableParagraph"/>
              <w:ind w:left="189"/>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40" w:lineRule="auto"/>
              <w:rPr>
                <w:sz w:val="20"/>
              </w:rPr>
            </w:pPr>
          </w:p>
        </w:tc>
        <w:tc>
          <w:tcPr>
            <w:tcW w:w="1091" w:type="dxa"/>
          </w:tcPr>
          <w:p>
            <w:pPr>
              <w:pStyle w:val="TableParagraph"/>
              <w:ind w:left="397"/>
              <w:rPr>
                <w:sz w:val="24"/>
              </w:rPr>
            </w:pPr>
            <w:r>
              <w:rPr>
                <w:sz w:val="24"/>
              </w:rPr>
              <w:t>R</w:t>
            </w:r>
          </w:p>
        </w:tc>
      </w:tr>
      <w:tr>
        <w:trPr>
          <w:trHeight w:val="279" w:hRule="atLeast"/>
        </w:trPr>
        <w:tc>
          <w:tcPr>
            <w:tcW w:w="5167" w:type="dxa"/>
          </w:tcPr>
          <w:p>
            <w:pPr>
              <w:pStyle w:val="TableParagraph"/>
              <w:ind w:left="50"/>
              <w:rPr>
                <w:sz w:val="24"/>
              </w:rPr>
            </w:pPr>
            <w:r>
              <w:rPr>
                <w:i/>
                <w:sz w:val="24"/>
              </w:rPr>
              <w:t>Eptesicus</w:t>
            </w:r>
            <w:r>
              <w:rPr>
                <w:i/>
                <w:spacing w:val="-4"/>
                <w:sz w:val="24"/>
              </w:rPr>
              <w:t> </w:t>
            </w:r>
            <w:r>
              <w:rPr>
                <w:i/>
                <w:sz w:val="24"/>
              </w:rPr>
              <w:t>fuscus</w:t>
            </w:r>
            <w:r>
              <w:rPr>
                <w:i/>
                <w:spacing w:val="-2"/>
                <w:sz w:val="24"/>
              </w:rPr>
              <w:t> </w:t>
            </w:r>
            <w:r>
              <w:rPr>
                <w:sz w:val="24"/>
              </w:rPr>
              <w:t>Big</w:t>
            </w:r>
            <w:r>
              <w:rPr>
                <w:spacing w:val="-2"/>
                <w:sz w:val="24"/>
              </w:rPr>
              <w:t> </w:t>
            </w:r>
            <w:r>
              <w:rPr>
                <w:sz w:val="24"/>
              </w:rPr>
              <w:t>Brown</w:t>
            </w:r>
            <w:r>
              <w:rPr>
                <w:spacing w:val="-2"/>
                <w:sz w:val="24"/>
              </w:rPr>
              <w:t> </w:t>
            </w:r>
            <w:r>
              <w:rPr>
                <w:spacing w:val="-5"/>
                <w:sz w:val="24"/>
              </w:rPr>
              <w:t>Bat</w:t>
            </w:r>
          </w:p>
        </w:tc>
        <w:tc>
          <w:tcPr>
            <w:tcW w:w="3736" w:type="dxa"/>
          </w:tcPr>
          <w:p>
            <w:pPr>
              <w:pStyle w:val="TableParagraph"/>
              <w:ind w:left="192"/>
              <w:rPr>
                <w:sz w:val="24"/>
              </w:rPr>
            </w:pPr>
            <w:r>
              <w:rPr>
                <w:sz w:val="24"/>
              </w:rPr>
              <w:t>?</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40" w:lineRule="auto"/>
              <w:rPr>
                <w:sz w:val="20"/>
              </w:rPr>
            </w:pPr>
          </w:p>
        </w:tc>
        <w:tc>
          <w:tcPr>
            <w:tcW w:w="1091" w:type="dxa"/>
          </w:tcPr>
          <w:p>
            <w:pPr>
              <w:pStyle w:val="TableParagraph"/>
              <w:ind w:left="398"/>
              <w:rPr>
                <w:sz w:val="24"/>
              </w:rPr>
            </w:pPr>
            <w:r>
              <w:rPr>
                <w:sz w:val="24"/>
              </w:rPr>
              <w:t>U</w:t>
            </w:r>
          </w:p>
        </w:tc>
      </w:tr>
      <w:tr>
        <w:trPr>
          <w:trHeight w:val="279" w:hRule="atLeast"/>
        </w:trPr>
        <w:tc>
          <w:tcPr>
            <w:tcW w:w="5167" w:type="dxa"/>
          </w:tcPr>
          <w:p>
            <w:pPr>
              <w:pStyle w:val="TableParagraph"/>
              <w:ind w:left="50"/>
              <w:rPr>
                <w:sz w:val="24"/>
              </w:rPr>
            </w:pPr>
            <w:r>
              <w:rPr>
                <w:i/>
                <w:sz w:val="24"/>
              </w:rPr>
              <w:t>Erithizon dorsatum</w:t>
            </w:r>
            <w:r>
              <w:rPr>
                <w:i/>
                <w:spacing w:val="-1"/>
                <w:sz w:val="24"/>
              </w:rPr>
              <w:t> </w:t>
            </w:r>
            <w:r>
              <w:rPr>
                <w:spacing w:val="-2"/>
                <w:sz w:val="24"/>
              </w:rPr>
              <w:t>Porcupine</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6"/>
              <w:rPr>
                <w:sz w:val="24"/>
              </w:rPr>
            </w:pPr>
            <w:r>
              <w:rPr>
                <w:sz w:val="24"/>
              </w:rPr>
              <w:t>C</w:t>
            </w:r>
          </w:p>
        </w:tc>
        <w:tc>
          <w:tcPr>
            <w:tcW w:w="1091" w:type="dxa"/>
          </w:tcPr>
          <w:p>
            <w:pPr>
              <w:pStyle w:val="TableParagraph"/>
              <w:ind w:left="397"/>
              <w:rPr>
                <w:sz w:val="24"/>
              </w:rPr>
            </w:pPr>
            <w:r>
              <w:rPr>
                <w:sz w:val="24"/>
              </w:rPr>
              <w:t>C</w:t>
            </w:r>
          </w:p>
        </w:tc>
      </w:tr>
      <w:tr>
        <w:trPr>
          <w:trHeight w:val="279" w:hRule="atLeast"/>
        </w:trPr>
        <w:tc>
          <w:tcPr>
            <w:tcW w:w="5167" w:type="dxa"/>
          </w:tcPr>
          <w:p>
            <w:pPr>
              <w:pStyle w:val="TableParagraph"/>
              <w:ind w:left="50"/>
              <w:rPr>
                <w:sz w:val="24"/>
              </w:rPr>
            </w:pPr>
            <w:r>
              <w:rPr>
                <w:i/>
                <w:sz w:val="24"/>
              </w:rPr>
              <w:t>Eumeces</w:t>
            </w:r>
            <w:r>
              <w:rPr>
                <w:i/>
                <w:spacing w:val="-1"/>
                <w:sz w:val="24"/>
              </w:rPr>
              <w:t> </w:t>
            </w:r>
            <w:r>
              <w:rPr>
                <w:i/>
                <w:sz w:val="24"/>
              </w:rPr>
              <w:t>skiltonianus</w:t>
            </w:r>
            <w:r>
              <w:rPr>
                <w:i/>
                <w:spacing w:val="-1"/>
                <w:sz w:val="24"/>
              </w:rPr>
              <w:t> </w:t>
            </w:r>
            <w:r>
              <w:rPr>
                <w:sz w:val="24"/>
              </w:rPr>
              <w:t>Western</w:t>
            </w:r>
            <w:r>
              <w:rPr>
                <w:spacing w:val="-1"/>
                <w:sz w:val="24"/>
              </w:rPr>
              <w:t> </w:t>
            </w:r>
            <w:r>
              <w:rPr>
                <w:spacing w:val="-2"/>
                <w:sz w:val="24"/>
              </w:rPr>
              <w:t>Skink</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40" w:lineRule="auto"/>
              <w:rPr>
                <w:sz w:val="20"/>
              </w:rPr>
            </w:pPr>
          </w:p>
        </w:tc>
        <w:tc>
          <w:tcPr>
            <w:tcW w:w="1091" w:type="dxa"/>
          </w:tcPr>
          <w:p>
            <w:pPr>
              <w:pStyle w:val="TableParagraph"/>
              <w:ind w:left="397"/>
              <w:rPr>
                <w:sz w:val="24"/>
              </w:rPr>
            </w:pPr>
            <w:r>
              <w:rPr>
                <w:sz w:val="24"/>
              </w:rPr>
              <w:t>U</w:t>
            </w:r>
          </w:p>
        </w:tc>
      </w:tr>
      <w:tr>
        <w:trPr>
          <w:trHeight w:val="279" w:hRule="atLeast"/>
        </w:trPr>
        <w:tc>
          <w:tcPr>
            <w:tcW w:w="5167" w:type="dxa"/>
          </w:tcPr>
          <w:p>
            <w:pPr>
              <w:pStyle w:val="TableParagraph"/>
              <w:ind w:left="50"/>
              <w:rPr>
                <w:sz w:val="24"/>
              </w:rPr>
            </w:pPr>
            <w:r>
              <w:rPr>
                <w:i/>
                <w:sz w:val="24"/>
              </w:rPr>
              <w:t>Eutamias</w:t>
            </w:r>
            <w:r>
              <w:rPr>
                <w:i/>
                <w:spacing w:val="-5"/>
                <w:sz w:val="24"/>
              </w:rPr>
              <w:t> </w:t>
            </w:r>
            <w:r>
              <w:rPr>
                <w:i/>
                <w:sz w:val="24"/>
              </w:rPr>
              <w:t>amoenus</w:t>
            </w:r>
            <w:r>
              <w:rPr>
                <w:i/>
                <w:spacing w:val="-2"/>
                <w:sz w:val="24"/>
              </w:rPr>
              <w:t> </w:t>
            </w:r>
            <w:r>
              <w:rPr>
                <w:sz w:val="24"/>
              </w:rPr>
              <w:t>Yellow</w:t>
            </w:r>
            <w:r>
              <w:rPr>
                <w:spacing w:val="-3"/>
                <w:sz w:val="24"/>
              </w:rPr>
              <w:t> </w:t>
            </w:r>
            <w:r>
              <w:rPr>
                <w:sz w:val="24"/>
              </w:rPr>
              <w:t>Pine</w:t>
            </w:r>
            <w:r>
              <w:rPr>
                <w:spacing w:val="-2"/>
                <w:sz w:val="24"/>
              </w:rPr>
              <w:t> Chipmunk</w:t>
            </w:r>
          </w:p>
        </w:tc>
        <w:tc>
          <w:tcPr>
            <w:tcW w:w="3736" w:type="dxa"/>
          </w:tcPr>
          <w:p>
            <w:pPr>
              <w:pStyle w:val="TableParagraph"/>
              <w:ind w:left="191"/>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5"/>
              <w:rPr>
                <w:sz w:val="24"/>
              </w:rPr>
            </w:pPr>
            <w:r>
              <w:rPr>
                <w:sz w:val="24"/>
              </w:rPr>
              <w:t>A</w:t>
            </w:r>
          </w:p>
        </w:tc>
        <w:tc>
          <w:tcPr>
            <w:tcW w:w="1091" w:type="dxa"/>
          </w:tcPr>
          <w:p>
            <w:pPr>
              <w:pStyle w:val="TableParagraph"/>
              <w:ind w:left="397"/>
              <w:rPr>
                <w:sz w:val="24"/>
              </w:rPr>
            </w:pPr>
            <w:r>
              <w:rPr>
                <w:sz w:val="24"/>
              </w:rPr>
              <w:t>A</w:t>
            </w:r>
          </w:p>
        </w:tc>
      </w:tr>
      <w:tr>
        <w:trPr>
          <w:trHeight w:val="279" w:hRule="atLeast"/>
        </w:trPr>
        <w:tc>
          <w:tcPr>
            <w:tcW w:w="5167" w:type="dxa"/>
          </w:tcPr>
          <w:p>
            <w:pPr>
              <w:pStyle w:val="TableParagraph"/>
              <w:ind w:left="50"/>
              <w:rPr>
                <w:sz w:val="24"/>
              </w:rPr>
            </w:pPr>
            <w:r>
              <w:rPr>
                <w:i/>
                <w:sz w:val="24"/>
              </w:rPr>
              <w:t>Eutamias ruficaudus </w:t>
            </w:r>
            <w:r>
              <w:rPr>
                <w:sz w:val="24"/>
              </w:rPr>
              <w:t>Red-Tail </w:t>
            </w:r>
            <w:r>
              <w:rPr>
                <w:spacing w:val="-2"/>
                <w:sz w:val="24"/>
              </w:rPr>
              <w:t>Chipmunk</w:t>
            </w:r>
          </w:p>
        </w:tc>
        <w:tc>
          <w:tcPr>
            <w:tcW w:w="3736" w:type="dxa"/>
          </w:tcPr>
          <w:p>
            <w:pPr>
              <w:pStyle w:val="TableParagraph"/>
              <w:ind w:left="192"/>
              <w:rPr>
                <w:sz w:val="24"/>
              </w:rPr>
            </w:pPr>
            <w:r>
              <w:rPr>
                <w:sz w:val="24"/>
              </w:rPr>
              <w:t>?</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40" w:lineRule="auto"/>
              <w:rPr>
                <w:sz w:val="20"/>
              </w:rPr>
            </w:pPr>
          </w:p>
        </w:tc>
        <w:tc>
          <w:tcPr>
            <w:tcW w:w="1091" w:type="dxa"/>
          </w:tcPr>
          <w:p>
            <w:pPr>
              <w:pStyle w:val="TableParagraph"/>
              <w:ind w:left="398"/>
              <w:rPr>
                <w:sz w:val="24"/>
              </w:rPr>
            </w:pPr>
            <w:r>
              <w:rPr>
                <w:sz w:val="24"/>
              </w:rPr>
              <w:t>U</w:t>
            </w:r>
          </w:p>
        </w:tc>
      </w:tr>
      <w:tr>
        <w:trPr>
          <w:trHeight w:val="279" w:hRule="atLeast"/>
        </w:trPr>
        <w:tc>
          <w:tcPr>
            <w:tcW w:w="5167" w:type="dxa"/>
          </w:tcPr>
          <w:p>
            <w:pPr>
              <w:pStyle w:val="TableParagraph"/>
              <w:ind w:left="50"/>
              <w:rPr>
                <w:sz w:val="24"/>
              </w:rPr>
            </w:pPr>
            <w:r>
              <w:rPr>
                <w:i/>
                <w:sz w:val="24"/>
              </w:rPr>
              <w:t>Felis concolor </w:t>
            </w:r>
            <w:r>
              <w:rPr>
                <w:sz w:val="24"/>
              </w:rPr>
              <w:t>Mountain </w:t>
            </w:r>
            <w:r>
              <w:rPr>
                <w:spacing w:val="-4"/>
                <w:sz w:val="24"/>
              </w:rPr>
              <w:t>Lion</w:t>
            </w:r>
          </w:p>
        </w:tc>
        <w:tc>
          <w:tcPr>
            <w:tcW w:w="3736" w:type="dxa"/>
          </w:tcPr>
          <w:p>
            <w:pPr>
              <w:pStyle w:val="TableParagraph"/>
              <w:ind w:left="192"/>
              <w:rPr>
                <w:sz w:val="24"/>
              </w:rPr>
            </w:pPr>
            <w:r>
              <w:rPr>
                <w:sz w:val="24"/>
              </w:rPr>
              <w:t>Yearlong,</w:t>
            </w:r>
            <w:r>
              <w:rPr>
                <w:spacing w:val="-1"/>
                <w:sz w:val="24"/>
              </w:rPr>
              <w:t> </w:t>
            </w:r>
            <w:r>
              <w:rPr>
                <w:sz w:val="24"/>
              </w:rPr>
              <w:t>U-Winter,</w:t>
            </w:r>
            <w:r>
              <w:rPr>
                <w:spacing w:val="-1"/>
                <w:sz w:val="24"/>
              </w:rPr>
              <w:t> </w:t>
            </w:r>
            <w:r>
              <w:rPr>
                <w:sz w:val="24"/>
              </w:rPr>
              <w:t>R-Spring,</w:t>
            </w:r>
            <w:r>
              <w:rPr>
                <w:spacing w:val="-1"/>
                <w:sz w:val="24"/>
              </w:rPr>
              <w:t> </w:t>
            </w:r>
            <w:r>
              <w:rPr>
                <w:spacing w:val="-2"/>
                <w:sz w:val="24"/>
              </w:rPr>
              <w:t>Fall,</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r>
        <w:trPr>
          <w:trHeight w:val="279" w:hRule="atLeast"/>
        </w:trPr>
        <w:tc>
          <w:tcPr>
            <w:tcW w:w="5167" w:type="dxa"/>
          </w:tcPr>
          <w:p>
            <w:pPr>
              <w:pStyle w:val="TableParagraph"/>
              <w:spacing w:line="240" w:lineRule="auto"/>
              <w:rPr>
                <w:sz w:val="20"/>
              </w:rPr>
            </w:pPr>
          </w:p>
        </w:tc>
        <w:tc>
          <w:tcPr>
            <w:tcW w:w="3736" w:type="dxa"/>
          </w:tcPr>
          <w:p>
            <w:pPr>
              <w:pStyle w:val="TableParagraph"/>
              <w:ind w:left="193"/>
              <w:rPr>
                <w:sz w:val="24"/>
              </w:rPr>
            </w:pPr>
            <w:r>
              <w:rPr>
                <w:spacing w:val="-2"/>
                <w:sz w:val="24"/>
              </w:rPr>
              <w:t>Summer</w:t>
            </w:r>
          </w:p>
        </w:tc>
        <w:tc>
          <w:tcPr>
            <w:tcW w:w="998" w:type="dxa"/>
          </w:tcPr>
          <w:p>
            <w:pPr>
              <w:pStyle w:val="TableParagraph"/>
              <w:spacing w:line="240" w:lineRule="auto"/>
              <w:rPr>
                <w:sz w:val="20"/>
              </w:rPr>
            </w:pPr>
          </w:p>
        </w:tc>
        <w:tc>
          <w:tcPr>
            <w:tcW w:w="1531" w:type="dxa"/>
          </w:tcPr>
          <w:p>
            <w:pPr>
              <w:pStyle w:val="TableParagraph"/>
              <w:ind w:right="587"/>
              <w:jc w:val="right"/>
              <w:rPr>
                <w:sz w:val="24"/>
              </w:rPr>
            </w:pPr>
            <w:r>
              <w:rPr>
                <w:sz w:val="24"/>
              </w:rPr>
              <w:t>U</w:t>
            </w:r>
          </w:p>
        </w:tc>
        <w:tc>
          <w:tcPr>
            <w:tcW w:w="1629" w:type="dxa"/>
          </w:tcPr>
          <w:p>
            <w:pPr>
              <w:pStyle w:val="TableParagraph"/>
              <w:ind w:left="587"/>
              <w:rPr>
                <w:sz w:val="24"/>
              </w:rPr>
            </w:pPr>
            <w:r>
              <w:rPr>
                <w:sz w:val="24"/>
              </w:rPr>
              <w:t>U</w:t>
            </w:r>
          </w:p>
        </w:tc>
        <w:tc>
          <w:tcPr>
            <w:tcW w:w="1091" w:type="dxa"/>
          </w:tcPr>
          <w:p>
            <w:pPr>
              <w:pStyle w:val="TableParagraph"/>
              <w:ind w:left="398"/>
              <w:rPr>
                <w:sz w:val="24"/>
              </w:rPr>
            </w:pPr>
            <w:r>
              <w:rPr>
                <w:sz w:val="24"/>
              </w:rPr>
              <w:t>U</w:t>
            </w:r>
          </w:p>
        </w:tc>
      </w:tr>
      <w:tr>
        <w:trPr>
          <w:trHeight w:val="279" w:hRule="atLeast"/>
        </w:trPr>
        <w:tc>
          <w:tcPr>
            <w:tcW w:w="5167" w:type="dxa"/>
          </w:tcPr>
          <w:p>
            <w:pPr>
              <w:pStyle w:val="TableParagraph"/>
              <w:ind w:left="50"/>
              <w:rPr>
                <w:sz w:val="24"/>
              </w:rPr>
            </w:pPr>
            <w:r>
              <w:rPr>
                <w:i/>
                <w:sz w:val="24"/>
              </w:rPr>
              <w:t>Glaucomys sabrinus</w:t>
            </w:r>
            <w:r>
              <w:rPr>
                <w:i/>
                <w:spacing w:val="1"/>
                <w:sz w:val="24"/>
              </w:rPr>
              <w:t> </w:t>
            </w:r>
            <w:r>
              <w:rPr>
                <w:sz w:val="24"/>
              </w:rPr>
              <w:t>Flying </w:t>
            </w:r>
            <w:r>
              <w:rPr>
                <w:spacing w:val="-2"/>
                <w:sz w:val="24"/>
              </w:rPr>
              <w:t>Squirrel</w:t>
            </w:r>
          </w:p>
        </w:tc>
        <w:tc>
          <w:tcPr>
            <w:tcW w:w="3736" w:type="dxa"/>
          </w:tcPr>
          <w:p>
            <w:pPr>
              <w:pStyle w:val="TableParagraph"/>
              <w:ind w:left="192"/>
              <w:rPr>
                <w:sz w:val="24"/>
              </w:rPr>
            </w:pPr>
            <w:r>
              <w:rPr>
                <w:spacing w:val="-2"/>
                <w:sz w:val="24"/>
              </w:rPr>
              <w:t>Yearlong</w:t>
            </w:r>
          </w:p>
        </w:tc>
        <w:tc>
          <w:tcPr>
            <w:tcW w:w="998" w:type="dxa"/>
          </w:tcPr>
          <w:p>
            <w:pPr>
              <w:pStyle w:val="TableParagraph"/>
              <w:spacing w:line="240" w:lineRule="auto"/>
              <w:rPr>
                <w:sz w:val="20"/>
              </w:rPr>
            </w:pPr>
          </w:p>
        </w:tc>
        <w:tc>
          <w:tcPr>
            <w:tcW w:w="1531" w:type="dxa"/>
          </w:tcPr>
          <w:p>
            <w:pPr>
              <w:pStyle w:val="TableParagraph"/>
              <w:spacing w:line="240" w:lineRule="auto"/>
              <w:rPr>
                <w:sz w:val="20"/>
              </w:rPr>
            </w:pPr>
          </w:p>
        </w:tc>
        <w:tc>
          <w:tcPr>
            <w:tcW w:w="1629" w:type="dxa"/>
          </w:tcPr>
          <w:p>
            <w:pPr>
              <w:pStyle w:val="TableParagraph"/>
              <w:ind w:left="587"/>
              <w:rPr>
                <w:sz w:val="24"/>
              </w:rPr>
            </w:pPr>
            <w:r>
              <w:rPr>
                <w:sz w:val="24"/>
              </w:rPr>
              <w:t>C</w:t>
            </w:r>
          </w:p>
        </w:tc>
        <w:tc>
          <w:tcPr>
            <w:tcW w:w="1091" w:type="dxa"/>
          </w:tcPr>
          <w:p>
            <w:pPr>
              <w:pStyle w:val="TableParagraph"/>
              <w:spacing w:line="240" w:lineRule="auto"/>
              <w:rPr>
                <w:sz w:val="20"/>
              </w:rPr>
            </w:pPr>
          </w:p>
        </w:tc>
      </w:tr>
      <w:tr>
        <w:trPr>
          <w:trHeight w:val="272" w:hRule="atLeast"/>
        </w:trPr>
        <w:tc>
          <w:tcPr>
            <w:tcW w:w="5167" w:type="dxa"/>
          </w:tcPr>
          <w:p>
            <w:pPr>
              <w:pStyle w:val="TableParagraph"/>
              <w:spacing w:line="253" w:lineRule="exact"/>
              <w:ind w:left="50"/>
              <w:rPr>
                <w:sz w:val="24"/>
              </w:rPr>
            </w:pPr>
            <w:r>
              <w:rPr>
                <w:i/>
                <w:sz w:val="24"/>
              </w:rPr>
              <w:t>Hyla</w:t>
            </w:r>
            <w:r>
              <w:rPr>
                <w:i/>
                <w:spacing w:val="-2"/>
                <w:sz w:val="24"/>
              </w:rPr>
              <w:t> </w:t>
            </w:r>
            <w:r>
              <w:rPr>
                <w:i/>
                <w:sz w:val="24"/>
              </w:rPr>
              <w:t>regilla</w:t>
            </w:r>
            <w:r>
              <w:rPr>
                <w:i/>
                <w:spacing w:val="-2"/>
                <w:sz w:val="24"/>
              </w:rPr>
              <w:t> </w:t>
            </w:r>
            <w:r>
              <w:rPr>
                <w:sz w:val="24"/>
              </w:rPr>
              <w:t>Pacific</w:t>
            </w:r>
            <w:r>
              <w:rPr>
                <w:spacing w:val="-2"/>
                <w:sz w:val="24"/>
              </w:rPr>
              <w:t> </w:t>
            </w:r>
            <w:r>
              <w:rPr>
                <w:sz w:val="24"/>
              </w:rPr>
              <w:t>Tree</w:t>
            </w:r>
            <w:r>
              <w:rPr>
                <w:spacing w:val="-1"/>
                <w:sz w:val="24"/>
              </w:rPr>
              <w:t> </w:t>
            </w:r>
            <w:r>
              <w:rPr>
                <w:spacing w:val="-4"/>
                <w:sz w:val="24"/>
              </w:rPr>
              <w:t>Frog</w:t>
            </w:r>
          </w:p>
        </w:tc>
        <w:tc>
          <w:tcPr>
            <w:tcW w:w="3736" w:type="dxa"/>
          </w:tcPr>
          <w:p>
            <w:pPr>
              <w:pStyle w:val="TableParagraph"/>
              <w:spacing w:line="253" w:lineRule="exact"/>
              <w:ind w:left="192"/>
              <w:rPr>
                <w:sz w:val="24"/>
              </w:rPr>
            </w:pPr>
            <w:r>
              <w:rPr>
                <w:spacing w:val="-2"/>
                <w:sz w:val="24"/>
              </w:rPr>
              <w:t>Yearlong</w:t>
            </w:r>
          </w:p>
        </w:tc>
        <w:tc>
          <w:tcPr>
            <w:tcW w:w="998" w:type="dxa"/>
          </w:tcPr>
          <w:p>
            <w:pPr>
              <w:pStyle w:val="TableParagraph"/>
              <w:spacing w:line="253" w:lineRule="exact"/>
              <w:ind w:left="55"/>
              <w:rPr>
                <w:sz w:val="24"/>
              </w:rPr>
            </w:pPr>
            <w:r>
              <w:rPr>
                <w:sz w:val="24"/>
              </w:rPr>
              <w:t>U</w:t>
            </w:r>
          </w:p>
        </w:tc>
        <w:tc>
          <w:tcPr>
            <w:tcW w:w="1531" w:type="dxa"/>
          </w:tcPr>
          <w:p>
            <w:pPr>
              <w:pStyle w:val="TableParagraph"/>
              <w:spacing w:line="253" w:lineRule="exact"/>
              <w:ind w:right="587"/>
              <w:jc w:val="right"/>
              <w:rPr>
                <w:sz w:val="24"/>
              </w:rPr>
            </w:pPr>
            <w:r>
              <w:rPr>
                <w:sz w:val="24"/>
              </w:rPr>
              <w:t>U</w:t>
            </w:r>
          </w:p>
        </w:tc>
        <w:tc>
          <w:tcPr>
            <w:tcW w:w="1629" w:type="dxa"/>
          </w:tcPr>
          <w:p>
            <w:pPr>
              <w:pStyle w:val="TableParagraph"/>
              <w:spacing w:line="240" w:lineRule="auto"/>
              <w:rPr>
                <w:sz w:val="20"/>
              </w:rPr>
            </w:pPr>
          </w:p>
        </w:tc>
        <w:tc>
          <w:tcPr>
            <w:tcW w:w="1091" w:type="dxa"/>
          </w:tcPr>
          <w:p>
            <w:pPr>
              <w:pStyle w:val="TableParagraph"/>
              <w:spacing w:line="240" w:lineRule="auto"/>
              <w:rPr>
                <w:sz w:val="20"/>
              </w:rPr>
            </w:pPr>
          </w:p>
        </w:tc>
      </w:tr>
    </w:tbl>
    <w:p>
      <w:pPr>
        <w:spacing w:after="0" w:line="240" w:lineRule="auto"/>
        <w:rPr>
          <w:sz w:val="20"/>
        </w:rPr>
        <w:sectPr>
          <w:footerReference w:type="default" r:id="rId93"/>
          <w:footerReference w:type="even" r:id="rId94"/>
          <w:pgSz w:w="15840" w:h="12240" w:orient="landscape"/>
          <w:pgMar w:footer="356" w:header="0"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0"/>
        <w:gridCol w:w="4020"/>
        <w:gridCol w:w="1070"/>
        <w:gridCol w:w="1651"/>
        <w:gridCol w:w="1396"/>
        <w:gridCol w:w="977"/>
      </w:tblGrid>
      <w:tr>
        <w:trPr>
          <w:trHeight w:val="272" w:hRule="atLeast"/>
        </w:trPr>
        <w:tc>
          <w:tcPr>
            <w:tcW w:w="4810" w:type="dxa"/>
          </w:tcPr>
          <w:p>
            <w:pPr>
              <w:pStyle w:val="TableParagraph"/>
              <w:spacing w:line="253" w:lineRule="exact"/>
              <w:ind w:left="50"/>
              <w:rPr>
                <w:sz w:val="24"/>
              </w:rPr>
            </w:pPr>
            <w:r>
              <w:rPr>
                <w:i/>
                <w:sz w:val="24"/>
              </w:rPr>
              <w:t>Lasionycterus nocivagans </w:t>
            </w:r>
            <w:r>
              <w:rPr>
                <w:sz w:val="24"/>
              </w:rPr>
              <w:t>Silver-haired </w:t>
            </w:r>
            <w:r>
              <w:rPr>
                <w:spacing w:val="-5"/>
                <w:sz w:val="24"/>
              </w:rPr>
              <w:t>Bat</w:t>
            </w:r>
          </w:p>
        </w:tc>
        <w:tc>
          <w:tcPr>
            <w:tcW w:w="4020" w:type="dxa"/>
          </w:tcPr>
          <w:p>
            <w:pPr>
              <w:pStyle w:val="TableParagraph"/>
              <w:spacing w:line="253" w:lineRule="exact"/>
              <w:ind w:left="548"/>
              <w:rPr>
                <w:sz w:val="24"/>
              </w:rPr>
            </w:pPr>
            <w:r>
              <w:rPr>
                <w:sz w:val="24"/>
              </w:rPr>
              <w:t>?</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spacing w:line="253" w:lineRule="exact"/>
              <w:ind w:left="512"/>
              <w:rPr>
                <w:sz w:val="24"/>
              </w:rPr>
            </w:pPr>
            <w:r>
              <w:rPr>
                <w:sz w:val="24"/>
              </w:rPr>
              <w:t>U</w:t>
            </w:r>
          </w:p>
        </w:tc>
      </w:tr>
      <w:tr>
        <w:trPr>
          <w:trHeight w:val="279" w:hRule="atLeast"/>
        </w:trPr>
        <w:tc>
          <w:tcPr>
            <w:tcW w:w="4810" w:type="dxa"/>
          </w:tcPr>
          <w:p>
            <w:pPr>
              <w:pStyle w:val="TableParagraph"/>
              <w:ind w:left="50"/>
              <w:rPr>
                <w:sz w:val="24"/>
              </w:rPr>
            </w:pPr>
            <w:r>
              <w:rPr>
                <w:i/>
                <w:sz w:val="24"/>
              </w:rPr>
              <w:t>Lepus</w:t>
            </w:r>
            <w:r>
              <w:rPr>
                <w:i/>
                <w:spacing w:val="-5"/>
                <w:sz w:val="24"/>
              </w:rPr>
              <w:t> </w:t>
            </w:r>
            <w:r>
              <w:rPr>
                <w:i/>
                <w:sz w:val="24"/>
              </w:rPr>
              <w:t>americanus</w:t>
            </w:r>
            <w:r>
              <w:rPr>
                <w:i/>
                <w:spacing w:val="-2"/>
                <w:sz w:val="24"/>
              </w:rPr>
              <w:t> </w:t>
            </w:r>
            <w:r>
              <w:rPr>
                <w:sz w:val="24"/>
              </w:rPr>
              <w:t>Snowshoe</w:t>
            </w:r>
            <w:r>
              <w:rPr>
                <w:spacing w:val="-3"/>
                <w:sz w:val="24"/>
              </w:rPr>
              <w:t> </w:t>
            </w:r>
            <w:r>
              <w:rPr>
                <w:spacing w:val="-4"/>
                <w:sz w:val="24"/>
              </w:rPr>
              <w:t>Hare</w:t>
            </w:r>
          </w:p>
        </w:tc>
        <w:tc>
          <w:tcPr>
            <w:tcW w:w="4020" w:type="dxa"/>
          </w:tcPr>
          <w:p>
            <w:pPr>
              <w:pStyle w:val="TableParagraph"/>
              <w:ind w:left="550"/>
              <w:rPr>
                <w:sz w:val="24"/>
              </w:rPr>
            </w:pPr>
            <w:r>
              <w:rPr>
                <w:sz w:val="24"/>
              </w:rPr>
              <w:t>C-Winter,</w:t>
            </w:r>
            <w:r>
              <w:rPr>
                <w:spacing w:val="-6"/>
                <w:sz w:val="24"/>
              </w:rPr>
              <w:t> </w:t>
            </w:r>
            <w:r>
              <w:rPr>
                <w:sz w:val="24"/>
              </w:rPr>
              <w:t>U-Fall,</w:t>
            </w:r>
            <w:r>
              <w:rPr>
                <w:spacing w:val="-5"/>
                <w:sz w:val="24"/>
              </w:rPr>
              <w:t> </w:t>
            </w:r>
            <w:r>
              <w:rPr>
                <w:sz w:val="24"/>
              </w:rPr>
              <w:t>Summer,</w:t>
            </w:r>
            <w:r>
              <w:rPr>
                <w:spacing w:val="-5"/>
                <w:sz w:val="24"/>
              </w:rPr>
              <w:t> </w:t>
            </w:r>
            <w:r>
              <w:rPr>
                <w:spacing w:val="-2"/>
                <w:sz w:val="24"/>
              </w:rPr>
              <w:t>Spring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6"/>
              <w:rPr>
                <w:sz w:val="24"/>
              </w:rPr>
            </w:pPr>
            <w:r>
              <w:rPr>
                <w:sz w:val="24"/>
              </w:rPr>
              <w:t>C</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Lynx rufus </w:t>
            </w:r>
            <w:r>
              <w:rPr>
                <w:spacing w:val="-2"/>
                <w:sz w:val="24"/>
              </w:rPr>
              <w:t>Bobcat</w:t>
            </w:r>
          </w:p>
        </w:tc>
        <w:tc>
          <w:tcPr>
            <w:tcW w:w="4020" w:type="dxa"/>
          </w:tcPr>
          <w:p>
            <w:pPr>
              <w:pStyle w:val="TableParagraph"/>
              <w:ind w:left="549"/>
              <w:rPr>
                <w:sz w:val="24"/>
              </w:rPr>
            </w:pPr>
            <w:r>
              <w:rPr>
                <w:sz w:val="24"/>
              </w:rPr>
              <w:t>C-Fall,</w:t>
            </w:r>
            <w:r>
              <w:rPr>
                <w:spacing w:val="-1"/>
                <w:sz w:val="24"/>
              </w:rPr>
              <w:t> </w:t>
            </w:r>
            <w:r>
              <w:rPr>
                <w:sz w:val="24"/>
              </w:rPr>
              <w:t>Winter,</w:t>
            </w:r>
            <w:r>
              <w:rPr>
                <w:spacing w:val="-1"/>
                <w:sz w:val="24"/>
              </w:rPr>
              <w:t> </w:t>
            </w:r>
            <w:r>
              <w:rPr>
                <w:sz w:val="24"/>
              </w:rPr>
              <w:t>Spring,</w:t>
            </w:r>
            <w:r>
              <w:rPr>
                <w:spacing w:val="-1"/>
                <w:sz w:val="24"/>
              </w:rPr>
              <w:t> </w:t>
            </w:r>
            <w:r>
              <w:rPr>
                <w:sz w:val="24"/>
              </w:rPr>
              <w:t>U-</w:t>
            </w:r>
            <w:r>
              <w:rPr>
                <w:spacing w:val="-2"/>
                <w:sz w:val="24"/>
              </w:rPr>
              <w:t>Summer</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C</w:t>
            </w:r>
          </w:p>
        </w:tc>
        <w:tc>
          <w:tcPr>
            <w:tcW w:w="977" w:type="dxa"/>
          </w:tcPr>
          <w:p>
            <w:pPr>
              <w:pStyle w:val="TableParagraph"/>
              <w:ind w:left="512"/>
              <w:rPr>
                <w:sz w:val="24"/>
              </w:rPr>
            </w:pPr>
            <w:r>
              <w:rPr>
                <w:sz w:val="24"/>
              </w:rPr>
              <w:t>C</w:t>
            </w:r>
          </w:p>
        </w:tc>
      </w:tr>
      <w:tr>
        <w:trPr>
          <w:trHeight w:val="279" w:hRule="atLeast"/>
        </w:trPr>
        <w:tc>
          <w:tcPr>
            <w:tcW w:w="4810" w:type="dxa"/>
          </w:tcPr>
          <w:p>
            <w:pPr>
              <w:pStyle w:val="TableParagraph"/>
              <w:ind w:left="50"/>
              <w:rPr>
                <w:sz w:val="24"/>
              </w:rPr>
            </w:pPr>
            <w:r>
              <w:rPr>
                <w:i/>
                <w:sz w:val="24"/>
              </w:rPr>
              <w:t>Martes americana </w:t>
            </w:r>
            <w:r>
              <w:rPr>
                <w:spacing w:val="-2"/>
                <w:sz w:val="24"/>
              </w:rPr>
              <w:t>Marten</w:t>
            </w:r>
          </w:p>
        </w:tc>
        <w:tc>
          <w:tcPr>
            <w:tcW w:w="4020" w:type="dxa"/>
          </w:tcPr>
          <w:p>
            <w:pPr>
              <w:pStyle w:val="TableParagraph"/>
              <w:ind w:left="548"/>
              <w:rPr>
                <w:sz w:val="24"/>
              </w:rPr>
            </w:pPr>
            <w:r>
              <w:rPr>
                <w:spacing w:val="-2"/>
                <w:sz w:val="24"/>
              </w:rPr>
              <w:t>Yearlong</w:t>
            </w:r>
          </w:p>
        </w:tc>
        <w:tc>
          <w:tcPr>
            <w:tcW w:w="1070" w:type="dxa"/>
          </w:tcPr>
          <w:p>
            <w:pPr>
              <w:pStyle w:val="TableParagraph"/>
              <w:ind w:left="126"/>
              <w:rPr>
                <w:sz w:val="24"/>
              </w:rPr>
            </w:pPr>
            <w:r>
              <w:rPr>
                <w:sz w:val="24"/>
              </w:rPr>
              <w:t>X</w:t>
            </w:r>
          </w:p>
        </w:tc>
        <w:tc>
          <w:tcPr>
            <w:tcW w:w="1651" w:type="dxa"/>
          </w:tcPr>
          <w:p>
            <w:pPr>
              <w:pStyle w:val="TableParagraph"/>
              <w:ind w:left="767"/>
              <w:rPr>
                <w:sz w:val="24"/>
              </w:rPr>
            </w:pPr>
            <w:r>
              <w:rPr>
                <w:sz w:val="24"/>
              </w:rPr>
              <w:t>X</w:t>
            </w:r>
          </w:p>
        </w:tc>
        <w:tc>
          <w:tcPr>
            <w:tcW w:w="1396" w:type="dxa"/>
          </w:tcPr>
          <w:p>
            <w:pPr>
              <w:pStyle w:val="TableParagraph"/>
              <w:ind w:left="466"/>
              <w:rPr>
                <w:sz w:val="24"/>
              </w:rPr>
            </w:pPr>
            <w:r>
              <w:rPr>
                <w:sz w:val="24"/>
              </w:rPr>
              <w:t>X</w:t>
            </w:r>
          </w:p>
        </w:tc>
        <w:tc>
          <w:tcPr>
            <w:tcW w:w="977" w:type="dxa"/>
          </w:tcPr>
          <w:p>
            <w:pPr>
              <w:pStyle w:val="TableParagraph"/>
              <w:ind w:left="510"/>
              <w:rPr>
                <w:sz w:val="24"/>
              </w:rPr>
            </w:pPr>
            <w:r>
              <w:rPr>
                <w:sz w:val="24"/>
              </w:rPr>
              <w:t>U</w:t>
            </w:r>
          </w:p>
        </w:tc>
      </w:tr>
      <w:tr>
        <w:trPr>
          <w:trHeight w:val="279" w:hRule="atLeast"/>
        </w:trPr>
        <w:tc>
          <w:tcPr>
            <w:tcW w:w="4810" w:type="dxa"/>
          </w:tcPr>
          <w:p>
            <w:pPr>
              <w:pStyle w:val="TableParagraph"/>
              <w:ind w:left="50"/>
              <w:rPr>
                <w:sz w:val="24"/>
              </w:rPr>
            </w:pPr>
            <w:r>
              <w:rPr>
                <w:i/>
                <w:sz w:val="24"/>
              </w:rPr>
              <w:t>Mephitis</w:t>
            </w:r>
            <w:r>
              <w:rPr>
                <w:i/>
                <w:spacing w:val="-3"/>
                <w:sz w:val="24"/>
              </w:rPr>
              <w:t> </w:t>
            </w:r>
            <w:r>
              <w:rPr>
                <w:i/>
                <w:sz w:val="24"/>
              </w:rPr>
              <w:t>mephitis</w:t>
            </w:r>
            <w:r>
              <w:rPr>
                <w:i/>
                <w:spacing w:val="-2"/>
                <w:sz w:val="24"/>
              </w:rPr>
              <w:t> </w:t>
            </w:r>
            <w:r>
              <w:rPr>
                <w:sz w:val="24"/>
              </w:rPr>
              <w:t>Striped</w:t>
            </w:r>
            <w:r>
              <w:rPr>
                <w:spacing w:val="-2"/>
                <w:sz w:val="24"/>
              </w:rPr>
              <w:t> Skunk</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ind w:left="767"/>
              <w:rPr>
                <w:sz w:val="24"/>
              </w:rPr>
            </w:pPr>
            <w:r>
              <w:rPr>
                <w:sz w:val="24"/>
              </w:rPr>
              <w:t>U</w:t>
            </w:r>
          </w:p>
        </w:tc>
        <w:tc>
          <w:tcPr>
            <w:tcW w:w="1396" w:type="dxa"/>
          </w:tcPr>
          <w:p>
            <w:pPr>
              <w:pStyle w:val="TableParagraph"/>
              <w:ind w:left="467"/>
              <w:rPr>
                <w:sz w:val="24"/>
              </w:rPr>
            </w:pPr>
            <w:r>
              <w:rPr>
                <w:sz w:val="24"/>
              </w:rPr>
              <w:t>U</w:t>
            </w:r>
          </w:p>
        </w:tc>
        <w:tc>
          <w:tcPr>
            <w:tcW w:w="977" w:type="dxa"/>
          </w:tcPr>
          <w:p>
            <w:pPr>
              <w:pStyle w:val="TableParagraph"/>
              <w:spacing w:line="240" w:lineRule="auto"/>
              <w:rPr>
                <w:sz w:val="20"/>
              </w:rPr>
            </w:pPr>
          </w:p>
        </w:tc>
      </w:tr>
      <w:tr>
        <w:trPr>
          <w:trHeight w:val="279" w:hRule="atLeast"/>
        </w:trPr>
        <w:tc>
          <w:tcPr>
            <w:tcW w:w="4810" w:type="dxa"/>
          </w:tcPr>
          <w:p>
            <w:pPr>
              <w:pStyle w:val="TableParagraph"/>
              <w:ind w:left="50"/>
              <w:rPr>
                <w:sz w:val="24"/>
              </w:rPr>
            </w:pPr>
            <w:r>
              <w:rPr>
                <w:i/>
                <w:sz w:val="24"/>
              </w:rPr>
              <w:t>Microtus longicaoudus</w:t>
            </w:r>
            <w:r>
              <w:rPr>
                <w:i/>
                <w:spacing w:val="-1"/>
                <w:sz w:val="24"/>
              </w:rPr>
              <w:t> </w:t>
            </w:r>
            <w:r>
              <w:rPr>
                <w:sz w:val="24"/>
              </w:rPr>
              <w:t>Longtail </w:t>
            </w:r>
            <w:r>
              <w:rPr>
                <w:spacing w:val="-4"/>
                <w:sz w:val="24"/>
              </w:rPr>
              <w:t>Vole</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C</w:t>
            </w:r>
          </w:p>
        </w:tc>
        <w:tc>
          <w:tcPr>
            <w:tcW w:w="977" w:type="dxa"/>
          </w:tcPr>
          <w:p>
            <w:pPr>
              <w:pStyle w:val="TableParagraph"/>
              <w:ind w:left="511"/>
              <w:rPr>
                <w:sz w:val="24"/>
              </w:rPr>
            </w:pPr>
            <w:r>
              <w:rPr>
                <w:sz w:val="24"/>
              </w:rPr>
              <w:t>C</w:t>
            </w:r>
          </w:p>
        </w:tc>
      </w:tr>
      <w:tr>
        <w:trPr>
          <w:trHeight w:val="279" w:hRule="atLeast"/>
        </w:trPr>
        <w:tc>
          <w:tcPr>
            <w:tcW w:w="4810" w:type="dxa"/>
          </w:tcPr>
          <w:p>
            <w:pPr>
              <w:pStyle w:val="TableParagraph"/>
              <w:ind w:left="50"/>
              <w:rPr>
                <w:sz w:val="24"/>
              </w:rPr>
            </w:pPr>
            <w:r>
              <w:rPr>
                <w:i/>
                <w:sz w:val="24"/>
              </w:rPr>
              <w:t>Microtus montanus </w:t>
            </w:r>
            <w:r>
              <w:rPr>
                <w:sz w:val="24"/>
              </w:rPr>
              <w:t>Mountain </w:t>
            </w:r>
            <w:r>
              <w:rPr>
                <w:spacing w:val="-4"/>
                <w:sz w:val="24"/>
              </w:rPr>
              <w:t>Vole</w:t>
            </w:r>
          </w:p>
        </w:tc>
        <w:tc>
          <w:tcPr>
            <w:tcW w:w="4020" w:type="dxa"/>
          </w:tcPr>
          <w:p>
            <w:pPr>
              <w:pStyle w:val="TableParagraph"/>
              <w:ind w:left="549"/>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ind w:left="511"/>
              <w:rPr>
                <w:sz w:val="24"/>
              </w:rPr>
            </w:pPr>
            <w:r>
              <w:rPr>
                <w:sz w:val="24"/>
              </w:rPr>
              <w:t>R</w:t>
            </w:r>
          </w:p>
        </w:tc>
      </w:tr>
      <w:tr>
        <w:trPr>
          <w:trHeight w:val="279" w:hRule="atLeast"/>
        </w:trPr>
        <w:tc>
          <w:tcPr>
            <w:tcW w:w="4810" w:type="dxa"/>
          </w:tcPr>
          <w:p>
            <w:pPr>
              <w:pStyle w:val="TableParagraph"/>
              <w:ind w:left="50"/>
              <w:rPr>
                <w:sz w:val="24"/>
              </w:rPr>
            </w:pPr>
            <w:r>
              <w:rPr>
                <w:i/>
                <w:sz w:val="24"/>
              </w:rPr>
              <w:t>Microtus</w:t>
            </w:r>
            <w:r>
              <w:rPr>
                <w:i/>
                <w:spacing w:val="-4"/>
                <w:sz w:val="24"/>
              </w:rPr>
              <w:t> </w:t>
            </w:r>
            <w:r>
              <w:rPr>
                <w:i/>
                <w:sz w:val="24"/>
              </w:rPr>
              <w:t>pennsylvanicus</w:t>
            </w:r>
            <w:r>
              <w:rPr>
                <w:i/>
                <w:spacing w:val="-2"/>
                <w:sz w:val="24"/>
              </w:rPr>
              <w:t> </w:t>
            </w:r>
            <w:r>
              <w:rPr>
                <w:sz w:val="24"/>
              </w:rPr>
              <w:t>Meadow</w:t>
            </w:r>
            <w:r>
              <w:rPr>
                <w:spacing w:val="-2"/>
                <w:sz w:val="24"/>
              </w:rPr>
              <w:t> </w:t>
            </w:r>
            <w:r>
              <w:rPr>
                <w:spacing w:val="-4"/>
                <w:sz w:val="24"/>
              </w:rPr>
              <w:t>Vole</w:t>
            </w:r>
          </w:p>
        </w:tc>
        <w:tc>
          <w:tcPr>
            <w:tcW w:w="4020" w:type="dxa"/>
          </w:tcPr>
          <w:p>
            <w:pPr>
              <w:pStyle w:val="TableParagraph"/>
              <w:ind w:left="549"/>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C</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Mus</w:t>
            </w:r>
            <w:r>
              <w:rPr>
                <w:i/>
                <w:spacing w:val="-2"/>
                <w:sz w:val="24"/>
              </w:rPr>
              <w:t> </w:t>
            </w:r>
            <w:r>
              <w:rPr>
                <w:i/>
                <w:sz w:val="24"/>
              </w:rPr>
              <w:t>musculus</w:t>
            </w:r>
            <w:r>
              <w:rPr>
                <w:i/>
                <w:spacing w:val="-1"/>
                <w:sz w:val="24"/>
              </w:rPr>
              <w:t> </w:t>
            </w:r>
            <w:r>
              <w:rPr>
                <w:sz w:val="24"/>
              </w:rPr>
              <w:t>House</w:t>
            </w:r>
            <w:r>
              <w:rPr>
                <w:spacing w:val="-2"/>
                <w:sz w:val="24"/>
              </w:rPr>
              <w:t> Mouse</w:t>
            </w:r>
          </w:p>
        </w:tc>
        <w:tc>
          <w:tcPr>
            <w:tcW w:w="4020" w:type="dxa"/>
          </w:tcPr>
          <w:p>
            <w:pPr>
              <w:pStyle w:val="TableParagraph"/>
              <w:ind w:left="549"/>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C</w:t>
            </w:r>
          </w:p>
        </w:tc>
        <w:tc>
          <w:tcPr>
            <w:tcW w:w="977" w:type="dxa"/>
          </w:tcPr>
          <w:p>
            <w:pPr>
              <w:pStyle w:val="TableParagraph"/>
              <w:ind w:left="512"/>
              <w:rPr>
                <w:sz w:val="24"/>
              </w:rPr>
            </w:pPr>
            <w:r>
              <w:rPr>
                <w:sz w:val="24"/>
              </w:rPr>
              <w:t>C</w:t>
            </w:r>
          </w:p>
        </w:tc>
      </w:tr>
      <w:tr>
        <w:trPr>
          <w:trHeight w:val="279" w:hRule="atLeast"/>
        </w:trPr>
        <w:tc>
          <w:tcPr>
            <w:tcW w:w="4810" w:type="dxa"/>
          </w:tcPr>
          <w:p>
            <w:pPr>
              <w:pStyle w:val="TableParagraph"/>
              <w:ind w:left="50"/>
              <w:rPr>
                <w:sz w:val="24"/>
              </w:rPr>
            </w:pPr>
            <w:r>
              <w:rPr>
                <w:i/>
                <w:sz w:val="24"/>
              </w:rPr>
              <w:t>Mustela erminea </w:t>
            </w:r>
            <w:r>
              <w:rPr>
                <w:sz w:val="24"/>
              </w:rPr>
              <w:t>Shorttail </w:t>
            </w:r>
            <w:r>
              <w:rPr>
                <w:spacing w:val="-2"/>
                <w:sz w:val="24"/>
              </w:rPr>
              <w:t>Weasel</w:t>
            </w:r>
          </w:p>
        </w:tc>
        <w:tc>
          <w:tcPr>
            <w:tcW w:w="4020" w:type="dxa"/>
          </w:tcPr>
          <w:p>
            <w:pPr>
              <w:pStyle w:val="TableParagraph"/>
              <w:ind w:left="550"/>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ind w:left="767"/>
              <w:rPr>
                <w:sz w:val="24"/>
              </w:rPr>
            </w:pPr>
            <w:r>
              <w:rPr>
                <w:sz w:val="24"/>
              </w:rPr>
              <w:t>R</w:t>
            </w:r>
          </w:p>
        </w:tc>
        <w:tc>
          <w:tcPr>
            <w:tcW w:w="1396" w:type="dxa"/>
          </w:tcPr>
          <w:p>
            <w:pPr>
              <w:pStyle w:val="TableParagraph"/>
              <w:ind w:left="466"/>
              <w:rPr>
                <w:sz w:val="24"/>
              </w:rPr>
            </w:pPr>
            <w:r>
              <w:rPr>
                <w:sz w:val="24"/>
              </w:rPr>
              <w:t>R</w:t>
            </w:r>
          </w:p>
        </w:tc>
        <w:tc>
          <w:tcPr>
            <w:tcW w:w="977" w:type="dxa"/>
          </w:tcPr>
          <w:p>
            <w:pPr>
              <w:pStyle w:val="TableParagraph"/>
              <w:ind w:left="511"/>
              <w:rPr>
                <w:sz w:val="24"/>
              </w:rPr>
            </w:pPr>
            <w:r>
              <w:rPr>
                <w:sz w:val="24"/>
              </w:rPr>
              <w:t>R</w:t>
            </w:r>
          </w:p>
        </w:tc>
      </w:tr>
      <w:tr>
        <w:trPr>
          <w:trHeight w:val="279" w:hRule="atLeast"/>
        </w:trPr>
        <w:tc>
          <w:tcPr>
            <w:tcW w:w="4810" w:type="dxa"/>
          </w:tcPr>
          <w:p>
            <w:pPr>
              <w:pStyle w:val="TableParagraph"/>
              <w:ind w:left="50"/>
              <w:rPr>
                <w:sz w:val="24"/>
              </w:rPr>
            </w:pPr>
            <w:r>
              <w:rPr>
                <w:i/>
                <w:sz w:val="24"/>
              </w:rPr>
              <w:t>Mustela frenata </w:t>
            </w:r>
            <w:r>
              <w:rPr>
                <w:sz w:val="24"/>
              </w:rPr>
              <w:t>Longtail </w:t>
            </w:r>
            <w:r>
              <w:rPr>
                <w:spacing w:val="-2"/>
                <w:sz w:val="24"/>
              </w:rPr>
              <w:t>Weasel</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ind w:left="767"/>
              <w:rPr>
                <w:sz w:val="24"/>
              </w:rPr>
            </w:pPr>
            <w:r>
              <w:rPr>
                <w:sz w:val="24"/>
              </w:rPr>
              <w:t>C</w:t>
            </w:r>
          </w:p>
        </w:tc>
        <w:tc>
          <w:tcPr>
            <w:tcW w:w="1396" w:type="dxa"/>
          </w:tcPr>
          <w:p>
            <w:pPr>
              <w:pStyle w:val="TableParagraph"/>
              <w:ind w:left="467"/>
              <w:rPr>
                <w:sz w:val="24"/>
              </w:rPr>
            </w:pPr>
            <w:r>
              <w:rPr>
                <w:sz w:val="24"/>
              </w:rPr>
              <w:t>C</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Mustela vison </w:t>
            </w:r>
            <w:r>
              <w:rPr>
                <w:spacing w:val="-4"/>
                <w:sz w:val="24"/>
              </w:rPr>
              <w:t>Mink</w:t>
            </w:r>
          </w:p>
        </w:tc>
        <w:tc>
          <w:tcPr>
            <w:tcW w:w="4020" w:type="dxa"/>
          </w:tcPr>
          <w:p>
            <w:pPr>
              <w:pStyle w:val="TableParagraph"/>
              <w:ind w:left="548"/>
              <w:rPr>
                <w:sz w:val="24"/>
              </w:rPr>
            </w:pPr>
            <w:r>
              <w:rPr>
                <w:spacing w:val="-2"/>
                <w:sz w:val="24"/>
              </w:rPr>
              <w:t>Yearlong</w:t>
            </w:r>
          </w:p>
        </w:tc>
        <w:tc>
          <w:tcPr>
            <w:tcW w:w="1070" w:type="dxa"/>
          </w:tcPr>
          <w:p>
            <w:pPr>
              <w:pStyle w:val="TableParagraph"/>
              <w:ind w:left="127"/>
              <w:rPr>
                <w:sz w:val="24"/>
              </w:rPr>
            </w:pPr>
            <w:r>
              <w:rPr>
                <w:sz w:val="24"/>
              </w:rPr>
              <w:t>U</w:t>
            </w:r>
          </w:p>
        </w:tc>
        <w:tc>
          <w:tcPr>
            <w:tcW w:w="1651" w:type="dxa"/>
          </w:tcPr>
          <w:p>
            <w:pPr>
              <w:pStyle w:val="TableParagraph"/>
              <w:ind w:left="767"/>
              <w:rPr>
                <w:sz w:val="24"/>
              </w:rPr>
            </w:pPr>
            <w:r>
              <w:rPr>
                <w:sz w:val="24"/>
              </w:rPr>
              <w:t>C</w:t>
            </w:r>
          </w:p>
        </w:tc>
        <w:tc>
          <w:tcPr>
            <w:tcW w:w="1396" w:type="dxa"/>
          </w:tcPr>
          <w:p>
            <w:pPr>
              <w:pStyle w:val="TableParagraph"/>
              <w:ind w:left="466"/>
              <w:rPr>
                <w:sz w:val="24"/>
              </w:rPr>
            </w:pPr>
            <w:r>
              <w:rPr>
                <w:sz w:val="24"/>
              </w:rPr>
              <w:t>C</w:t>
            </w:r>
          </w:p>
        </w:tc>
        <w:tc>
          <w:tcPr>
            <w:tcW w:w="977" w:type="dxa"/>
          </w:tcPr>
          <w:p>
            <w:pPr>
              <w:pStyle w:val="TableParagraph"/>
              <w:ind w:left="511"/>
              <w:rPr>
                <w:sz w:val="24"/>
              </w:rPr>
            </w:pPr>
            <w:r>
              <w:rPr>
                <w:sz w:val="24"/>
              </w:rPr>
              <w:t>X</w:t>
            </w:r>
          </w:p>
        </w:tc>
      </w:tr>
      <w:tr>
        <w:trPr>
          <w:trHeight w:val="279" w:hRule="atLeast"/>
        </w:trPr>
        <w:tc>
          <w:tcPr>
            <w:tcW w:w="4810" w:type="dxa"/>
          </w:tcPr>
          <w:p>
            <w:pPr>
              <w:pStyle w:val="TableParagraph"/>
              <w:ind w:left="50"/>
              <w:rPr>
                <w:sz w:val="24"/>
              </w:rPr>
            </w:pPr>
            <w:r>
              <w:rPr>
                <w:i/>
                <w:sz w:val="24"/>
              </w:rPr>
              <w:t>Myotis lucifugus</w:t>
            </w:r>
            <w:r>
              <w:rPr>
                <w:i/>
                <w:spacing w:val="-1"/>
                <w:sz w:val="24"/>
              </w:rPr>
              <w:t> </w:t>
            </w:r>
            <w:r>
              <w:rPr>
                <w:sz w:val="24"/>
              </w:rPr>
              <w:t>Little Brown </w:t>
            </w:r>
            <w:r>
              <w:rPr>
                <w:spacing w:val="-5"/>
                <w:sz w:val="24"/>
              </w:rPr>
              <w:t>Bat</w:t>
            </w:r>
          </w:p>
        </w:tc>
        <w:tc>
          <w:tcPr>
            <w:tcW w:w="4020" w:type="dxa"/>
          </w:tcPr>
          <w:p>
            <w:pPr>
              <w:pStyle w:val="TableParagraph"/>
              <w:ind w:left="550"/>
              <w:rPr>
                <w:sz w:val="24"/>
              </w:rPr>
            </w:pPr>
            <w:r>
              <w:rPr>
                <w:sz w:val="24"/>
              </w:rPr>
              <w:t>A-Simmer,</w:t>
            </w:r>
            <w:r>
              <w:rPr>
                <w:spacing w:val="-2"/>
                <w:sz w:val="24"/>
              </w:rPr>
              <w:t> </w:t>
            </w:r>
            <w:r>
              <w:rPr>
                <w:sz w:val="24"/>
              </w:rPr>
              <w:t>U-Spring,</w:t>
            </w:r>
            <w:r>
              <w:rPr>
                <w:spacing w:val="-2"/>
                <w:sz w:val="24"/>
              </w:rPr>
              <w:t> Fall,</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spacing w:line="240" w:lineRule="auto"/>
              <w:rPr>
                <w:sz w:val="20"/>
              </w:rPr>
            </w:pPr>
          </w:p>
        </w:tc>
      </w:tr>
      <w:tr>
        <w:trPr>
          <w:trHeight w:val="279" w:hRule="atLeast"/>
        </w:trPr>
        <w:tc>
          <w:tcPr>
            <w:tcW w:w="4810" w:type="dxa"/>
          </w:tcPr>
          <w:p>
            <w:pPr>
              <w:pStyle w:val="TableParagraph"/>
              <w:spacing w:line="240" w:lineRule="auto"/>
              <w:rPr>
                <w:sz w:val="20"/>
              </w:rPr>
            </w:pPr>
          </w:p>
        </w:tc>
        <w:tc>
          <w:tcPr>
            <w:tcW w:w="4020" w:type="dxa"/>
          </w:tcPr>
          <w:p>
            <w:pPr>
              <w:pStyle w:val="TableParagraph"/>
              <w:ind w:left="550"/>
              <w:rPr>
                <w:sz w:val="24"/>
              </w:rPr>
            </w:pPr>
            <w:r>
              <w:rPr>
                <w:spacing w:val="-2"/>
                <w:sz w:val="24"/>
              </w:rPr>
              <w:t>Winter</w:t>
            </w:r>
          </w:p>
        </w:tc>
        <w:tc>
          <w:tcPr>
            <w:tcW w:w="1070" w:type="dxa"/>
          </w:tcPr>
          <w:p>
            <w:pPr>
              <w:pStyle w:val="TableParagraph"/>
              <w:spacing w:line="240" w:lineRule="auto"/>
              <w:rPr>
                <w:sz w:val="20"/>
              </w:rPr>
            </w:pPr>
          </w:p>
        </w:tc>
        <w:tc>
          <w:tcPr>
            <w:tcW w:w="1651" w:type="dxa"/>
          </w:tcPr>
          <w:p>
            <w:pPr>
              <w:pStyle w:val="TableParagraph"/>
              <w:ind w:left="768"/>
              <w:rPr>
                <w:sz w:val="24"/>
              </w:rPr>
            </w:pPr>
            <w:r>
              <w:rPr>
                <w:spacing w:val="-5"/>
                <w:sz w:val="24"/>
              </w:rPr>
              <w:t>A/U</w:t>
            </w:r>
          </w:p>
        </w:tc>
        <w:tc>
          <w:tcPr>
            <w:tcW w:w="1396" w:type="dxa"/>
          </w:tcPr>
          <w:p>
            <w:pPr>
              <w:pStyle w:val="TableParagraph"/>
              <w:ind w:left="467"/>
              <w:rPr>
                <w:sz w:val="24"/>
              </w:rPr>
            </w:pPr>
            <w:r>
              <w:rPr>
                <w:spacing w:val="-5"/>
                <w:sz w:val="24"/>
              </w:rPr>
              <w:t>A/U</w:t>
            </w:r>
          </w:p>
        </w:tc>
        <w:tc>
          <w:tcPr>
            <w:tcW w:w="977" w:type="dxa"/>
          </w:tcPr>
          <w:p>
            <w:pPr>
              <w:pStyle w:val="TableParagraph"/>
              <w:ind w:left="511"/>
              <w:rPr>
                <w:sz w:val="24"/>
              </w:rPr>
            </w:pPr>
            <w:r>
              <w:rPr>
                <w:spacing w:val="-5"/>
                <w:sz w:val="24"/>
              </w:rPr>
              <w:t>A/U</w:t>
            </w:r>
          </w:p>
        </w:tc>
      </w:tr>
      <w:tr>
        <w:trPr>
          <w:trHeight w:val="279" w:hRule="atLeast"/>
        </w:trPr>
        <w:tc>
          <w:tcPr>
            <w:tcW w:w="4810" w:type="dxa"/>
          </w:tcPr>
          <w:p>
            <w:pPr>
              <w:pStyle w:val="TableParagraph"/>
              <w:ind w:left="50"/>
              <w:rPr>
                <w:sz w:val="24"/>
              </w:rPr>
            </w:pPr>
            <w:r>
              <w:rPr>
                <w:i/>
                <w:sz w:val="24"/>
              </w:rPr>
              <w:t>Myotis evoitis </w:t>
            </w:r>
            <w:r>
              <w:rPr>
                <w:sz w:val="24"/>
              </w:rPr>
              <w:t>Long-eared </w:t>
            </w:r>
            <w:r>
              <w:rPr>
                <w:spacing w:val="-5"/>
                <w:sz w:val="24"/>
              </w:rPr>
              <w:t>Bat</w:t>
            </w:r>
          </w:p>
        </w:tc>
        <w:tc>
          <w:tcPr>
            <w:tcW w:w="4020" w:type="dxa"/>
          </w:tcPr>
          <w:p>
            <w:pPr>
              <w:pStyle w:val="TableParagraph"/>
              <w:ind w:left="549"/>
              <w:rPr>
                <w:sz w:val="24"/>
              </w:rPr>
            </w:pPr>
            <w:r>
              <w:rPr>
                <w:sz w:val="24"/>
              </w:rPr>
              <w:t>?</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ind w:left="512"/>
              <w:rPr>
                <w:sz w:val="24"/>
              </w:rPr>
            </w:pPr>
            <w:r>
              <w:rPr>
                <w:sz w:val="24"/>
              </w:rPr>
              <w:t>U</w:t>
            </w:r>
          </w:p>
        </w:tc>
      </w:tr>
      <w:tr>
        <w:trPr>
          <w:trHeight w:val="279" w:hRule="atLeast"/>
        </w:trPr>
        <w:tc>
          <w:tcPr>
            <w:tcW w:w="4810" w:type="dxa"/>
          </w:tcPr>
          <w:p>
            <w:pPr>
              <w:pStyle w:val="TableParagraph"/>
              <w:ind w:left="50"/>
              <w:rPr>
                <w:sz w:val="24"/>
              </w:rPr>
            </w:pPr>
            <w:r>
              <w:rPr>
                <w:i/>
                <w:sz w:val="24"/>
              </w:rPr>
              <w:t>Myotis volans </w:t>
            </w:r>
            <w:r>
              <w:rPr>
                <w:sz w:val="24"/>
              </w:rPr>
              <w:t>Long-legged </w:t>
            </w:r>
            <w:r>
              <w:rPr>
                <w:spacing w:val="-5"/>
                <w:sz w:val="24"/>
              </w:rPr>
              <w:t>Bat</w:t>
            </w:r>
          </w:p>
        </w:tc>
        <w:tc>
          <w:tcPr>
            <w:tcW w:w="4020" w:type="dxa"/>
          </w:tcPr>
          <w:p>
            <w:pPr>
              <w:pStyle w:val="TableParagraph"/>
              <w:ind w:left="549"/>
              <w:rPr>
                <w:sz w:val="24"/>
              </w:rPr>
            </w:pPr>
            <w:r>
              <w:rPr>
                <w:sz w:val="24"/>
              </w:rPr>
              <w:t>?</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ind w:left="512"/>
              <w:rPr>
                <w:sz w:val="24"/>
              </w:rPr>
            </w:pPr>
            <w:r>
              <w:rPr>
                <w:sz w:val="24"/>
              </w:rPr>
              <w:t>U</w:t>
            </w:r>
          </w:p>
        </w:tc>
      </w:tr>
      <w:tr>
        <w:trPr>
          <w:trHeight w:val="279" w:hRule="atLeast"/>
        </w:trPr>
        <w:tc>
          <w:tcPr>
            <w:tcW w:w="4810" w:type="dxa"/>
          </w:tcPr>
          <w:p>
            <w:pPr>
              <w:pStyle w:val="TableParagraph"/>
              <w:ind w:left="50"/>
              <w:rPr>
                <w:sz w:val="24"/>
              </w:rPr>
            </w:pPr>
            <w:r>
              <w:rPr>
                <w:i/>
                <w:sz w:val="24"/>
              </w:rPr>
              <w:t>Neotoma</w:t>
            </w:r>
            <w:r>
              <w:rPr>
                <w:i/>
                <w:spacing w:val="-3"/>
                <w:sz w:val="24"/>
              </w:rPr>
              <w:t> </w:t>
            </w:r>
            <w:r>
              <w:rPr>
                <w:i/>
                <w:sz w:val="24"/>
              </w:rPr>
              <w:t>cinerea</w:t>
            </w:r>
            <w:r>
              <w:rPr>
                <w:i/>
                <w:spacing w:val="-2"/>
                <w:sz w:val="24"/>
              </w:rPr>
              <w:t> </w:t>
            </w:r>
            <w:r>
              <w:rPr>
                <w:sz w:val="24"/>
              </w:rPr>
              <w:t>Bushytailed</w:t>
            </w:r>
            <w:r>
              <w:rPr>
                <w:spacing w:val="-1"/>
                <w:sz w:val="24"/>
              </w:rPr>
              <w:t> </w:t>
            </w:r>
            <w:r>
              <w:rPr>
                <w:sz w:val="24"/>
              </w:rPr>
              <w:t>Wood </w:t>
            </w:r>
            <w:r>
              <w:rPr>
                <w:spacing w:val="-5"/>
                <w:sz w:val="24"/>
              </w:rPr>
              <w:t>Rat</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U</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Ondatra zibethica </w:t>
            </w:r>
            <w:r>
              <w:rPr>
                <w:spacing w:val="-2"/>
                <w:sz w:val="24"/>
              </w:rPr>
              <w:t>Muskrat</w:t>
            </w:r>
          </w:p>
        </w:tc>
        <w:tc>
          <w:tcPr>
            <w:tcW w:w="4020" w:type="dxa"/>
          </w:tcPr>
          <w:p>
            <w:pPr>
              <w:pStyle w:val="TableParagraph"/>
              <w:ind w:left="548"/>
              <w:rPr>
                <w:sz w:val="24"/>
              </w:rPr>
            </w:pPr>
            <w:r>
              <w:rPr>
                <w:spacing w:val="-2"/>
                <w:sz w:val="24"/>
              </w:rPr>
              <w:t>Yearlong</w:t>
            </w:r>
          </w:p>
        </w:tc>
        <w:tc>
          <w:tcPr>
            <w:tcW w:w="1070" w:type="dxa"/>
          </w:tcPr>
          <w:p>
            <w:pPr>
              <w:pStyle w:val="TableParagraph"/>
              <w:ind w:left="127"/>
              <w:rPr>
                <w:sz w:val="24"/>
              </w:rPr>
            </w:pPr>
            <w:r>
              <w:rPr>
                <w:sz w:val="24"/>
              </w:rPr>
              <w:t>C</w:t>
            </w:r>
          </w:p>
        </w:tc>
        <w:tc>
          <w:tcPr>
            <w:tcW w:w="1651" w:type="dxa"/>
          </w:tcPr>
          <w:p>
            <w:pPr>
              <w:pStyle w:val="TableParagraph"/>
              <w:ind w:left="768"/>
              <w:rPr>
                <w:sz w:val="24"/>
              </w:rPr>
            </w:pPr>
            <w:r>
              <w:rPr>
                <w:sz w:val="24"/>
              </w:rPr>
              <w:t>C</w:t>
            </w:r>
          </w:p>
        </w:tc>
        <w:tc>
          <w:tcPr>
            <w:tcW w:w="1396" w:type="dxa"/>
          </w:tcPr>
          <w:p>
            <w:pPr>
              <w:pStyle w:val="TableParagraph"/>
              <w:ind w:left="467"/>
              <w:rPr>
                <w:sz w:val="24"/>
              </w:rPr>
            </w:pPr>
            <w:r>
              <w:rPr>
                <w:sz w:val="24"/>
              </w:rPr>
              <w:t>X</w:t>
            </w:r>
          </w:p>
        </w:tc>
        <w:tc>
          <w:tcPr>
            <w:tcW w:w="977" w:type="dxa"/>
          </w:tcPr>
          <w:p>
            <w:pPr>
              <w:pStyle w:val="TableParagraph"/>
              <w:spacing w:line="240" w:lineRule="auto"/>
              <w:rPr>
                <w:sz w:val="20"/>
              </w:rPr>
            </w:pPr>
          </w:p>
        </w:tc>
      </w:tr>
      <w:tr>
        <w:trPr>
          <w:trHeight w:val="279" w:hRule="atLeast"/>
        </w:trPr>
        <w:tc>
          <w:tcPr>
            <w:tcW w:w="4810" w:type="dxa"/>
          </w:tcPr>
          <w:p>
            <w:pPr>
              <w:pStyle w:val="TableParagraph"/>
              <w:ind w:left="50"/>
              <w:rPr>
                <w:sz w:val="24"/>
              </w:rPr>
            </w:pPr>
            <w:r>
              <w:rPr>
                <w:i/>
                <w:sz w:val="24"/>
              </w:rPr>
              <w:t>Odocoileus</w:t>
            </w:r>
            <w:r>
              <w:rPr>
                <w:i/>
                <w:spacing w:val="-3"/>
                <w:sz w:val="24"/>
              </w:rPr>
              <w:t> </w:t>
            </w:r>
            <w:r>
              <w:rPr>
                <w:i/>
                <w:sz w:val="24"/>
              </w:rPr>
              <w:t>virginianus</w:t>
            </w:r>
            <w:r>
              <w:rPr>
                <w:i/>
                <w:spacing w:val="-1"/>
                <w:sz w:val="24"/>
              </w:rPr>
              <w:t> </w:t>
            </w:r>
            <w:r>
              <w:rPr>
                <w:sz w:val="24"/>
              </w:rPr>
              <w:t>Whitetail</w:t>
            </w:r>
            <w:r>
              <w:rPr>
                <w:spacing w:val="-1"/>
                <w:sz w:val="24"/>
              </w:rPr>
              <w:t> </w:t>
            </w:r>
            <w:r>
              <w:rPr>
                <w:spacing w:val="-4"/>
                <w:sz w:val="24"/>
              </w:rPr>
              <w:t>Deer</w:t>
            </w:r>
          </w:p>
        </w:tc>
        <w:tc>
          <w:tcPr>
            <w:tcW w:w="4020" w:type="dxa"/>
          </w:tcPr>
          <w:p>
            <w:pPr>
              <w:pStyle w:val="TableParagraph"/>
              <w:ind w:left="548"/>
              <w:rPr>
                <w:sz w:val="24"/>
              </w:rPr>
            </w:pPr>
            <w:r>
              <w:rPr>
                <w:sz w:val="24"/>
              </w:rPr>
              <w:t>C-Summer/Fall,</w:t>
            </w:r>
            <w:r>
              <w:rPr>
                <w:spacing w:val="-4"/>
                <w:sz w:val="24"/>
              </w:rPr>
              <w:t> </w:t>
            </w:r>
            <w:r>
              <w:rPr>
                <w:sz w:val="24"/>
              </w:rPr>
              <w:t>A-</w:t>
            </w:r>
            <w:r>
              <w:rPr>
                <w:spacing w:val="-2"/>
                <w:sz w:val="24"/>
              </w:rPr>
              <w:t>Winter/Spring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pacing w:val="-5"/>
                <w:sz w:val="24"/>
              </w:rPr>
              <w:t>C/A</w:t>
            </w:r>
          </w:p>
        </w:tc>
        <w:tc>
          <w:tcPr>
            <w:tcW w:w="977" w:type="dxa"/>
          </w:tcPr>
          <w:p>
            <w:pPr>
              <w:pStyle w:val="TableParagraph"/>
              <w:ind w:left="512"/>
              <w:rPr>
                <w:sz w:val="24"/>
              </w:rPr>
            </w:pPr>
            <w:r>
              <w:rPr>
                <w:spacing w:val="-5"/>
                <w:sz w:val="24"/>
              </w:rPr>
              <w:t>C/A</w:t>
            </w:r>
          </w:p>
        </w:tc>
      </w:tr>
      <w:tr>
        <w:trPr>
          <w:trHeight w:val="279" w:hRule="atLeast"/>
        </w:trPr>
        <w:tc>
          <w:tcPr>
            <w:tcW w:w="4810" w:type="dxa"/>
          </w:tcPr>
          <w:p>
            <w:pPr>
              <w:pStyle w:val="TableParagraph"/>
              <w:ind w:left="50"/>
              <w:rPr>
                <w:sz w:val="24"/>
              </w:rPr>
            </w:pPr>
            <w:r>
              <w:rPr>
                <w:i/>
                <w:sz w:val="24"/>
              </w:rPr>
              <w:t>Odocoileus hemionus </w:t>
            </w:r>
            <w:r>
              <w:rPr>
                <w:sz w:val="24"/>
              </w:rPr>
              <w:t>Mule </w:t>
            </w:r>
            <w:r>
              <w:rPr>
                <w:spacing w:val="-4"/>
                <w:sz w:val="24"/>
              </w:rPr>
              <w:t>Deer</w:t>
            </w:r>
          </w:p>
        </w:tc>
        <w:tc>
          <w:tcPr>
            <w:tcW w:w="4020" w:type="dxa"/>
          </w:tcPr>
          <w:p>
            <w:pPr>
              <w:pStyle w:val="TableParagraph"/>
              <w:ind w:left="549"/>
              <w:rPr>
                <w:sz w:val="24"/>
              </w:rPr>
            </w:pPr>
            <w:r>
              <w:rPr>
                <w:sz w:val="24"/>
              </w:rPr>
              <w:t>U-Simmer,</w:t>
            </w:r>
            <w:r>
              <w:rPr>
                <w:spacing w:val="-4"/>
                <w:sz w:val="24"/>
              </w:rPr>
              <w:t> </w:t>
            </w:r>
            <w:r>
              <w:rPr>
                <w:sz w:val="24"/>
              </w:rPr>
              <w:t>C-</w:t>
            </w:r>
            <w:r>
              <w:rPr>
                <w:spacing w:val="-2"/>
                <w:sz w:val="24"/>
              </w:rPr>
              <w:t>Fall/Winter/Spring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6"/>
              <w:rPr>
                <w:sz w:val="24"/>
              </w:rPr>
            </w:pPr>
            <w:r>
              <w:rPr>
                <w:sz w:val="24"/>
              </w:rPr>
              <w:t>C</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Peromyscus</w:t>
            </w:r>
            <w:r>
              <w:rPr>
                <w:i/>
                <w:spacing w:val="-3"/>
                <w:sz w:val="24"/>
              </w:rPr>
              <w:t> </w:t>
            </w:r>
            <w:r>
              <w:rPr>
                <w:i/>
                <w:sz w:val="24"/>
              </w:rPr>
              <w:t>maniculatus</w:t>
            </w:r>
            <w:r>
              <w:rPr>
                <w:i/>
                <w:spacing w:val="-2"/>
                <w:sz w:val="24"/>
              </w:rPr>
              <w:t> </w:t>
            </w:r>
            <w:r>
              <w:rPr>
                <w:sz w:val="24"/>
              </w:rPr>
              <w:t>Deer</w:t>
            </w:r>
            <w:r>
              <w:rPr>
                <w:spacing w:val="-1"/>
                <w:sz w:val="24"/>
              </w:rPr>
              <w:t> </w:t>
            </w:r>
            <w:r>
              <w:rPr>
                <w:spacing w:val="-2"/>
                <w:sz w:val="24"/>
              </w:rPr>
              <w:t>Mouse</w:t>
            </w:r>
          </w:p>
        </w:tc>
        <w:tc>
          <w:tcPr>
            <w:tcW w:w="4020" w:type="dxa"/>
          </w:tcPr>
          <w:p>
            <w:pPr>
              <w:pStyle w:val="TableParagraph"/>
              <w:ind w:left="549"/>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7"/>
              <w:rPr>
                <w:sz w:val="24"/>
              </w:rPr>
            </w:pPr>
            <w:r>
              <w:rPr>
                <w:sz w:val="24"/>
              </w:rPr>
              <w:t>A</w:t>
            </w:r>
          </w:p>
        </w:tc>
        <w:tc>
          <w:tcPr>
            <w:tcW w:w="977" w:type="dxa"/>
          </w:tcPr>
          <w:p>
            <w:pPr>
              <w:pStyle w:val="TableParagraph"/>
              <w:ind w:left="511"/>
              <w:rPr>
                <w:sz w:val="24"/>
              </w:rPr>
            </w:pPr>
            <w:r>
              <w:rPr>
                <w:sz w:val="24"/>
              </w:rPr>
              <w:t>A</w:t>
            </w:r>
          </w:p>
        </w:tc>
      </w:tr>
      <w:tr>
        <w:trPr>
          <w:trHeight w:val="279" w:hRule="atLeast"/>
        </w:trPr>
        <w:tc>
          <w:tcPr>
            <w:tcW w:w="4810" w:type="dxa"/>
          </w:tcPr>
          <w:p>
            <w:pPr>
              <w:pStyle w:val="TableParagraph"/>
              <w:ind w:left="50"/>
              <w:rPr>
                <w:sz w:val="24"/>
              </w:rPr>
            </w:pPr>
            <w:r>
              <w:rPr>
                <w:i/>
                <w:sz w:val="24"/>
              </w:rPr>
              <w:t>Plecotus</w:t>
            </w:r>
            <w:r>
              <w:rPr>
                <w:i/>
                <w:spacing w:val="-1"/>
                <w:sz w:val="24"/>
              </w:rPr>
              <w:t> </w:t>
            </w:r>
            <w:r>
              <w:rPr>
                <w:i/>
                <w:sz w:val="24"/>
              </w:rPr>
              <w:t>townsendi</w:t>
            </w:r>
            <w:r>
              <w:rPr>
                <w:i/>
                <w:spacing w:val="-3"/>
                <w:sz w:val="24"/>
              </w:rPr>
              <w:t> </w:t>
            </w:r>
            <w:r>
              <w:rPr>
                <w:sz w:val="24"/>
              </w:rPr>
              <w:t>Western</w:t>
            </w:r>
            <w:r>
              <w:rPr>
                <w:spacing w:val="-1"/>
                <w:sz w:val="24"/>
              </w:rPr>
              <w:t> </w:t>
            </w:r>
            <w:r>
              <w:rPr>
                <w:sz w:val="24"/>
              </w:rPr>
              <w:t>Big-eared </w:t>
            </w:r>
            <w:r>
              <w:rPr>
                <w:spacing w:val="-5"/>
                <w:sz w:val="24"/>
              </w:rPr>
              <w:t>Bat</w:t>
            </w:r>
          </w:p>
        </w:tc>
        <w:tc>
          <w:tcPr>
            <w:tcW w:w="4020" w:type="dxa"/>
          </w:tcPr>
          <w:p>
            <w:pPr>
              <w:pStyle w:val="TableParagraph"/>
              <w:ind w:left="551"/>
              <w:rPr>
                <w:sz w:val="24"/>
              </w:rPr>
            </w:pPr>
            <w:r>
              <w:rPr>
                <w:sz w:val="24"/>
              </w:rPr>
              <w:t>?</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spacing w:line="240" w:lineRule="auto"/>
              <w:rPr>
                <w:sz w:val="20"/>
              </w:rPr>
            </w:pPr>
          </w:p>
        </w:tc>
        <w:tc>
          <w:tcPr>
            <w:tcW w:w="977" w:type="dxa"/>
          </w:tcPr>
          <w:p>
            <w:pPr>
              <w:pStyle w:val="TableParagraph"/>
              <w:ind w:left="513"/>
              <w:rPr>
                <w:sz w:val="24"/>
              </w:rPr>
            </w:pPr>
            <w:r>
              <w:rPr>
                <w:sz w:val="24"/>
              </w:rPr>
              <w:t>U</w:t>
            </w:r>
          </w:p>
        </w:tc>
      </w:tr>
      <w:tr>
        <w:trPr>
          <w:trHeight w:val="279" w:hRule="atLeast"/>
        </w:trPr>
        <w:tc>
          <w:tcPr>
            <w:tcW w:w="4810" w:type="dxa"/>
          </w:tcPr>
          <w:p>
            <w:pPr>
              <w:pStyle w:val="TableParagraph"/>
              <w:ind w:left="50"/>
              <w:rPr>
                <w:sz w:val="24"/>
              </w:rPr>
            </w:pPr>
            <w:r>
              <w:rPr>
                <w:i/>
                <w:sz w:val="24"/>
              </w:rPr>
              <w:t>Procyon lotor </w:t>
            </w:r>
            <w:r>
              <w:rPr>
                <w:spacing w:val="-2"/>
                <w:sz w:val="24"/>
              </w:rPr>
              <w:t>Raccoon</w:t>
            </w:r>
          </w:p>
        </w:tc>
        <w:tc>
          <w:tcPr>
            <w:tcW w:w="4020" w:type="dxa"/>
          </w:tcPr>
          <w:p>
            <w:pPr>
              <w:pStyle w:val="TableParagraph"/>
              <w:ind w:left="549"/>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8"/>
              <w:rPr>
                <w:sz w:val="24"/>
              </w:rPr>
            </w:pPr>
            <w:r>
              <w:rPr>
                <w:sz w:val="24"/>
              </w:rPr>
              <w:t>R</w:t>
            </w:r>
          </w:p>
        </w:tc>
        <w:tc>
          <w:tcPr>
            <w:tcW w:w="977" w:type="dxa"/>
          </w:tcPr>
          <w:p>
            <w:pPr>
              <w:pStyle w:val="TableParagraph"/>
              <w:spacing w:line="240" w:lineRule="auto"/>
              <w:rPr>
                <w:sz w:val="20"/>
              </w:rPr>
            </w:pPr>
          </w:p>
        </w:tc>
      </w:tr>
      <w:tr>
        <w:trPr>
          <w:trHeight w:val="279" w:hRule="atLeast"/>
        </w:trPr>
        <w:tc>
          <w:tcPr>
            <w:tcW w:w="4810" w:type="dxa"/>
          </w:tcPr>
          <w:p>
            <w:pPr>
              <w:pStyle w:val="TableParagraph"/>
              <w:ind w:left="50"/>
              <w:rPr>
                <w:sz w:val="24"/>
              </w:rPr>
            </w:pPr>
            <w:r>
              <w:rPr>
                <w:i/>
                <w:sz w:val="24"/>
              </w:rPr>
              <w:t>Rana</w:t>
            </w:r>
            <w:r>
              <w:rPr>
                <w:i/>
                <w:spacing w:val="-2"/>
                <w:sz w:val="24"/>
              </w:rPr>
              <w:t> </w:t>
            </w:r>
            <w:r>
              <w:rPr>
                <w:i/>
                <w:sz w:val="24"/>
              </w:rPr>
              <w:t>pipiens</w:t>
            </w:r>
            <w:r>
              <w:rPr>
                <w:i/>
                <w:spacing w:val="-1"/>
                <w:sz w:val="24"/>
              </w:rPr>
              <w:t> </w:t>
            </w:r>
            <w:r>
              <w:rPr>
                <w:sz w:val="24"/>
              </w:rPr>
              <w:t>Leopard </w:t>
            </w:r>
            <w:r>
              <w:rPr>
                <w:spacing w:val="-4"/>
                <w:sz w:val="24"/>
              </w:rPr>
              <w:t>Frog</w:t>
            </w:r>
          </w:p>
        </w:tc>
        <w:tc>
          <w:tcPr>
            <w:tcW w:w="4020" w:type="dxa"/>
          </w:tcPr>
          <w:p>
            <w:pPr>
              <w:pStyle w:val="TableParagraph"/>
              <w:spacing w:line="240" w:lineRule="auto"/>
              <w:rPr>
                <w:sz w:val="20"/>
              </w:rPr>
            </w:pPr>
          </w:p>
        </w:tc>
        <w:tc>
          <w:tcPr>
            <w:tcW w:w="1070" w:type="dxa"/>
          </w:tcPr>
          <w:p>
            <w:pPr>
              <w:pStyle w:val="TableParagraph"/>
              <w:ind w:left="128"/>
              <w:rPr>
                <w:sz w:val="24"/>
              </w:rPr>
            </w:pPr>
            <w:r>
              <w:rPr>
                <w:sz w:val="24"/>
              </w:rPr>
              <w:t>C</w:t>
            </w:r>
          </w:p>
        </w:tc>
        <w:tc>
          <w:tcPr>
            <w:tcW w:w="1651" w:type="dxa"/>
          </w:tcPr>
          <w:p>
            <w:pPr>
              <w:pStyle w:val="TableParagraph"/>
              <w:ind w:left="768"/>
              <w:rPr>
                <w:sz w:val="24"/>
              </w:rPr>
            </w:pPr>
            <w:r>
              <w:rPr>
                <w:sz w:val="24"/>
              </w:rPr>
              <w:t>C</w:t>
            </w:r>
          </w:p>
        </w:tc>
        <w:tc>
          <w:tcPr>
            <w:tcW w:w="1396" w:type="dxa"/>
          </w:tcPr>
          <w:p>
            <w:pPr>
              <w:pStyle w:val="TableParagraph"/>
              <w:spacing w:line="240" w:lineRule="auto"/>
              <w:rPr>
                <w:sz w:val="20"/>
              </w:rPr>
            </w:pPr>
          </w:p>
        </w:tc>
        <w:tc>
          <w:tcPr>
            <w:tcW w:w="977" w:type="dxa"/>
          </w:tcPr>
          <w:p>
            <w:pPr>
              <w:pStyle w:val="TableParagraph"/>
              <w:spacing w:line="240" w:lineRule="auto"/>
              <w:rPr>
                <w:sz w:val="20"/>
              </w:rPr>
            </w:pPr>
          </w:p>
        </w:tc>
      </w:tr>
      <w:tr>
        <w:trPr>
          <w:trHeight w:val="279" w:hRule="atLeast"/>
        </w:trPr>
        <w:tc>
          <w:tcPr>
            <w:tcW w:w="4810" w:type="dxa"/>
          </w:tcPr>
          <w:p>
            <w:pPr>
              <w:pStyle w:val="TableParagraph"/>
              <w:ind w:left="50"/>
              <w:rPr>
                <w:sz w:val="24"/>
              </w:rPr>
            </w:pPr>
            <w:r>
              <w:rPr>
                <w:i/>
                <w:sz w:val="24"/>
              </w:rPr>
              <w:t>Rana</w:t>
            </w:r>
            <w:r>
              <w:rPr>
                <w:i/>
                <w:spacing w:val="-3"/>
                <w:sz w:val="24"/>
              </w:rPr>
              <w:t> </w:t>
            </w:r>
            <w:r>
              <w:rPr>
                <w:i/>
                <w:sz w:val="24"/>
              </w:rPr>
              <w:t>pretiosa</w:t>
            </w:r>
            <w:r>
              <w:rPr>
                <w:i/>
                <w:spacing w:val="-2"/>
                <w:sz w:val="24"/>
              </w:rPr>
              <w:t> </w:t>
            </w:r>
            <w:r>
              <w:rPr>
                <w:sz w:val="24"/>
              </w:rPr>
              <w:t>Spotted</w:t>
            </w:r>
            <w:r>
              <w:rPr>
                <w:spacing w:val="-2"/>
                <w:sz w:val="24"/>
              </w:rPr>
              <w:t> </w:t>
            </w:r>
            <w:r>
              <w:rPr>
                <w:spacing w:val="-4"/>
                <w:sz w:val="24"/>
              </w:rPr>
              <w:t>Frog</w:t>
            </w:r>
          </w:p>
        </w:tc>
        <w:tc>
          <w:tcPr>
            <w:tcW w:w="4020" w:type="dxa"/>
          </w:tcPr>
          <w:p>
            <w:pPr>
              <w:pStyle w:val="TableParagraph"/>
              <w:ind w:left="549"/>
              <w:rPr>
                <w:sz w:val="24"/>
              </w:rPr>
            </w:pPr>
            <w:r>
              <w:rPr>
                <w:spacing w:val="-2"/>
                <w:sz w:val="24"/>
              </w:rPr>
              <w:t>Yearlong</w:t>
            </w:r>
          </w:p>
        </w:tc>
        <w:tc>
          <w:tcPr>
            <w:tcW w:w="1070" w:type="dxa"/>
          </w:tcPr>
          <w:p>
            <w:pPr>
              <w:pStyle w:val="TableParagraph"/>
              <w:ind w:left="128"/>
              <w:rPr>
                <w:sz w:val="24"/>
              </w:rPr>
            </w:pPr>
            <w:r>
              <w:rPr>
                <w:sz w:val="24"/>
              </w:rPr>
              <w:t>C</w:t>
            </w:r>
          </w:p>
        </w:tc>
        <w:tc>
          <w:tcPr>
            <w:tcW w:w="1651" w:type="dxa"/>
          </w:tcPr>
          <w:p>
            <w:pPr>
              <w:pStyle w:val="TableParagraph"/>
              <w:ind w:left="768"/>
              <w:rPr>
                <w:sz w:val="24"/>
              </w:rPr>
            </w:pPr>
            <w:r>
              <w:rPr>
                <w:sz w:val="24"/>
              </w:rPr>
              <w:t>C</w:t>
            </w:r>
          </w:p>
        </w:tc>
        <w:tc>
          <w:tcPr>
            <w:tcW w:w="1396" w:type="dxa"/>
          </w:tcPr>
          <w:p>
            <w:pPr>
              <w:pStyle w:val="TableParagraph"/>
              <w:spacing w:line="240" w:lineRule="auto"/>
              <w:rPr>
                <w:sz w:val="20"/>
              </w:rPr>
            </w:pPr>
          </w:p>
        </w:tc>
        <w:tc>
          <w:tcPr>
            <w:tcW w:w="977" w:type="dxa"/>
          </w:tcPr>
          <w:p>
            <w:pPr>
              <w:pStyle w:val="TableParagraph"/>
              <w:spacing w:line="240" w:lineRule="auto"/>
              <w:rPr>
                <w:sz w:val="20"/>
              </w:rPr>
            </w:pPr>
          </w:p>
        </w:tc>
      </w:tr>
      <w:tr>
        <w:trPr>
          <w:trHeight w:val="279" w:hRule="atLeast"/>
        </w:trPr>
        <w:tc>
          <w:tcPr>
            <w:tcW w:w="4810" w:type="dxa"/>
          </w:tcPr>
          <w:p>
            <w:pPr>
              <w:pStyle w:val="TableParagraph"/>
              <w:ind w:left="50"/>
              <w:rPr>
                <w:sz w:val="24"/>
              </w:rPr>
            </w:pPr>
            <w:r>
              <w:rPr>
                <w:i/>
                <w:sz w:val="24"/>
              </w:rPr>
              <w:t>Sorex</w:t>
            </w:r>
            <w:r>
              <w:rPr>
                <w:i/>
                <w:spacing w:val="-4"/>
                <w:sz w:val="24"/>
              </w:rPr>
              <w:t> </w:t>
            </w:r>
            <w:r>
              <w:rPr>
                <w:i/>
                <w:sz w:val="24"/>
              </w:rPr>
              <w:t>cinereus</w:t>
            </w:r>
            <w:r>
              <w:rPr>
                <w:i/>
                <w:spacing w:val="-2"/>
                <w:sz w:val="24"/>
              </w:rPr>
              <w:t> </w:t>
            </w:r>
            <w:r>
              <w:rPr>
                <w:sz w:val="24"/>
              </w:rPr>
              <w:t>Masked</w:t>
            </w:r>
            <w:r>
              <w:rPr>
                <w:spacing w:val="-2"/>
                <w:sz w:val="24"/>
              </w:rPr>
              <w:t> Shrew</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40" w:lineRule="auto"/>
              <w:rPr>
                <w:sz w:val="20"/>
              </w:rPr>
            </w:pPr>
          </w:p>
        </w:tc>
        <w:tc>
          <w:tcPr>
            <w:tcW w:w="1396" w:type="dxa"/>
          </w:tcPr>
          <w:p>
            <w:pPr>
              <w:pStyle w:val="TableParagraph"/>
              <w:ind w:left="466"/>
              <w:rPr>
                <w:sz w:val="24"/>
              </w:rPr>
            </w:pPr>
            <w:r>
              <w:rPr>
                <w:sz w:val="24"/>
              </w:rPr>
              <w:t>R</w:t>
            </w:r>
          </w:p>
        </w:tc>
        <w:tc>
          <w:tcPr>
            <w:tcW w:w="977" w:type="dxa"/>
          </w:tcPr>
          <w:p>
            <w:pPr>
              <w:pStyle w:val="TableParagraph"/>
              <w:ind w:left="511"/>
              <w:rPr>
                <w:sz w:val="24"/>
              </w:rPr>
            </w:pPr>
            <w:r>
              <w:rPr>
                <w:sz w:val="24"/>
              </w:rPr>
              <w:t>U</w:t>
            </w:r>
          </w:p>
        </w:tc>
      </w:tr>
      <w:tr>
        <w:trPr>
          <w:trHeight w:val="279" w:hRule="atLeast"/>
        </w:trPr>
        <w:tc>
          <w:tcPr>
            <w:tcW w:w="4810" w:type="dxa"/>
          </w:tcPr>
          <w:p>
            <w:pPr>
              <w:pStyle w:val="TableParagraph"/>
              <w:ind w:left="50"/>
              <w:rPr>
                <w:sz w:val="24"/>
              </w:rPr>
            </w:pPr>
            <w:r>
              <w:rPr>
                <w:i/>
                <w:sz w:val="24"/>
              </w:rPr>
              <w:t>Sorex</w:t>
            </w:r>
            <w:r>
              <w:rPr>
                <w:i/>
                <w:spacing w:val="-3"/>
                <w:sz w:val="24"/>
              </w:rPr>
              <w:t> </w:t>
            </w:r>
            <w:r>
              <w:rPr>
                <w:i/>
                <w:sz w:val="24"/>
              </w:rPr>
              <w:t>vagrans</w:t>
            </w:r>
            <w:r>
              <w:rPr>
                <w:i/>
                <w:spacing w:val="-3"/>
                <w:sz w:val="24"/>
              </w:rPr>
              <w:t> </w:t>
            </w:r>
            <w:r>
              <w:rPr>
                <w:sz w:val="24"/>
              </w:rPr>
              <w:t>Vagrant</w:t>
            </w:r>
            <w:r>
              <w:rPr>
                <w:spacing w:val="-2"/>
                <w:sz w:val="24"/>
              </w:rPr>
              <w:t> Shrew</w:t>
            </w:r>
          </w:p>
        </w:tc>
        <w:tc>
          <w:tcPr>
            <w:tcW w:w="4020" w:type="dxa"/>
          </w:tcPr>
          <w:p>
            <w:pPr>
              <w:pStyle w:val="TableParagraph"/>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ind w:left="767"/>
              <w:rPr>
                <w:sz w:val="24"/>
              </w:rPr>
            </w:pPr>
            <w:r>
              <w:rPr>
                <w:sz w:val="24"/>
              </w:rPr>
              <w:t>C</w:t>
            </w:r>
          </w:p>
        </w:tc>
        <w:tc>
          <w:tcPr>
            <w:tcW w:w="1396" w:type="dxa"/>
          </w:tcPr>
          <w:p>
            <w:pPr>
              <w:pStyle w:val="TableParagraph"/>
              <w:ind w:left="467"/>
              <w:rPr>
                <w:sz w:val="24"/>
              </w:rPr>
            </w:pPr>
            <w:r>
              <w:rPr>
                <w:sz w:val="24"/>
              </w:rPr>
              <w:t>C</w:t>
            </w:r>
          </w:p>
        </w:tc>
        <w:tc>
          <w:tcPr>
            <w:tcW w:w="977" w:type="dxa"/>
          </w:tcPr>
          <w:p>
            <w:pPr>
              <w:pStyle w:val="TableParagraph"/>
              <w:ind w:left="511"/>
              <w:rPr>
                <w:sz w:val="24"/>
              </w:rPr>
            </w:pPr>
            <w:r>
              <w:rPr>
                <w:sz w:val="24"/>
              </w:rPr>
              <w:t>C</w:t>
            </w:r>
          </w:p>
        </w:tc>
      </w:tr>
      <w:tr>
        <w:trPr>
          <w:trHeight w:val="272" w:hRule="atLeast"/>
        </w:trPr>
        <w:tc>
          <w:tcPr>
            <w:tcW w:w="4810" w:type="dxa"/>
          </w:tcPr>
          <w:p>
            <w:pPr>
              <w:pStyle w:val="TableParagraph"/>
              <w:spacing w:line="253" w:lineRule="exact"/>
              <w:ind w:left="50"/>
              <w:rPr>
                <w:sz w:val="24"/>
              </w:rPr>
            </w:pPr>
            <w:r>
              <w:rPr>
                <w:i/>
                <w:sz w:val="24"/>
              </w:rPr>
              <w:t>Sorex</w:t>
            </w:r>
            <w:r>
              <w:rPr>
                <w:i/>
                <w:spacing w:val="-3"/>
                <w:sz w:val="24"/>
              </w:rPr>
              <w:t> </w:t>
            </w:r>
            <w:r>
              <w:rPr>
                <w:i/>
                <w:sz w:val="24"/>
              </w:rPr>
              <w:t>palustris</w:t>
            </w:r>
            <w:r>
              <w:rPr>
                <w:i/>
                <w:spacing w:val="-3"/>
                <w:sz w:val="24"/>
              </w:rPr>
              <w:t> </w:t>
            </w:r>
            <w:r>
              <w:rPr>
                <w:sz w:val="24"/>
              </w:rPr>
              <w:t>Northern</w:t>
            </w:r>
            <w:r>
              <w:rPr>
                <w:spacing w:val="-3"/>
                <w:sz w:val="24"/>
              </w:rPr>
              <w:t> </w:t>
            </w:r>
            <w:r>
              <w:rPr>
                <w:sz w:val="24"/>
              </w:rPr>
              <w:t>Water</w:t>
            </w:r>
            <w:r>
              <w:rPr>
                <w:spacing w:val="-2"/>
                <w:sz w:val="24"/>
              </w:rPr>
              <w:t> Shrew</w:t>
            </w:r>
          </w:p>
        </w:tc>
        <w:tc>
          <w:tcPr>
            <w:tcW w:w="4020" w:type="dxa"/>
          </w:tcPr>
          <w:p>
            <w:pPr>
              <w:pStyle w:val="TableParagraph"/>
              <w:spacing w:line="253" w:lineRule="exact"/>
              <w:ind w:left="548"/>
              <w:rPr>
                <w:sz w:val="24"/>
              </w:rPr>
            </w:pPr>
            <w:r>
              <w:rPr>
                <w:spacing w:val="-2"/>
                <w:sz w:val="24"/>
              </w:rPr>
              <w:t>Yearlong</w:t>
            </w:r>
          </w:p>
        </w:tc>
        <w:tc>
          <w:tcPr>
            <w:tcW w:w="1070" w:type="dxa"/>
          </w:tcPr>
          <w:p>
            <w:pPr>
              <w:pStyle w:val="TableParagraph"/>
              <w:spacing w:line="240" w:lineRule="auto"/>
              <w:rPr>
                <w:sz w:val="20"/>
              </w:rPr>
            </w:pPr>
          </w:p>
        </w:tc>
        <w:tc>
          <w:tcPr>
            <w:tcW w:w="1651" w:type="dxa"/>
          </w:tcPr>
          <w:p>
            <w:pPr>
              <w:pStyle w:val="TableParagraph"/>
              <w:spacing w:line="253" w:lineRule="exact"/>
              <w:ind w:left="767"/>
              <w:rPr>
                <w:sz w:val="24"/>
              </w:rPr>
            </w:pPr>
            <w:r>
              <w:rPr>
                <w:sz w:val="24"/>
              </w:rPr>
              <w:t>C</w:t>
            </w:r>
          </w:p>
        </w:tc>
        <w:tc>
          <w:tcPr>
            <w:tcW w:w="1396" w:type="dxa"/>
          </w:tcPr>
          <w:p>
            <w:pPr>
              <w:pStyle w:val="TableParagraph"/>
              <w:spacing w:line="253" w:lineRule="exact"/>
              <w:ind w:left="467"/>
              <w:rPr>
                <w:sz w:val="24"/>
              </w:rPr>
            </w:pPr>
            <w:r>
              <w:rPr>
                <w:sz w:val="24"/>
              </w:rPr>
              <w:t>C</w:t>
            </w:r>
          </w:p>
        </w:tc>
        <w:tc>
          <w:tcPr>
            <w:tcW w:w="977" w:type="dxa"/>
          </w:tcPr>
          <w:p>
            <w:pPr>
              <w:pStyle w:val="TableParagraph"/>
              <w:spacing w:line="240" w:lineRule="auto"/>
              <w:rPr>
                <w:sz w:val="20"/>
              </w:rPr>
            </w:pPr>
          </w:p>
        </w:tc>
      </w:tr>
    </w:tbl>
    <w:p>
      <w:pPr>
        <w:spacing w:after="0" w:line="240" w:lineRule="auto"/>
        <w:rPr>
          <w:sz w:val="20"/>
        </w:rPr>
        <w:sectPr>
          <w:pgSz w:w="15840" w:h="12240" w:orient="landscape"/>
          <w:pgMar w:header="0" w:footer="356"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6"/>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24"/>
        <w:gridCol w:w="3972"/>
        <w:gridCol w:w="2246"/>
        <w:gridCol w:w="1425"/>
        <w:gridCol w:w="940"/>
      </w:tblGrid>
      <w:tr>
        <w:trPr>
          <w:trHeight w:val="272" w:hRule="atLeast"/>
        </w:trPr>
        <w:tc>
          <w:tcPr>
            <w:tcW w:w="5324" w:type="dxa"/>
          </w:tcPr>
          <w:p>
            <w:pPr>
              <w:pStyle w:val="TableParagraph"/>
              <w:spacing w:line="253" w:lineRule="exact"/>
              <w:ind w:left="50"/>
              <w:rPr>
                <w:sz w:val="24"/>
              </w:rPr>
            </w:pPr>
            <w:r>
              <w:rPr>
                <w:i/>
                <w:sz w:val="24"/>
              </w:rPr>
              <w:t>Spermophilus</w:t>
            </w:r>
            <w:r>
              <w:rPr>
                <w:i/>
                <w:spacing w:val="-1"/>
                <w:sz w:val="24"/>
              </w:rPr>
              <w:t> </w:t>
            </w:r>
            <w:r>
              <w:rPr>
                <w:i/>
                <w:sz w:val="24"/>
              </w:rPr>
              <w:t>columbianus </w:t>
            </w:r>
            <w:r>
              <w:rPr>
                <w:sz w:val="24"/>
              </w:rPr>
              <w:t>Columbia</w:t>
            </w:r>
            <w:r>
              <w:rPr>
                <w:spacing w:val="-1"/>
                <w:sz w:val="24"/>
              </w:rPr>
              <w:t> </w:t>
            </w:r>
            <w:r>
              <w:rPr>
                <w:sz w:val="24"/>
              </w:rPr>
              <w:t>Ground </w:t>
            </w:r>
            <w:r>
              <w:rPr>
                <w:spacing w:val="-2"/>
                <w:sz w:val="24"/>
              </w:rPr>
              <w:t>Squirrel</w:t>
            </w:r>
          </w:p>
        </w:tc>
        <w:tc>
          <w:tcPr>
            <w:tcW w:w="3972" w:type="dxa"/>
          </w:tcPr>
          <w:p>
            <w:pPr>
              <w:pStyle w:val="TableParagraph"/>
              <w:spacing w:line="253" w:lineRule="exact"/>
              <w:ind w:left="35"/>
              <w:rPr>
                <w:sz w:val="24"/>
              </w:rPr>
            </w:pPr>
            <w:r>
              <w:rPr>
                <w:sz w:val="24"/>
              </w:rPr>
              <w:t>A-Spring,</w:t>
            </w:r>
            <w:r>
              <w:rPr>
                <w:spacing w:val="-4"/>
                <w:sz w:val="24"/>
              </w:rPr>
              <w:t> </w:t>
            </w:r>
            <w:r>
              <w:rPr>
                <w:sz w:val="24"/>
              </w:rPr>
              <w:t>Summer,</w:t>
            </w:r>
            <w:r>
              <w:rPr>
                <w:spacing w:val="-2"/>
                <w:sz w:val="24"/>
              </w:rPr>
              <w:t> </w:t>
            </w:r>
            <w:r>
              <w:rPr>
                <w:spacing w:val="-4"/>
                <w:sz w:val="24"/>
              </w:rPr>
              <w:t>Fall</w:t>
            </w:r>
          </w:p>
        </w:tc>
        <w:tc>
          <w:tcPr>
            <w:tcW w:w="2246" w:type="dxa"/>
          </w:tcPr>
          <w:p>
            <w:pPr>
              <w:pStyle w:val="TableParagraph"/>
              <w:spacing w:line="240" w:lineRule="auto"/>
              <w:rPr>
                <w:sz w:val="20"/>
              </w:rPr>
            </w:pPr>
          </w:p>
        </w:tc>
        <w:tc>
          <w:tcPr>
            <w:tcW w:w="1425" w:type="dxa"/>
          </w:tcPr>
          <w:p>
            <w:pPr>
              <w:pStyle w:val="TableParagraph"/>
              <w:spacing w:line="253" w:lineRule="exact"/>
              <w:ind w:left="477"/>
              <w:rPr>
                <w:sz w:val="24"/>
              </w:rPr>
            </w:pPr>
            <w:r>
              <w:rPr>
                <w:sz w:val="24"/>
              </w:rPr>
              <w:t>A</w:t>
            </w:r>
          </w:p>
        </w:tc>
        <w:tc>
          <w:tcPr>
            <w:tcW w:w="940" w:type="dxa"/>
          </w:tcPr>
          <w:p>
            <w:pPr>
              <w:pStyle w:val="TableParagraph"/>
              <w:spacing w:line="253" w:lineRule="exact"/>
              <w:ind w:left="492"/>
              <w:rPr>
                <w:sz w:val="24"/>
              </w:rPr>
            </w:pPr>
            <w:r>
              <w:rPr>
                <w:sz w:val="24"/>
              </w:rPr>
              <w:t>A</w:t>
            </w:r>
          </w:p>
        </w:tc>
      </w:tr>
      <w:tr>
        <w:trPr>
          <w:trHeight w:val="279" w:hRule="atLeast"/>
        </w:trPr>
        <w:tc>
          <w:tcPr>
            <w:tcW w:w="5324" w:type="dxa"/>
          </w:tcPr>
          <w:p>
            <w:pPr>
              <w:pStyle w:val="TableParagraph"/>
              <w:ind w:left="50"/>
              <w:rPr>
                <w:sz w:val="24"/>
              </w:rPr>
            </w:pPr>
            <w:r>
              <w:rPr>
                <w:i/>
                <w:sz w:val="24"/>
              </w:rPr>
              <w:t>Sylvilagus nuttalli </w:t>
            </w:r>
            <w:r>
              <w:rPr>
                <w:sz w:val="24"/>
              </w:rPr>
              <w:t>Mountain </w:t>
            </w:r>
            <w:r>
              <w:rPr>
                <w:spacing w:val="-2"/>
                <w:sz w:val="24"/>
              </w:rPr>
              <w:t>Cottontail</w:t>
            </w:r>
          </w:p>
        </w:tc>
        <w:tc>
          <w:tcPr>
            <w:tcW w:w="3972" w:type="dxa"/>
          </w:tcPr>
          <w:p>
            <w:pPr>
              <w:pStyle w:val="TableParagraph"/>
              <w:ind w:left="34"/>
              <w:rPr>
                <w:sz w:val="24"/>
              </w:rPr>
            </w:pPr>
            <w:r>
              <w:rPr>
                <w:spacing w:val="-2"/>
                <w:sz w:val="24"/>
              </w:rPr>
              <w:t>Yearlong</w:t>
            </w:r>
          </w:p>
        </w:tc>
        <w:tc>
          <w:tcPr>
            <w:tcW w:w="2246" w:type="dxa"/>
          </w:tcPr>
          <w:p>
            <w:pPr>
              <w:pStyle w:val="TableParagraph"/>
              <w:spacing w:line="240" w:lineRule="auto"/>
              <w:rPr>
                <w:sz w:val="20"/>
              </w:rPr>
            </w:pPr>
          </w:p>
        </w:tc>
        <w:tc>
          <w:tcPr>
            <w:tcW w:w="1425" w:type="dxa"/>
          </w:tcPr>
          <w:p>
            <w:pPr>
              <w:pStyle w:val="TableParagraph"/>
              <w:ind w:left="477"/>
              <w:rPr>
                <w:sz w:val="24"/>
              </w:rPr>
            </w:pPr>
            <w:r>
              <w:rPr>
                <w:sz w:val="24"/>
              </w:rPr>
              <w:t>R</w:t>
            </w:r>
          </w:p>
        </w:tc>
        <w:tc>
          <w:tcPr>
            <w:tcW w:w="940" w:type="dxa"/>
          </w:tcPr>
          <w:p>
            <w:pPr>
              <w:pStyle w:val="TableParagraph"/>
              <w:spacing w:line="240" w:lineRule="auto"/>
              <w:rPr>
                <w:sz w:val="20"/>
              </w:rPr>
            </w:pPr>
          </w:p>
        </w:tc>
      </w:tr>
      <w:tr>
        <w:trPr>
          <w:trHeight w:val="279" w:hRule="atLeast"/>
        </w:trPr>
        <w:tc>
          <w:tcPr>
            <w:tcW w:w="5324" w:type="dxa"/>
          </w:tcPr>
          <w:p>
            <w:pPr>
              <w:pStyle w:val="TableParagraph"/>
              <w:ind w:left="50"/>
              <w:rPr>
                <w:sz w:val="24"/>
              </w:rPr>
            </w:pPr>
            <w:r>
              <w:rPr>
                <w:i/>
                <w:sz w:val="24"/>
              </w:rPr>
              <w:t>Tamiasciurus hudsonicus</w:t>
            </w:r>
            <w:r>
              <w:rPr>
                <w:i/>
                <w:spacing w:val="1"/>
                <w:sz w:val="24"/>
              </w:rPr>
              <w:t> </w:t>
            </w:r>
            <w:r>
              <w:rPr>
                <w:sz w:val="24"/>
              </w:rPr>
              <w:t>Red </w:t>
            </w:r>
            <w:r>
              <w:rPr>
                <w:spacing w:val="-2"/>
                <w:sz w:val="24"/>
              </w:rPr>
              <w:t>Squirrel</w:t>
            </w:r>
          </w:p>
        </w:tc>
        <w:tc>
          <w:tcPr>
            <w:tcW w:w="3972" w:type="dxa"/>
          </w:tcPr>
          <w:p>
            <w:pPr>
              <w:pStyle w:val="TableParagraph"/>
              <w:ind w:left="34"/>
              <w:rPr>
                <w:sz w:val="24"/>
              </w:rPr>
            </w:pPr>
            <w:r>
              <w:rPr>
                <w:spacing w:val="-2"/>
                <w:sz w:val="24"/>
              </w:rPr>
              <w:t>Yearlong</w:t>
            </w:r>
          </w:p>
        </w:tc>
        <w:tc>
          <w:tcPr>
            <w:tcW w:w="2246" w:type="dxa"/>
          </w:tcPr>
          <w:p>
            <w:pPr>
              <w:pStyle w:val="TableParagraph"/>
              <w:spacing w:line="240" w:lineRule="auto"/>
              <w:rPr>
                <w:sz w:val="20"/>
              </w:rPr>
            </w:pPr>
          </w:p>
        </w:tc>
        <w:tc>
          <w:tcPr>
            <w:tcW w:w="1425" w:type="dxa"/>
          </w:tcPr>
          <w:p>
            <w:pPr>
              <w:pStyle w:val="TableParagraph"/>
              <w:ind w:left="476"/>
              <w:rPr>
                <w:sz w:val="24"/>
              </w:rPr>
            </w:pPr>
            <w:r>
              <w:rPr>
                <w:sz w:val="24"/>
              </w:rPr>
              <w:t>A</w:t>
            </w:r>
          </w:p>
        </w:tc>
        <w:tc>
          <w:tcPr>
            <w:tcW w:w="940" w:type="dxa"/>
          </w:tcPr>
          <w:p>
            <w:pPr>
              <w:pStyle w:val="TableParagraph"/>
              <w:ind w:left="491"/>
              <w:rPr>
                <w:sz w:val="24"/>
              </w:rPr>
            </w:pPr>
            <w:r>
              <w:rPr>
                <w:sz w:val="24"/>
              </w:rPr>
              <w:t>A</w:t>
            </w:r>
          </w:p>
        </w:tc>
      </w:tr>
      <w:tr>
        <w:trPr>
          <w:trHeight w:val="279" w:hRule="atLeast"/>
        </w:trPr>
        <w:tc>
          <w:tcPr>
            <w:tcW w:w="5324" w:type="dxa"/>
          </w:tcPr>
          <w:p>
            <w:pPr>
              <w:pStyle w:val="TableParagraph"/>
              <w:ind w:left="50"/>
              <w:rPr>
                <w:sz w:val="24"/>
              </w:rPr>
            </w:pPr>
            <w:r>
              <w:rPr>
                <w:i/>
                <w:sz w:val="24"/>
              </w:rPr>
              <w:t>Thanmophis</w:t>
            </w:r>
            <w:r>
              <w:rPr>
                <w:i/>
                <w:spacing w:val="-3"/>
                <w:sz w:val="24"/>
              </w:rPr>
              <w:t> </w:t>
            </w:r>
            <w:r>
              <w:rPr>
                <w:i/>
                <w:sz w:val="24"/>
              </w:rPr>
              <w:t>sirtalis</w:t>
            </w:r>
            <w:r>
              <w:rPr>
                <w:i/>
                <w:spacing w:val="-2"/>
                <w:sz w:val="24"/>
              </w:rPr>
              <w:t> </w:t>
            </w:r>
            <w:r>
              <w:rPr>
                <w:sz w:val="24"/>
              </w:rPr>
              <w:t>Common</w:t>
            </w:r>
            <w:r>
              <w:rPr>
                <w:spacing w:val="-2"/>
                <w:sz w:val="24"/>
              </w:rPr>
              <w:t> </w:t>
            </w:r>
            <w:r>
              <w:rPr>
                <w:sz w:val="24"/>
              </w:rPr>
              <w:t>Garter</w:t>
            </w:r>
            <w:r>
              <w:rPr>
                <w:spacing w:val="-3"/>
                <w:sz w:val="24"/>
              </w:rPr>
              <w:t> </w:t>
            </w:r>
            <w:r>
              <w:rPr>
                <w:spacing w:val="-2"/>
                <w:sz w:val="24"/>
              </w:rPr>
              <w:t>Snakes</w:t>
            </w:r>
          </w:p>
        </w:tc>
        <w:tc>
          <w:tcPr>
            <w:tcW w:w="3972" w:type="dxa"/>
          </w:tcPr>
          <w:p>
            <w:pPr>
              <w:pStyle w:val="TableParagraph"/>
              <w:ind w:left="32"/>
              <w:rPr>
                <w:sz w:val="24"/>
              </w:rPr>
            </w:pPr>
            <w:r>
              <w:rPr>
                <w:spacing w:val="-2"/>
                <w:sz w:val="24"/>
              </w:rPr>
              <w:t>Yearlong</w:t>
            </w:r>
          </w:p>
        </w:tc>
        <w:tc>
          <w:tcPr>
            <w:tcW w:w="2246" w:type="dxa"/>
          </w:tcPr>
          <w:p>
            <w:pPr>
              <w:pStyle w:val="TableParagraph"/>
              <w:ind w:left="1372"/>
              <w:rPr>
                <w:sz w:val="24"/>
              </w:rPr>
            </w:pPr>
            <w:r>
              <w:rPr>
                <w:sz w:val="24"/>
              </w:rPr>
              <w:t>A</w:t>
            </w:r>
          </w:p>
        </w:tc>
        <w:tc>
          <w:tcPr>
            <w:tcW w:w="1425" w:type="dxa"/>
          </w:tcPr>
          <w:p>
            <w:pPr>
              <w:pStyle w:val="TableParagraph"/>
              <w:ind w:left="476"/>
              <w:rPr>
                <w:sz w:val="24"/>
              </w:rPr>
            </w:pPr>
            <w:r>
              <w:rPr>
                <w:sz w:val="24"/>
              </w:rPr>
              <w:t>A</w:t>
            </w:r>
          </w:p>
        </w:tc>
        <w:tc>
          <w:tcPr>
            <w:tcW w:w="940" w:type="dxa"/>
          </w:tcPr>
          <w:p>
            <w:pPr>
              <w:pStyle w:val="TableParagraph"/>
              <w:spacing w:line="240" w:lineRule="auto"/>
              <w:rPr>
                <w:sz w:val="20"/>
              </w:rPr>
            </w:pPr>
          </w:p>
        </w:tc>
      </w:tr>
      <w:tr>
        <w:trPr>
          <w:trHeight w:val="279" w:hRule="atLeast"/>
        </w:trPr>
        <w:tc>
          <w:tcPr>
            <w:tcW w:w="5324" w:type="dxa"/>
          </w:tcPr>
          <w:p>
            <w:pPr>
              <w:pStyle w:val="TableParagraph"/>
              <w:ind w:left="50"/>
              <w:rPr>
                <w:sz w:val="24"/>
              </w:rPr>
            </w:pPr>
            <w:r>
              <w:rPr>
                <w:i/>
                <w:sz w:val="24"/>
              </w:rPr>
              <w:t>Thomonys</w:t>
            </w:r>
            <w:r>
              <w:rPr>
                <w:i/>
                <w:spacing w:val="-6"/>
                <w:sz w:val="24"/>
              </w:rPr>
              <w:t> </w:t>
            </w:r>
            <w:r>
              <w:rPr>
                <w:i/>
                <w:sz w:val="24"/>
              </w:rPr>
              <w:t>talpoides</w:t>
            </w:r>
            <w:r>
              <w:rPr>
                <w:i/>
                <w:spacing w:val="-4"/>
                <w:sz w:val="24"/>
              </w:rPr>
              <w:t> </w:t>
            </w:r>
            <w:r>
              <w:rPr>
                <w:sz w:val="24"/>
              </w:rPr>
              <w:t>Northern</w:t>
            </w:r>
            <w:r>
              <w:rPr>
                <w:spacing w:val="-4"/>
                <w:sz w:val="24"/>
              </w:rPr>
              <w:t> </w:t>
            </w:r>
            <w:r>
              <w:rPr>
                <w:sz w:val="24"/>
              </w:rPr>
              <w:t>Pocket</w:t>
            </w:r>
            <w:r>
              <w:rPr>
                <w:spacing w:val="-3"/>
                <w:sz w:val="24"/>
              </w:rPr>
              <w:t> </w:t>
            </w:r>
            <w:r>
              <w:rPr>
                <w:spacing w:val="-2"/>
                <w:sz w:val="24"/>
              </w:rPr>
              <w:t>Gopher</w:t>
            </w:r>
          </w:p>
        </w:tc>
        <w:tc>
          <w:tcPr>
            <w:tcW w:w="3972" w:type="dxa"/>
          </w:tcPr>
          <w:p>
            <w:pPr>
              <w:pStyle w:val="TableParagraph"/>
              <w:ind w:left="33"/>
              <w:rPr>
                <w:sz w:val="24"/>
              </w:rPr>
            </w:pPr>
            <w:r>
              <w:rPr>
                <w:spacing w:val="-2"/>
                <w:sz w:val="24"/>
              </w:rPr>
              <w:t>Yearlong</w:t>
            </w:r>
          </w:p>
        </w:tc>
        <w:tc>
          <w:tcPr>
            <w:tcW w:w="2246" w:type="dxa"/>
          </w:tcPr>
          <w:p>
            <w:pPr>
              <w:pStyle w:val="TableParagraph"/>
              <w:spacing w:line="240" w:lineRule="auto"/>
              <w:rPr>
                <w:sz w:val="20"/>
              </w:rPr>
            </w:pPr>
          </w:p>
        </w:tc>
        <w:tc>
          <w:tcPr>
            <w:tcW w:w="1425" w:type="dxa"/>
          </w:tcPr>
          <w:p>
            <w:pPr>
              <w:pStyle w:val="TableParagraph"/>
              <w:ind w:left="476"/>
              <w:rPr>
                <w:sz w:val="24"/>
              </w:rPr>
            </w:pPr>
            <w:r>
              <w:rPr>
                <w:sz w:val="24"/>
              </w:rPr>
              <w:t>R</w:t>
            </w:r>
          </w:p>
        </w:tc>
        <w:tc>
          <w:tcPr>
            <w:tcW w:w="940" w:type="dxa"/>
          </w:tcPr>
          <w:p>
            <w:pPr>
              <w:pStyle w:val="TableParagraph"/>
              <w:ind w:left="491"/>
              <w:rPr>
                <w:sz w:val="24"/>
              </w:rPr>
            </w:pPr>
            <w:r>
              <w:rPr>
                <w:sz w:val="24"/>
              </w:rPr>
              <w:t>R</w:t>
            </w:r>
          </w:p>
        </w:tc>
      </w:tr>
      <w:tr>
        <w:trPr>
          <w:trHeight w:val="279" w:hRule="atLeast"/>
        </w:trPr>
        <w:tc>
          <w:tcPr>
            <w:tcW w:w="5324" w:type="dxa"/>
          </w:tcPr>
          <w:p>
            <w:pPr>
              <w:pStyle w:val="TableParagraph"/>
              <w:ind w:left="50"/>
              <w:rPr>
                <w:sz w:val="24"/>
              </w:rPr>
            </w:pPr>
            <w:r>
              <w:rPr>
                <w:i/>
                <w:sz w:val="24"/>
              </w:rPr>
              <w:t>Ursus americanus </w:t>
            </w:r>
            <w:r>
              <w:rPr>
                <w:sz w:val="24"/>
              </w:rPr>
              <w:t>Black </w:t>
            </w:r>
            <w:r>
              <w:rPr>
                <w:spacing w:val="-4"/>
                <w:sz w:val="24"/>
              </w:rPr>
              <w:t>Bear</w:t>
            </w:r>
          </w:p>
        </w:tc>
        <w:tc>
          <w:tcPr>
            <w:tcW w:w="3972" w:type="dxa"/>
          </w:tcPr>
          <w:p>
            <w:pPr>
              <w:pStyle w:val="TableParagraph"/>
              <w:ind w:left="36"/>
              <w:rPr>
                <w:sz w:val="24"/>
              </w:rPr>
            </w:pPr>
            <w:r>
              <w:rPr>
                <w:sz w:val="24"/>
              </w:rPr>
              <w:t>C-Summer,</w:t>
            </w:r>
            <w:r>
              <w:rPr>
                <w:spacing w:val="-6"/>
                <w:sz w:val="24"/>
              </w:rPr>
              <w:t> </w:t>
            </w:r>
            <w:r>
              <w:rPr>
                <w:sz w:val="24"/>
              </w:rPr>
              <w:t>U-</w:t>
            </w:r>
            <w:r>
              <w:rPr>
                <w:spacing w:val="-2"/>
                <w:sz w:val="24"/>
              </w:rPr>
              <w:t>Fall/Spring,</w:t>
            </w:r>
          </w:p>
        </w:tc>
        <w:tc>
          <w:tcPr>
            <w:tcW w:w="2246" w:type="dxa"/>
          </w:tcPr>
          <w:p>
            <w:pPr>
              <w:pStyle w:val="TableParagraph"/>
              <w:spacing w:line="240" w:lineRule="auto"/>
              <w:rPr>
                <w:sz w:val="20"/>
              </w:rPr>
            </w:pPr>
          </w:p>
        </w:tc>
        <w:tc>
          <w:tcPr>
            <w:tcW w:w="1425" w:type="dxa"/>
          </w:tcPr>
          <w:p>
            <w:pPr>
              <w:pStyle w:val="TableParagraph"/>
              <w:spacing w:line="240" w:lineRule="auto"/>
              <w:rPr>
                <w:sz w:val="20"/>
              </w:rPr>
            </w:pPr>
          </w:p>
        </w:tc>
        <w:tc>
          <w:tcPr>
            <w:tcW w:w="940" w:type="dxa"/>
          </w:tcPr>
          <w:p>
            <w:pPr>
              <w:pStyle w:val="TableParagraph"/>
              <w:spacing w:line="240" w:lineRule="auto"/>
              <w:rPr>
                <w:sz w:val="20"/>
              </w:rPr>
            </w:pPr>
          </w:p>
        </w:tc>
      </w:tr>
      <w:tr>
        <w:trPr>
          <w:trHeight w:val="272" w:hRule="atLeast"/>
        </w:trPr>
        <w:tc>
          <w:tcPr>
            <w:tcW w:w="5324" w:type="dxa"/>
          </w:tcPr>
          <w:p>
            <w:pPr>
              <w:pStyle w:val="TableParagraph"/>
              <w:spacing w:line="240" w:lineRule="auto"/>
              <w:rPr>
                <w:sz w:val="20"/>
              </w:rPr>
            </w:pPr>
          </w:p>
        </w:tc>
        <w:tc>
          <w:tcPr>
            <w:tcW w:w="3972" w:type="dxa"/>
          </w:tcPr>
          <w:p>
            <w:pPr>
              <w:pStyle w:val="TableParagraph"/>
              <w:spacing w:line="253" w:lineRule="exact"/>
              <w:ind w:left="36"/>
              <w:rPr>
                <w:sz w:val="24"/>
              </w:rPr>
            </w:pPr>
            <w:r>
              <w:rPr>
                <w:spacing w:val="-2"/>
                <w:sz w:val="24"/>
              </w:rPr>
              <w:t>X-Winter</w:t>
            </w:r>
          </w:p>
        </w:tc>
        <w:tc>
          <w:tcPr>
            <w:tcW w:w="2246" w:type="dxa"/>
          </w:tcPr>
          <w:p>
            <w:pPr>
              <w:pStyle w:val="TableParagraph"/>
              <w:spacing w:line="253" w:lineRule="exact"/>
              <w:ind w:left="1372"/>
              <w:rPr>
                <w:sz w:val="24"/>
              </w:rPr>
            </w:pPr>
            <w:r>
              <w:rPr>
                <w:spacing w:val="-5"/>
                <w:sz w:val="24"/>
              </w:rPr>
              <w:t>C/U</w:t>
            </w:r>
          </w:p>
        </w:tc>
        <w:tc>
          <w:tcPr>
            <w:tcW w:w="1425" w:type="dxa"/>
          </w:tcPr>
          <w:p>
            <w:pPr>
              <w:pStyle w:val="TableParagraph"/>
              <w:spacing w:line="253" w:lineRule="exact"/>
              <w:ind w:left="476"/>
              <w:rPr>
                <w:sz w:val="24"/>
              </w:rPr>
            </w:pPr>
            <w:r>
              <w:rPr>
                <w:sz w:val="24"/>
              </w:rPr>
              <w:t>C</w:t>
            </w:r>
            <w:r>
              <w:rPr>
                <w:spacing w:val="-1"/>
                <w:sz w:val="24"/>
              </w:rPr>
              <w:t> </w:t>
            </w:r>
            <w:r>
              <w:rPr>
                <w:spacing w:val="-7"/>
                <w:sz w:val="24"/>
              </w:rPr>
              <w:t>/U</w:t>
            </w:r>
          </w:p>
        </w:tc>
        <w:tc>
          <w:tcPr>
            <w:tcW w:w="940" w:type="dxa"/>
          </w:tcPr>
          <w:p>
            <w:pPr>
              <w:pStyle w:val="TableParagraph"/>
              <w:spacing w:line="253" w:lineRule="exact"/>
              <w:ind w:left="491"/>
              <w:rPr>
                <w:sz w:val="24"/>
              </w:rPr>
            </w:pPr>
            <w:r>
              <w:rPr>
                <w:spacing w:val="-5"/>
                <w:sz w:val="24"/>
              </w:rPr>
              <w:t>C/U</w:t>
            </w:r>
          </w:p>
        </w:tc>
      </w:tr>
    </w:tbl>
    <w:p>
      <w:pPr>
        <w:spacing w:after="0" w:line="253" w:lineRule="exact"/>
        <w:rPr>
          <w:sz w:val="24"/>
        </w:rPr>
        <w:sectPr>
          <w:footerReference w:type="default" r:id="rId95"/>
          <w:footerReference w:type="even" r:id="rId96"/>
          <w:pgSz w:w="15840" w:h="12240" w:orient="landscape"/>
          <w:pgMar w:footer="356" w:header="0"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rPr>
          <w:sz w:val="25"/>
        </w:rPr>
      </w:pPr>
    </w:p>
    <w:p>
      <w:pPr>
        <w:pStyle w:val="Heading2"/>
        <w:spacing w:before="0"/>
        <w:ind w:left="0" w:right="198"/>
        <w:jc w:val="center"/>
      </w:pPr>
      <w:r>
        <w:rPr>
          <w:w w:val="95"/>
        </w:rPr>
        <w:t>KOOTENAI</w:t>
      </w:r>
      <w:r>
        <w:rPr>
          <w:spacing w:val="78"/>
        </w:rPr>
        <w:t> </w:t>
      </w:r>
      <w:r>
        <w:rPr>
          <w:w w:val="95"/>
        </w:rPr>
        <w:t>BIOTIC</w:t>
      </w:r>
      <w:r>
        <w:rPr>
          <w:spacing w:val="79"/>
        </w:rPr>
        <w:t> </w:t>
      </w:r>
      <w:r>
        <w:rPr>
          <w:w w:val="95"/>
        </w:rPr>
        <w:t>INVENTORY—</w:t>
      </w:r>
      <w:r>
        <w:rPr>
          <w:spacing w:val="-4"/>
          <w:w w:val="95"/>
        </w:rPr>
        <w:t>FISH</w:t>
      </w:r>
    </w:p>
    <w:p>
      <w:pPr>
        <w:pStyle w:val="BodyText"/>
        <w:rPr>
          <w:b/>
          <w:sz w:val="30"/>
        </w:rPr>
      </w:pPr>
    </w:p>
    <w:p>
      <w:pPr>
        <w:pStyle w:val="BodyText"/>
        <w:tabs>
          <w:tab w:pos="5643" w:val="left" w:leader="none"/>
          <w:tab w:pos="6963" w:val="left" w:leader="none"/>
        </w:tabs>
        <w:spacing w:before="215"/>
        <w:ind w:left="160"/>
      </w:pPr>
      <w:r>
        <w:rPr>
          <w:spacing w:val="-2"/>
        </w:rPr>
        <w:t>Family</w:t>
      </w:r>
      <w:r>
        <w:rPr/>
        <w:tab/>
      </w:r>
      <w:r>
        <w:rPr>
          <w:spacing w:val="-4"/>
        </w:rPr>
        <w:t>Lake</w:t>
      </w:r>
      <w:r>
        <w:rPr/>
        <w:tab/>
      </w:r>
      <w:r>
        <w:rPr>
          <w:spacing w:val="-2"/>
        </w:rPr>
        <w:t>Kootenai</w:t>
      </w:r>
    </w:p>
    <w:p>
      <w:pPr>
        <w:pStyle w:val="BodyText"/>
        <w:tabs>
          <w:tab w:pos="3760" w:val="left" w:leader="none"/>
          <w:tab w:pos="6639" w:val="left" w:leader="none"/>
          <w:tab w:pos="8439" w:val="left" w:leader="none"/>
        </w:tabs>
        <w:spacing w:before="4"/>
        <w:ind w:left="880"/>
      </w:pPr>
      <w:r>
        <w:rPr/>
        <w:pict>
          <v:rect style="position:absolute;margin-left:36pt;margin-top:12.723328pt;width:440.7pt;height:.6pt;mso-position-horizontal-relative:page;mso-position-vertical-relative:paragraph;z-index:15745024" id="docshape97" filled="true" fillcolor="#000000" stroked="false">
            <v:fill type="solid"/>
            <w10:wrap type="none"/>
          </v:rect>
        </w:pict>
      </w:r>
      <w:r>
        <w:rPr/>
        <w:t>Scientific </w:t>
      </w:r>
      <w:r>
        <w:rPr>
          <w:spacing w:val="-4"/>
        </w:rPr>
        <w:t>Name</w:t>
      </w:r>
      <w:r>
        <w:rPr/>
        <w:tab/>
      </w:r>
      <w:r>
        <w:rPr>
          <w:spacing w:val="-2"/>
        </w:rPr>
        <w:t>Species</w:t>
      </w:r>
      <w:r>
        <w:rPr/>
        <w:tab/>
      </w:r>
      <w:r>
        <w:rPr>
          <w:spacing w:val="-2"/>
        </w:rPr>
        <w:t>Koocanusa</w:t>
      </w:r>
      <w:r>
        <w:rPr/>
        <w:tab/>
      </w:r>
      <w:r>
        <w:rPr>
          <w:spacing w:val="-2"/>
        </w:rPr>
        <w:t>River</w:t>
      </w:r>
    </w:p>
    <w:p>
      <w:pPr>
        <w:pStyle w:val="BodyText"/>
        <w:spacing w:before="9"/>
        <w:rPr>
          <w:sz w:val="16"/>
        </w:rPr>
      </w:pPr>
    </w:p>
    <w:p>
      <w:pPr>
        <w:pStyle w:val="BodyText"/>
        <w:spacing w:before="90"/>
        <w:ind w:left="159"/>
      </w:pPr>
      <w:r>
        <w:rPr/>
        <w:t>Sturgeons—</w:t>
      </w:r>
      <w:r>
        <w:rPr>
          <w:spacing w:val="-2"/>
        </w:rPr>
        <w:t>Acipenseridae</w:t>
      </w:r>
    </w:p>
    <w:p>
      <w:pPr>
        <w:tabs>
          <w:tab w:pos="3759" w:val="left" w:leader="none"/>
          <w:tab w:pos="7147" w:val="left" w:leader="none"/>
          <w:tab w:pos="8618" w:val="left" w:leader="none"/>
        </w:tabs>
        <w:spacing w:line="487" w:lineRule="auto" w:before="4"/>
        <w:ind w:left="159" w:right="6139" w:firstLine="720"/>
        <w:jc w:val="left"/>
        <w:rPr>
          <w:sz w:val="24"/>
        </w:rPr>
      </w:pPr>
      <w:r>
        <w:rPr/>
        <w:pict>
          <v:shape style="position:absolute;margin-left:69.499901pt;margin-top:42.649467pt;width:408.95pt;height:69.05pt;mso-position-horizontal-relative:page;mso-position-vertical-relative:paragraph;z-index:15745536" type="#_x0000_t202" id="docshape9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8"/>
                    <w:gridCol w:w="2869"/>
                    <w:gridCol w:w="1573"/>
                    <w:gridCol w:w="1069"/>
                  </w:tblGrid>
                  <w:tr>
                    <w:trPr>
                      <w:trHeight w:val="272" w:hRule="atLeast"/>
                    </w:trPr>
                    <w:tc>
                      <w:tcPr>
                        <w:tcW w:w="2668" w:type="dxa"/>
                      </w:tcPr>
                      <w:p>
                        <w:pPr>
                          <w:pStyle w:val="TableParagraph"/>
                          <w:spacing w:line="253" w:lineRule="exact"/>
                          <w:ind w:left="50"/>
                          <w:rPr>
                            <w:i/>
                            <w:sz w:val="24"/>
                          </w:rPr>
                        </w:pPr>
                        <w:r>
                          <w:rPr>
                            <w:i/>
                            <w:sz w:val="24"/>
                          </w:rPr>
                          <w:t>Oncorhynchus </w:t>
                        </w:r>
                        <w:r>
                          <w:rPr>
                            <w:i/>
                            <w:spacing w:val="-2"/>
                            <w:sz w:val="24"/>
                          </w:rPr>
                          <w:t>clarki*</w:t>
                        </w:r>
                      </w:p>
                    </w:tc>
                    <w:tc>
                      <w:tcPr>
                        <w:tcW w:w="2869" w:type="dxa"/>
                      </w:tcPr>
                      <w:p>
                        <w:pPr>
                          <w:pStyle w:val="TableParagraph"/>
                          <w:spacing w:line="253" w:lineRule="exact"/>
                          <w:ind w:left="262"/>
                          <w:rPr>
                            <w:sz w:val="24"/>
                          </w:rPr>
                        </w:pPr>
                        <w:r>
                          <w:rPr>
                            <w:sz w:val="24"/>
                          </w:rPr>
                          <w:t>Cutthroat </w:t>
                        </w:r>
                        <w:r>
                          <w:rPr>
                            <w:spacing w:val="-2"/>
                            <w:sz w:val="24"/>
                          </w:rPr>
                          <w:t>trout</w:t>
                        </w:r>
                      </w:p>
                    </w:tc>
                    <w:tc>
                      <w:tcPr>
                        <w:tcW w:w="1573" w:type="dxa"/>
                      </w:tcPr>
                      <w:p>
                        <w:pPr>
                          <w:pStyle w:val="TableParagraph"/>
                          <w:spacing w:line="240" w:lineRule="auto"/>
                          <w:rPr>
                            <w:sz w:val="20"/>
                          </w:rPr>
                        </w:pPr>
                      </w:p>
                    </w:tc>
                    <w:tc>
                      <w:tcPr>
                        <w:tcW w:w="1069" w:type="dxa"/>
                      </w:tcPr>
                      <w:p>
                        <w:pPr>
                          <w:pStyle w:val="TableParagraph"/>
                          <w:spacing w:line="253" w:lineRule="exact"/>
                          <w:ind w:left="677"/>
                          <w:rPr>
                            <w:sz w:val="24"/>
                          </w:rPr>
                        </w:pPr>
                        <w:r>
                          <w:rPr>
                            <w:spacing w:val="5"/>
                            <w:sz w:val="24"/>
                          </w:rPr>
                          <w:t>CC</w:t>
                        </w:r>
                      </w:p>
                    </w:tc>
                  </w:tr>
                  <w:tr>
                    <w:trPr>
                      <w:trHeight w:val="279" w:hRule="atLeast"/>
                    </w:trPr>
                    <w:tc>
                      <w:tcPr>
                        <w:tcW w:w="2668" w:type="dxa"/>
                      </w:tcPr>
                      <w:p>
                        <w:pPr>
                          <w:pStyle w:val="TableParagraph"/>
                          <w:ind w:left="50"/>
                          <w:rPr>
                            <w:i/>
                            <w:sz w:val="24"/>
                          </w:rPr>
                        </w:pPr>
                        <w:r>
                          <w:rPr>
                            <w:i/>
                            <w:sz w:val="24"/>
                          </w:rPr>
                          <w:t>O. </w:t>
                        </w:r>
                        <w:r>
                          <w:rPr>
                            <w:i/>
                            <w:spacing w:val="-2"/>
                            <w:sz w:val="24"/>
                          </w:rPr>
                          <w:t>mykiss*</w:t>
                        </w:r>
                      </w:p>
                    </w:tc>
                    <w:tc>
                      <w:tcPr>
                        <w:tcW w:w="2869" w:type="dxa"/>
                      </w:tcPr>
                      <w:p>
                        <w:pPr>
                          <w:pStyle w:val="TableParagraph"/>
                          <w:ind w:left="262"/>
                          <w:rPr>
                            <w:sz w:val="24"/>
                          </w:rPr>
                        </w:pPr>
                        <w:r>
                          <w:rPr>
                            <w:sz w:val="24"/>
                          </w:rPr>
                          <w:t>Rainbow</w:t>
                        </w:r>
                        <w:r>
                          <w:rPr>
                            <w:spacing w:val="-7"/>
                            <w:sz w:val="24"/>
                          </w:rPr>
                          <w:t> </w:t>
                        </w:r>
                        <w:r>
                          <w:rPr>
                            <w:spacing w:val="-2"/>
                            <w:sz w:val="24"/>
                          </w:rPr>
                          <w:t>trout</w:t>
                        </w:r>
                      </w:p>
                    </w:tc>
                    <w:tc>
                      <w:tcPr>
                        <w:tcW w:w="1573" w:type="dxa"/>
                      </w:tcPr>
                      <w:p>
                        <w:pPr>
                          <w:pStyle w:val="TableParagraph"/>
                          <w:ind w:right="689"/>
                          <w:jc w:val="right"/>
                          <w:rPr>
                            <w:sz w:val="24"/>
                          </w:rPr>
                        </w:pPr>
                        <w:r>
                          <w:rPr>
                            <w:sz w:val="24"/>
                          </w:rPr>
                          <w:t>C</w:t>
                        </w:r>
                      </w:p>
                    </w:tc>
                    <w:tc>
                      <w:tcPr>
                        <w:tcW w:w="1069" w:type="dxa"/>
                      </w:tcPr>
                      <w:p>
                        <w:pPr>
                          <w:pStyle w:val="TableParagraph"/>
                          <w:ind w:left="679"/>
                          <w:rPr>
                            <w:sz w:val="24"/>
                          </w:rPr>
                        </w:pPr>
                        <w:r>
                          <w:rPr>
                            <w:sz w:val="24"/>
                          </w:rPr>
                          <w:t>C</w:t>
                        </w:r>
                      </w:p>
                    </w:tc>
                  </w:tr>
                  <w:tr>
                    <w:trPr>
                      <w:trHeight w:val="279" w:hRule="atLeast"/>
                    </w:trPr>
                    <w:tc>
                      <w:tcPr>
                        <w:tcW w:w="2668" w:type="dxa"/>
                      </w:tcPr>
                      <w:p>
                        <w:pPr>
                          <w:pStyle w:val="TableParagraph"/>
                          <w:ind w:left="50"/>
                          <w:rPr>
                            <w:i/>
                            <w:sz w:val="24"/>
                          </w:rPr>
                        </w:pPr>
                        <w:r>
                          <w:rPr>
                            <w:i/>
                            <w:sz w:val="24"/>
                          </w:rPr>
                          <w:t>O.</w:t>
                        </w:r>
                        <w:r>
                          <w:rPr>
                            <w:i/>
                            <w:spacing w:val="-2"/>
                            <w:sz w:val="24"/>
                          </w:rPr>
                          <w:t> nerka*</w:t>
                        </w:r>
                      </w:p>
                    </w:tc>
                    <w:tc>
                      <w:tcPr>
                        <w:tcW w:w="2869" w:type="dxa"/>
                      </w:tcPr>
                      <w:p>
                        <w:pPr>
                          <w:pStyle w:val="TableParagraph"/>
                          <w:ind w:left="261"/>
                          <w:rPr>
                            <w:sz w:val="24"/>
                          </w:rPr>
                        </w:pPr>
                        <w:r>
                          <w:rPr>
                            <w:spacing w:val="-2"/>
                            <w:sz w:val="24"/>
                          </w:rPr>
                          <w:t>Kokanee</w:t>
                        </w:r>
                      </w:p>
                    </w:tc>
                    <w:tc>
                      <w:tcPr>
                        <w:tcW w:w="1573" w:type="dxa"/>
                      </w:tcPr>
                      <w:p>
                        <w:pPr>
                          <w:pStyle w:val="TableParagraph"/>
                          <w:ind w:right="676"/>
                          <w:jc w:val="right"/>
                          <w:rPr>
                            <w:sz w:val="24"/>
                          </w:rPr>
                        </w:pPr>
                        <w:r>
                          <w:rPr>
                            <w:sz w:val="24"/>
                          </w:rPr>
                          <w:t>A</w:t>
                        </w:r>
                      </w:p>
                    </w:tc>
                    <w:tc>
                      <w:tcPr>
                        <w:tcW w:w="1069" w:type="dxa"/>
                      </w:tcPr>
                      <w:p>
                        <w:pPr>
                          <w:pStyle w:val="TableParagraph"/>
                          <w:ind w:left="678"/>
                          <w:rPr>
                            <w:sz w:val="24"/>
                          </w:rPr>
                        </w:pPr>
                        <w:r>
                          <w:rPr>
                            <w:sz w:val="24"/>
                          </w:rPr>
                          <w:t>C</w:t>
                        </w:r>
                      </w:p>
                    </w:tc>
                  </w:tr>
                  <w:tr>
                    <w:trPr>
                      <w:trHeight w:val="279" w:hRule="atLeast"/>
                    </w:trPr>
                    <w:tc>
                      <w:tcPr>
                        <w:tcW w:w="2668" w:type="dxa"/>
                      </w:tcPr>
                      <w:p>
                        <w:pPr>
                          <w:pStyle w:val="TableParagraph"/>
                          <w:ind w:left="50"/>
                          <w:rPr>
                            <w:i/>
                            <w:sz w:val="24"/>
                          </w:rPr>
                        </w:pPr>
                        <w:r>
                          <w:rPr>
                            <w:i/>
                            <w:sz w:val="24"/>
                          </w:rPr>
                          <w:t>Prosopium </w:t>
                        </w:r>
                        <w:r>
                          <w:rPr>
                            <w:i/>
                            <w:spacing w:val="-2"/>
                            <w:sz w:val="24"/>
                          </w:rPr>
                          <w:t>williamsoni*</w:t>
                        </w:r>
                      </w:p>
                    </w:tc>
                    <w:tc>
                      <w:tcPr>
                        <w:tcW w:w="2869" w:type="dxa"/>
                      </w:tcPr>
                      <w:p>
                        <w:pPr>
                          <w:pStyle w:val="TableParagraph"/>
                          <w:ind w:left="262"/>
                          <w:rPr>
                            <w:sz w:val="24"/>
                          </w:rPr>
                        </w:pPr>
                        <w:r>
                          <w:rPr>
                            <w:sz w:val="24"/>
                          </w:rPr>
                          <w:t>Mountain</w:t>
                        </w:r>
                        <w:r>
                          <w:rPr>
                            <w:spacing w:val="-8"/>
                            <w:sz w:val="24"/>
                          </w:rPr>
                          <w:t> </w:t>
                        </w:r>
                        <w:r>
                          <w:rPr>
                            <w:spacing w:val="-2"/>
                            <w:sz w:val="24"/>
                          </w:rPr>
                          <w:t>whitefish</w:t>
                        </w:r>
                      </w:p>
                    </w:tc>
                    <w:tc>
                      <w:tcPr>
                        <w:tcW w:w="1573" w:type="dxa"/>
                      </w:tcPr>
                      <w:p>
                        <w:pPr>
                          <w:pStyle w:val="TableParagraph"/>
                          <w:ind w:right="690"/>
                          <w:jc w:val="right"/>
                          <w:rPr>
                            <w:sz w:val="24"/>
                          </w:rPr>
                        </w:pPr>
                        <w:r>
                          <w:rPr>
                            <w:sz w:val="24"/>
                          </w:rPr>
                          <w:t>C</w:t>
                        </w:r>
                      </w:p>
                    </w:tc>
                    <w:tc>
                      <w:tcPr>
                        <w:tcW w:w="1069" w:type="dxa"/>
                      </w:tcPr>
                      <w:p>
                        <w:pPr>
                          <w:pStyle w:val="TableParagraph"/>
                          <w:ind w:left="677"/>
                          <w:rPr>
                            <w:sz w:val="24"/>
                          </w:rPr>
                        </w:pPr>
                        <w:r>
                          <w:rPr>
                            <w:sz w:val="24"/>
                          </w:rPr>
                          <w:t>C</w:t>
                        </w:r>
                      </w:p>
                    </w:tc>
                  </w:tr>
                  <w:tr>
                    <w:trPr>
                      <w:trHeight w:val="272" w:hRule="atLeast"/>
                    </w:trPr>
                    <w:tc>
                      <w:tcPr>
                        <w:tcW w:w="2668" w:type="dxa"/>
                      </w:tcPr>
                      <w:p>
                        <w:pPr>
                          <w:pStyle w:val="TableParagraph"/>
                          <w:spacing w:line="253" w:lineRule="exact"/>
                          <w:ind w:left="50"/>
                          <w:rPr>
                            <w:i/>
                            <w:sz w:val="24"/>
                          </w:rPr>
                        </w:pPr>
                        <w:r>
                          <w:rPr>
                            <w:i/>
                            <w:sz w:val="24"/>
                          </w:rPr>
                          <w:t>Salvelinus </w:t>
                        </w:r>
                        <w:r>
                          <w:rPr>
                            <w:i/>
                            <w:spacing w:val="-2"/>
                            <w:sz w:val="24"/>
                          </w:rPr>
                          <w:t>confluentus*</w:t>
                        </w:r>
                      </w:p>
                    </w:tc>
                    <w:tc>
                      <w:tcPr>
                        <w:tcW w:w="2869" w:type="dxa"/>
                      </w:tcPr>
                      <w:p>
                        <w:pPr>
                          <w:pStyle w:val="TableParagraph"/>
                          <w:spacing w:line="253" w:lineRule="exact"/>
                          <w:ind w:left="262"/>
                          <w:rPr>
                            <w:sz w:val="24"/>
                          </w:rPr>
                        </w:pPr>
                        <w:r>
                          <w:rPr>
                            <w:sz w:val="24"/>
                          </w:rPr>
                          <w:t>Bull </w:t>
                        </w:r>
                        <w:r>
                          <w:rPr>
                            <w:spacing w:val="-2"/>
                            <w:sz w:val="24"/>
                          </w:rPr>
                          <w:t>trout</w:t>
                        </w:r>
                      </w:p>
                    </w:tc>
                    <w:tc>
                      <w:tcPr>
                        <w:tcW w:w="1573" w:type="dxa"/>
                      </w:tcPr>
                      <w:p>
                        <w:pPr>
                          <w:pStyle w:val="TableParagraph"/>
                          <w:spacing w:line="253" w:lineRule="exact"/>
                          <w:ind w:right="689"/>
                          <w:jc w:val="right"/>
                          <w:rPr>
                            <w:sz w:val="24"/>
                          </w:rPr>
                        </w:pPr>
                        <w:r>
                          <w:rPr>
                            <w:sz w:val="24"/>
                          </w:rPr>
                          <w:t>C</w:t>
                        </w:r>
                      </w:p>
                    </w:tc>
                    <w:tc>
                      <w:tcPr>
                        <w:tcW w:w="1069" w:type="dxa"/>
                      </w:tcPr>
                      <w:p>
                        <w:pPr>
                          <w:pStyle w:val="TableParagraph"/>
                          <w:spacing w:line="253" w:lineRule="exact"/>
                          <w:ind w:left="679"/>
                          <w:rPr>
                            <w:sz w:val="24"/>
                          </w:rPr>
                        </w:pPr>
                        <w:r>
                          <w:rPr>
                            <w:sz w:val="24"/>
                          </w:rPr>
                          <w:t>C</w:t>
                        </w:r>
                      </w:p>
                    </w:tc>
                  </w:tr>
                </w:tbl>
                <w:p>
                  <w:pPr>
                    <w:pStyle w:val="BodyText"/>
                  </w:pPr>
                </w:p>
              </w:txbxContent>
            </v:textbox>
            <w10:wrap type="none"/>
          </v:shape>
        </w:pict>
      </w:r>
      <w:r>
        <w:rPr>
          <w:i/>
          <w:sz w:val="24"/>
        </w:rPr>
        <w:t>Acipenser transmontanus*</w:t>
        <w:tab/>
      </w:r>
      <w:r>
        <w:rPr>
          <w:sz w:val="24"/>
        </w:rPr>
        <w:t>White sturgeon</w:t>
        <w:tab/>
      </w:r>
      <w:r>
        <w:rPr>
          <w:spacing w:val="-10"/>
          <w:sz w:val="24"/>
        </w:rPr>
        <w:t>N</w:t>
      </w:r>
      <w:r>
        <w:rPr>
          <w:sz w:val="24"/>
        </w:rPr>
        <w:tab/>
      </w:r>
      <w:r>
        <w:rPr>
          <w:spacing w:val="-10"/>
          <w:sz w:val="24"/>
        </w:rPr>
        <w:t>C </w:t>
      </w:r>
      <w:r>
        <w:rPr>
          <w:sz w:val="24"/>
        </w:rPr>
        <w:t>Salmon, Trout, Whitefishes—Salmonidae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1" w:after="14"/>
        <w:ind w:left="159"/>
      </w:pPr>
      <w:r>
        <w:rPr/>
        <w:t>Minnows—</w:t>
      </w:r>
      <w:r>
        <w:rPr>
          <w:spacing w:val="-2"/>
        </w:rPr>
        <w:t>Cyprinidae</w:t>
      </w: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6"/>
        <w:gridCol w:w="2707"/>
        <w:gridCol w:w="1561"/>
        <w:gridCol w:w="909"/>
      </w:tblGrid>
      <w:tr>
        <w:trPr>
          <w:trHeight w:val="272" w:hRule="atLeast"/>
        </w:trPr>
        <w:tc>
          <w:tcPr>
            <w:tcW w:w="2836" w:type="dxa"/>
          </w:tcPr>
          <w:p>
            <w:pPr>
              <w:pStyle w:val="TableParagraph"/>
              <w:spacing w:line="253" w:lineRule="exact"/>
              <w:ind w:left="50"/>
              <w:rPr>
                <w:i/>
                <w:sz w:val="24"/>
              </w:rPr>
            </w:pPr>
            <w:r>
              <w:rPr>
                <w:i/>
                <w:sz w:val="24"/>
              </w:rPr>
              <w:t>Couesius </w:t>
            </w:r>
            <w:r>
              <w:rPr>
                <w:i/>
                <w:spacing w:val="-2"/>
                <w:sz w:val="24"/>
              </w:rPr>
              <w:t>plumbeus*</w:t>
            </w:r>
          </w:p>
        </w:tc>
        <w:tc>
          <w:tcPr>
            <w:tcW w:w="2707" w:type="dxa"/>
          </w:tcPr>
          <w:p>
            <w:pPr>
              <w:pStyle w:val="TableParagraph"/>
              <w:spacing w:line="253" w:lineRule="exact"/>
              <w:ind w:left="94"/>
              <w:rPr>
                <w:sz w:val="24"/>
              </w:rPr>
            </w:pPr>
            <w:r>
              <w:rPr>
                <w:sz w:val="24"/>
              </w:rPr>
              <w:t>Lake</w:t>
            </w:r>
            <w:r>
              <w:rPr>
                <w:spacing w:val="-4"/>
                <w:sz w:val="24"/>
              </w:rPr>
              <w:t> chub</w:t>
            </w:r>
          </w:p>
        </w:tc>
        <w:tc>
          <w:tcPr>
            <w:tcW w:w="1561" w:type="dxa"/>
          </w:tcPr>
          <w:p>
            <w:pPr>
              <w:pStyle w:val="TableParagraph"/>
              <w:spacing w:line="253" w:lineRule="exact"/>
              <w:ind w:right="683"/>
              <w:jc w:val="right"/>
              <w:rPr>
                <w:sz w:val="24"/>
              </w:rPr>
            </w:pPr>
            <w:r>
              <w:rPr>
                <w:sz w:val="24"/>
              </w:rPr>
              <w:t>C</w:t>
            </w:r>
          </w:p>
        </w:tc>
        <w:tc>
          <w:tcPr>
            <w:tcW w:w="909" w:type="dxa"/>
          </w:tcPr>
          <w:p>
            <w:pPr>
              <w:pStyle w:val="TableParagraph"/>
              <w:spacing w:line="253" w:lineRule="exact"/>
              <w:ind w:right="48"/>
              <w:jc w:val="right"/>
              <w:rPr>
                <w:sz w:val="24"/>
              </w:rPr>
            </w:pPr>
            <w:r>
              <w:rPr>
                <w:sz w:val="24"/>
              </w:rPr>
              <w:t>N</w:t>
            </w:r>
          </w:p>
        </w:tc>
      </w:tr>
      <w:tr>
        <w:trPr>
          <w:trHeight w:val="279" w:hRule="atLeast"/>
        </w:trPr>
        <w:tc>
          <w:tcPr>
            <w:tcW w:w="2836" w:type="dxa"/>
          </w:tcPr>
          <w:p>
            <w:pPr>
              <w:pStyle w:val="TableParagraph"/>
              <w:ind w:left="50"/>
              <w:rPr>
                <w:i/>
                <w:sz w:val="24"/>
              </w:rPr>
            </w:pPr>
            <w:r>
              <w:rPr>
                <w:i/>
                <w:sz w:val="24"/>
              </w:rPr>
              <w:t>Mylocheilus </w:t>
            </w:r>
            <w:r>
              <w:rPr>
                <w:i/>
                <w:spacing w:val="-2"/>
                <w:sz w:val="24"/>
              </w:rPr>
              <w:t>caurinus*</w:t>
            </w:r>
          </w:p>
        </w:tc>
        <w:tc>
          <w:tcPr>
            <w:tcW w:w="2707" w:type="dxa"/>
          </w:tcPr>
          <w:p>
            <w:pPr>
              <w:pStyle w:val="TableParagraph"/>
              <w:ind w:left="94"/>
              <w:rPr>
                <w:sz w:val="24"/>
              </w:rPr>
            </w:pPr>
            <w:r>
              <w:rPr>
                <w:spacing w:val="-2"/>
                <w:sz w:val="24"/>
              </w:rPr>
              <w:t>Peamouth</w:t>
            </w:r>
          </w:p>
        </w:tc>
        <w:tc>
          <w:tcPr>
            <w:tcW w:w="1561" w:type="dxa"/>
          </w:tcPr>
          <w:p>
            <w:pPr>
              <w:pStyle w:val="TableParagraph"/>
              <w:ind w:right="683"/>
              <w:jc w:val="right"/>
              <w:rPr>
                <w:sz w:val="24"/>
              </w:rPr>
            </w:pPr>
            <w:r>
              <w:rPr>
                <w:sz w:val="24"/>
              </w:rPr>
              <w:t>C</w:t>
            </w:r>
          </w:p>
        </w:tc>
        <w:tc>
          <w:tcPr>
            <w:tcW w:w="909" w:type="dxa"/>
          </w:tcPr>
          <w:p>
            <w:pPr>
              <w:pStyle w:val="TableParagraph"/>
              <w:ind w:right="61"/>
              <w:jc w:val="right"/>
              <w:rPr>
                <w:sz w:val="24"/>
              </w:rPr>
            </w:pPr>
            <w:r>
              <w:rPr>
                <w:sz w:val="24"/>
              </w:rPr>
              <w:t>C</w:t>
            </w:r>
          </w:p>
        </w:tc>
      </w:tr>
      <w:tr>
        <w:trPr>
          <w:trHeight w:val="279" w:hRule="atLeast"/>
        </w:trPr>
        <w:tc>
          <w:tcPr>
            <w:tcW w:w="2836" w:type="dxa"/>
          </w:tcPr>
          <w:p>
            <w:pPr>
              <w:pStyle w:val="TableParagraph"/>
              <w:ind w:left="50"/>
              <w:rPr>
                <w:i/>
                <w:sz w:val="24"/>
              </w:rPr>
            </w:pPr>
            <w:r>
              <w:rPr>
                <w:i/>
                <w:sz w:val="24"/>
              </w:rPr>
              <w:t>Ptychocheilus </w:t>
            </w:r>
            <w:r>
              <w:rPr>
                <w:i/>
                <w:spacing w:val="-2"/>
                <w:sz w:val="24"/>
              </w:rPr>
              <w:t>oregonensis*</w:t>
            </w:r>
          </w:p>
        </w:tc>
        <w:tc>
          <w:tcPr>
            <w:tcW w:w="2707" w:type="dxa"/>
          </w:tcPr>
          <w:p>
            <w:pPr>
              <w:pStyle w:val="TableParagraph"/>
              <w:ind w:left="94"/>
              <w:rPr>
                <w:sz w:val="24"/>
              </w:rPr>
            </w:pPr>
            <w:r>
              <w:rPr>
                <w:sz w:val="24"/>
              </w:rPr>
              <w:t>Northern</w:t>
            </w:r>
            <w:r>
              <w:rPr>
                <w:spacing w:val="-8"/>
                <w:sz w:val="24"/>
              </w:rPr>
              <w:t> </w:t>
            </w:r>
            <w:r>
              <w:rPr>
                <w:spacing w:val="-2"/>
                <w:sz w:val="24"/>
              </w:rPr>
              <w:t>squawfish</w:t>
            </w:r>
          </w:p>
        </w:tc>
        <w:tc>
          <w:tcPr>
            <w:tcW w:w="1561" w:type="dxa"/>
          </w:tcPr>
          <w:p>
            <w:pPr>
              <w:pStyle w:val="TableParagraph"/>
              <w:ind w:right="683"/>
              <w:jc w:val="right"/>
              <w:rPr>
                <w:sz w:val="24"/>
              </w:rPr>
            </w:pPr>
            <w:r>
              <w:rPr>
                <w:sz w:val="24"/>
              </w:rPr>
              <w:t>C</w:t>
            </w:r>
          </w:p>
        </w:tc>
        <w:tc>
          <w:tcPr>
            <w:tcW w:w="909" w:type="dxa"/>
          </w:tcPr>
          <w:p>
            <w:pPr>
              <w:pStyle w:val="TableParagraph"/>
              <w:ind w:right="62"/>
              <w:jc w:val="right"/>
              <w:rPr>
                <w:sz w:val="24"/>
              </w:rPr>
            </w:pPr>
            <w:r>
              <w:rPr>
                <w:sz w:val="24"/>
              </w:rPr>
              <w:t>C</w:t>
            </w:r>
          </w:p>
        </w:tc>
      </w:tr>
      <w:tr>
        <w:trPr>
          <w:trHeight w:val="279" w:hRule="atLeast"/>
        </w:trPr>
        <w:tc>
          <w:tcPr>
            <w:tcW w:w="2836" w:type="dxa"/>
          </w:tcPr>
          <w:p>
            <w:pPr>
              <w:pStyle w:val="TableParagraph"/>
              <w:ind w:left="50"/>
              <w:rPr>
                <w:i/>
                <w:sz w:val="24"/>
              </w:rPr>
            </w:pPr>
            <w:r>
              <w:rPr>
                <w:i/>
                <w:sz w:val="24"/>
              </w:rPr>
              <w:t>Rhinichthys </w:t>
            </w:r>
            <w:r>
              <w:rPr>
                <w:i/>
                <w:spacing w:val="-2"/>
                <w:sz w:val="24"/>
              </w:rPr>
              <w:t>cataractae*</w:t>
            </w:r>
          </w:p>
        </w:tc>
        <w:tc>
          <w:tcPr>
            <w:tcW w:w="2707" w:type="dxa"/>
          </w:tcPr>
          <w:p>
            <w:pPr>
              <w:pStyle w:val="TableParagraph"/>
              <w:ind w:left="94"/>
              <w:rPr>
                <w:sz w:val="24"/>
              </w:rPr>
            </w:pPr>
            <w:r>
              <w:rPr>
                <w:sz w:val="24"/>
              </w:rPr>
              <w:t>Longnose </w:t>
            </w:r>
            <w:r>
              <w:rPr>
                <w:spacing w:val="-4"/>
                <w:sz w:val="24"/>
              </w:rPr>
              <w:t>dace</w:t>
            </w:r>
          </w:p>
        </w:tc>
        <w:tc>
          <w:tcPr>
            <w:tcW w:w="1561" w:type="dxa"/>
          </w:tcPr>
          <w:p>
            <w:pPr>
              <w:pStyle w:val="TableParagraph"/>
              <w:ind w:right="683"/>
              <w:jc w:val="right"/>
              <w:rPr>
                <w:sz w:val="24"/>
              </w:rPr>
            </w:pPr>
            <w:r>
              <w:rPr>
                <w:sz w:val="24"/>
              </w:rPr>
              <w:t>R</w:t>
            </w:r>
          </w:p>
        </w:tc>
        <w:tc>
          <w:tcPr>
            <w:tcW w:w="909" w:type="dxa"/>
          </w:tcPr>
          <w:p>
            <w:pPr>
              <w:pStyle w:val="TableParagraph"/>
              <w:ind w:right="61"/>
              <w:jc w:val="right"/>
              <w:rPr>
                <w:sz w:val="24"/>
              </w:rPr>
            </w:pPr>
            <w:r>
              <w:rPr>
                <w:sz w:val="24"/>
              </w:rPr>
              <w:t>C</w:t>
            </w:r>
          </w:p>
        </w:tc>
      </w:tr>
      <w:tr>
        <w:trPr>
          <w:trHeight w:val="272" w:hRule="atLeast"/>
        </w:trPr>
        <w:tc>
          <w:tcPr>
            <w:tcW w:w="2836" w:type="dxa"/>
          </w:tcPr>
          <w:p>
            <w:pPr>
              <w:pStyle w:val="TableParagraph"/>
              <w:spacing w:line="253" w:lineRule="exact"/>
              <w:ind w:left="50"/>
              <w:rPr>
                <w:i/>
                <w:sz w:val="24"/>
              </w:rPr>
            </w:pPr>
            <w:r>
              <w:rPr>
                <w:i/>
                <w:sz w:val="24"/>
              </w:rPr>
              <w:t>Richardsonius </w:t>
            </w:r>
            <w:r>
              <w:rPr>
                <w:i/>
                <w:spacing w:val="-2"/>
                <w:sz w:val="24"/>
              </w:rPr>
              <w:t>balteatus*</w:t>
            </w:r>
          </w:p>
        </w:tc>
        <w:tc>
          <w:tcPr>
            <w:tcW w:w="2707" w:type="dxa"/>
          </w:tcPr>
          <w:p>
            <w:pPr>
              <w:pStyle w:val="TableParagraph"/>
              <w:spacing w:line="253" w:lineRule="exact"/>
              <w:ind w:left="94"/>
              <w:rPr>
                <w:sz w:val="24"/>
              </w:rPr>
            </w:pPr>
            <w:r>
              <w:rPr>
                <w:sz w:val="24"/>
              </w:rPr>
              <w:t>Redside </w:t>
            </w:r>
            <w:r>
              <w:rPr>
                <w:spacing w:val="-2"/>
                <w:sz w:val="24"/>
              </w:rPr>
              <w:t>shiner</w:t>
            </w:r>
          </w:p>
        </w:tc>
        <w:tc>
          <w:tcPr>
            <w:tcW w:w="1561" w:type="dxa"/>
          </w:tcPr>
          <w:p>
            <w:pPr>
              <w:pStyle w:val="TableParagraph"/>
              <w:spacing w:line="253" w:lineRule="exact"/>
              <w:ind w:right="682"/>
              <w:jc w:val="right"/>
              <w:rPr>
                <w:sz w:val="24"/>
              </w:rPr>
            </w:pPr>
            <w:r>
              <w:rPr>
                <w:sz w:val="24"/>
              </w:rPr>
              <w:t>C</w:t>
            </w:r>
          </w:p>
        </w:tc>
        <w:tc>
          <w:tcPr>
            <w:tcW w:w="909" w:type="dxa"/>
          </w:tcPr>
          <w:p>
            <w:pPr>
              <w:pStyle w:val="TableParagraph"/>
              <w:spacing w:line="253" w:lineRule="exact"/>
              <w:ind w:right="61"/>
              <w:jc w:val="right"/>
              <w:rPr>
                <w:sz w:val="24"/>
              </w:rPr>
            </w:pPr>
            <w:r>
              <w:rPr>
                <w:sz w:val="24"/>
              </w:rPr>
              <w:t>C</w:t>
            </w:r>
          </w:p>
        </w:tc>
      </w:tr>
    </w:tbl>
    <w:p>
      <w:pPr>
        <w:pStyle w:val="BodyText"/>
        <w:spacing w:before="10"/>
      </w:pPr>
    </w:p>
    <w:p>
      <w:pPr>
        <w:pStyle w:val="BodyText"/>
        <w:spacing w:after="14"/>
        <w:ind w:left="160"/>
      </w:pPr>
      <w:r>
        <w:rPr/>
        <w:t>Suckers—</w:t>
      </w:r>
      <w:r>
        <w:rPr>
          <w:spacing w:val="-2"/>
        </w:rPr>
        <w:t>Catostomidae</w:t>
      </w: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8"/>
        <w:gridCol w:w="2770"/>
        <w:gridCol w:w="1646"/>
        <w:gridCol w:w="896"/>
      </w:tblGrid>
      <w:tr>
        <w:trPr>
          <w:trHeight w:val="272" w:hRule="atLeast"/>
        </w:trPr>
        <w:tc>
          <w:tcPr>
            <w:tcW w:w="2688" w:type="dxa"/>
          </w:tcPr>
          <w:p>
            <w:pPr>
              <w:pStyle w:val="TableParagraph"/>
              <w:spacing w:line="253" w:lineRule="exact"/>
              <w:ind w:left="50"/>
              <w:rPr>
                <w:i/>
                <w:sz w:val="24"/>
              </w:rPr>
            </w:pPr>
            <w:r>
              <w:rPr>
                <w:i/>
                <w:sz w:val="24"/>
              </w:rPr>
              <w:t>Catostomus </w:t>
            </w:r>
            <w:r>
              <w:rPr>
                <w:i/>
                <w:spacing w:val="-2"/>
                <w:sz w:val="24"/>
              </w:rPr>
              <w:t>catostomus*</w:t>
            </w:r>
          </w:p>
        </w:tc>
        <w:tc>
          <w:tcPr>
            <w:tcW w:w="2770" w:type="dxa"/>
          </w:tcPr>
          <w:p>
            <w:pPr>
              <w:pStyle w:val="TableParagraph"/>
              <w:spacing w:line="253" w:lineRule="exact"/>
              <w:ind w:left="242"/>
              <w:rPr>
                <w:sz w:val="24"/>
              </w:rPr>
            </w:pPr>
            <w:r>
              <w:rPr>
                <w:sz w:val="24"/>
              </w:rPr>
              <w:t>Longnose </w:t>
            </w:r>
            <w:r>
              <w:rPr>
                <w:spacing w:val="-2"/>
                <w:sz w:val="24"/>
              </w:rPr>
              <w:t>sucker</w:t>
            </w:r>
          </w:p>
        </w:tc>
        <w:tc>
          <w:tcPr>
            <w:tcW w:w="1646" w:type="dxa"/>
          </w:tcPr>
          <w:p>
            <w:pPr>
              <w:pStyle w:val="TableParagraph"/>
              <w:spacing w:line="253" w:lineRule="exact"/>
              <w:ind w:right="683"/>
              <w:jc w:val="right"/>
              <w:rPr>
                <w:sz w:val="24"/>
              </w:rPr>
            </w:pPr>
            <w:r>
              <w:rPr>
                <w:sz w:val="24"/>
              </w:rPr>
              <w:t>C</w:t>
            </w:r>
          </w:p>
        </w:tc>
        <w:tc>
          <w:tcPr>
            <w:tcW w:w="896" w:type="dxa"/>
          </w:tcPr>
          <w:p>
            <w:pPr>
              <w:pStyle w:val="TableParagraph"/>
              <w:spacing w:line="253" w:lineRule="exact"/>
              <w:ind w:right="48"/>
              <w:jc w:val="right"/>
              <w:rPr>
                <w:sz w:val="24"/>
              </w:rPr>
            </w:pPr>
            <w:r>
              <w:rPr>
                <w:sz w:val="24"/>
              </w:rPr>
              <w:t>C</w:t>
            </w:r>
          </w:p>
        </w:tc>
      </w:tr>
      <w:tr>
        <w:trPr>
          <w:trHeight w:val="272" w:hRule="atLeast"/>
        </w:trPr>
        <w:tc>
          <w:tcPr>
            <w:tcW w:w="2688" w:type="dxa"/>
          </w:tcPr>
          <w:p>
            <w:pPr>
              <w:pStyle w:val="TableParagraph"/>
              <w:spacing w:line="253" w:lineRule="exact"/>
              <w:ind w:left="50"/>
              <w:rPr>
                <w:i/>
                <w:sz w:val="24"/>
              </w:rPr>
            </w:pPr>
            <w:r>
              <w:rPr>
                <w:i/>
                <w:sz w:val="24"/>
              </w:rPr>
              <w:t>C. </w:t>
            </w:r>
            <w:r>
              <w:rPr>
                <w:i/>
                <w:spacing w:val="-2"/>
                <w:sz w:val="24"/>
              </w:rPr>
              <w:t>macrocheilus*</w:t>
            </w:r>
          </w:p>
        </w:tc>
        <w:tc>
          <w:tcPr>
            <w:tcW w:w="2770" w:type="dxa"/>
          </w:tcPr>
          <w:p>
            <w:pPr>
              <w:pStyle w:val="TableParagraph"/>
              <w:spacing w:line="253" w:lineRule="exact"/>
              <w:ind w:left="242"/>
              <w:rPr>
                <w:sz w:val="24"/>
              </w:rPr>
            </w:pPr>
            <w:r>
              <w:rPr>
                <w:sz w:val="24"/>
              </w:rPr>
              <w:t>Largescale </w:t>
            </w:r>
            <w:r>
              <w:rPr>
                <w:spacing w:val="-2"/>
                <w:sz w:val="24"/>
              </w:rPr>
              <w:t>sucker</w:t>
            </w:r>
          </w:p>
        </w:tc>
        <w:tc>
          <w:tcPr>
            <w:tcW w:w="1646" w:type="dxa"/>
          </w:tcPr>
          <w:p>
            <w:pPr>
              <w:pStyle w:val="TableParagraph"/>
              <w:spacing w:line="253" w:lineRule="exact"/>
              <w:ind w:right="683"/>
              <w:jc w:val="right"/>
              <w:rPr>
                <w:sz w:val="24"/>
              </w:rPr>
            </w:pPr>
            <w:r>
              <w:rPr>
                <w:sz w:val="24"/>
              </w:rPr>
              <w:t>C</w:t>
            </w:r>
          </w:p>
        </w:tc>
        <w:tc>
          <w:tcPr>
            <w:tcW w:w="896" w:type="dxa"/>
          </w:tcPr>
          <w:p>
            <w:pPr>
              <w:pStyle w:val="TableParagraph"/>
              <w:spacing w:line="253" w:lineRule="exact"/>
              <w:ind w:right="49"/>
              <w:jc w:val="right"/>
              <w:rPr>
                <w:sz w:val="24"/>
              </w:rPr>
            </w:pPr>
            <w:r>
              <w:rPr>
                <w:sz w:val="24"/>
              </w:rPr>
              <w:t>C</w:t>
            </w:r>
          </w:p>
        </w:tc>
      </w:tr>
    </w:tbl>
    <w:p>
      <w:pPr>
        <w:spacing w:after="0" w:line="253" w:lineRule="exact"/>
        <w:jc w:val="right"/>
        <w:rPr>
          <w:sz w:val="24"/>
        </w:rPr>
        <w:sectPr>
          <w:pgSz w:w="15840" w:h="12240" w:orient="landscape"/>
          <w:pgMar w:header="0" w:footer="356" w:top="1200" w:bottom="540" w:left="560" w:right="360"/>
        </w:sectPr>
      </w:pPr>
    </w:p>
    <w:p>
      <w:pPr>
        <w:pStyle w:val="BodyText"/>
        <w:tabs>
          <w:tab w:pos="13550" w:val="left" w:leader="none"/>
        </w:tabs>
        <w:spacing w:before="72"/>
        <w:ind w:left="7990"/>
      </w:pPr>
      <w:r>
        <w:rPr/>
        <w:t>A</w:t>
      </w:r>
      <w:r>
        <w:rPr>
          <w:spacing w:val="-1"/>
        </w:rPr>
        <w:t> </w:t>
      </w:r>
      <w:r>
        <w:rPr/>
        <w:t>- </w:t>
      </w:r>
      <w:r>
        <w:rPr>
          <w:spacing w:val="-2"/>
        </w:rPr>
        <w:t>Abundant</w:t>
      </w:r>
      <w:r>
        <w:rPr/>
        <w:tab/>
        <w:t>C - </w:t>
      </w:r>
      <w:r>
        <w:rPr>
          <w:spacing w:val="-2"/>
        </w:rPr>
        <w:t>Common</w:t>
      </w:r>
    </w:p>
    <w:p>
      <w:pPr>
        <w:pStyle w:val="BodyText"/>
        <w:spacing w:before="4"/>
        <w:ind w:left="7990"/>
      </w:pPr>
      <w:r>
        <w:rPr/>
        <w:t>U</w:t>
      </w:r>
      <w:r>
        <w:rPr>
          <w:spacing w:val="-1"/>
        </w:rPr>
        <w:t> </w:t>
      </w:r>
      <w:r>
        <w:rPr/>
        <w:t>-</w:t>
      </w:r>
      <w:r>
        <w:rPr>
          <w:spacing w:val="-1"/>
        </w:rPr>
        <w:t> </w:t>
      </w:r>
      <w:r>
        <w:rPr>
          <w:spacing w:val="-2"/>
        </w:rPr>
        <w:t>Uncommon</w:t>
      </w:r>
    </w:p>
    <w:p>
      <w:pPr>
        <w:pStyle w:val="BodyText"/>
        <w:tabs>
          <w:tab w:pos="7991" w:val="left" w:leader="none"/>
        </w:tabs>
        <w:spacing w:before="3"/>
        <w:ind w:left="160"/>
      </w:pPr>
      <w:r>
        <w:rPr/>
        <w:t>BIOTIC</w:t>
      </w:r>
      <w:r>
        <w:rPr>
          <w:spacing w:val="-5"/>
        </w:rPr>
        <w:t> </w:t>
      </w:r>
      <w:r>
        <w:rPr/>
        <w:t>INVENTORY</w:t>
      </w:r>
      <w:r>
        <w:rPr>
          <w:spacing w:val="-5"/>
        </w:rPr>
        <w:t> </w:t>
      </w:r>
      <w:r>
        <w:rPr/>
        <w:t>-</w:t>
      </w:r>
      <w:r>
        <w:rPr>
          <w:spacing w:val="-5"/>
        </w:rPr>
        <w:t> </w:t>
      </w:r>
      <w:r>
        <w:rPr/>
        <w:t>WILDLIFE</w:t>
      </w:r>
      <w:r>
        <w:rPr>
          <w:spacing w:val="51"/>
        </w:rPr>
        <w:t> </w:t>
      </w:r>
      <w:r>
        <w:rPr/>
        <w:t>AND</w:t>
      </w:r>
      <w:r>
        <w:rPr>
          <w:spacing w:val="-4"/>
        </w:rPr>
        <w:t> FISH</w:t>
      </w:r>
      <w:r>
        <w:rPr/>
        <w:tab/>
        <w:t>R</w:t>
      </w:r>
      <w:r>
        <w:rPr>
          <w:spacing w:val="-3"/>
        </w:rPr>
        <w:t> </w:t>
      </w:r>
      <w:r>
        <w:rPr/>
        <w:t>-</w:t>
      </w:r>
      <w:r>
        <w:rPr>
          <w:spacing w:val="-1"/>
        </w:rPr>
        <w:t> </w:t>
      </w:r>
      <w:r>
        <w:rPr>
          <w:spacing w:val="-4"/>
        </w:rPr>
        <w:t>Rare</w:t>
      </w:r>
    </w:p>
    <w:p>
      <w:pPr>
        <w:pStyle w:val="BodyText"/>
        <w:spacing w:before="4"/>
        <w:ind w:left="7990"/>
      </w:pPr>
      <w:r>
        <w:rPr/>
        <w:t>X - </w:t>
      </w:r>
      <w:r>
        <w:rPr>
          <w:spacing w:val="-2"/>
        </w:rPr>
        <w:t>Nonexistent</w:t>
      </w:r>
    </w:p>
    <w:p>
      <w:pPr>
        <w:pStyle w:val="BodyText"/>
        <w:spacing w:before="4"/>
        <w:ind w:right="3675"/>
        <w:jc w:val="right"/>
      </w:pPr>
      <w:r>
        <w:rPr>
          <w:spacing w:val="-2"/>
        </w:rPr>
        <w:t>Abundance</w:t>
      </w:r>
    </w:p>
    <w:p>
      <w:pPr>
        <w:pStyle w:val="BodyText"/>
        <w:tabs>
          <w:tab w:pos="4140" w:val="left" w:leader="none"/>
        </w:tabs>
        <w:spacing w:before="3"/>
        <w:ind w:right="3720"/>
        <w:jc w:val="right"/>
      </w:pPr>
      <w:r>
        <w:rPr>
          <w:spacing w:val="-2"/>
        </w:rPr>
        <w:t>Seasonal</w:t>
      </w:r>
      <w:r>
        <w:rPr/>
        <w:tab/>
        <w:t>By </w:t>
      </w:r>
      <w:r>
        <w:rPr>
          <w:spacing w:val="-2"/>
        </w:rPr>
        <w:t>Habitat</w:t>
      </w:r>
    </w:p>
    <w:p>
      <w:pPr>
        <w:pStyle w:val="BodyText"/>
        <w:tabs>
          <w:tab w:pos="6009" w:val="left" w:leader="none"/>
          <w:tab w:pos="8889" w:val="left" w:leader="none"/>
          <w:tab w:pos="10510" w:val="left" w:leader="none"/>
          <w:tab w:pos="11770" w:val="left" w:leader="none"/>
          <w:tab w:pos="13301" w:val="left" w:leader="none"/>
        </w:tabs>
        <w:spacing w:before="4"/>
        <w:ind w:left="160"/>
      </w:pPr>
      <w:r>
        <w:rPr>
          <w:spacing w:val="-2"/>
        </w:rPr>
        <w:t>Species</w:t>
      </w:r>
      <w:r>
        <w:rPr/>
        <w:tab/>
      </w:r>
      <w:r>
        <w:rPr>
          <w:spacing w:val="-2"/>
        </w:rPr>
        <w:t>Status</w:t>
      </w:r>
      <w:r>
        <w:rPr/>
        <w:tab/>
      </w:r>
      <w:r>
        <w:rPr>
          <w:spacing w:val="-2"/>
        </w:rPr>
        <w:t>Aquatic</w:t>
      </w:r>
      <w:r>
        <w:rPr/>
        <w:tab/>
      </w:r>
      <w:r>
        <w:rPr>
          <w:spacing w:val="-2"/>
        </w:rPr>
        <w:t>Riparian</w:t>
      </w:r>
      <w:r>
        <w:rPr/>
        <w:tab/>
      </w:r>
      <w:r>
        <w:rPr>
          <w:spacing w:val="-2"/>
        </w:rPr>
        <w:t>Bottomland</w:t>
      </w:r>
      <w:r>
        <w:rPr/>
        <w:tab/>
      </w:r>
      <w:r>
        <w:rPr>
          <w:spacing w:val="-2"/>
        </w:rPr>
        <w:t>Hillside</w:t>
      </w:r>
    </w:p>
    <w:p>
      <w:pPr>
        <w:pStyle w:val="BodyText"/>
        <w:spacing w:before="9"/>
        <w:rPr>
          <w:sz w:val="16"/>
        </w:rPr>
      </w:pPr>
    </w:p>
    <w:p>
      <w:pPr>
        <w:pStyle w:val="BodyText"/>
        <w:spacing w:before="90"/>
        <w:ind w:left="160"/>
      </w:pPr>
      <w:r>
        <w:rPr/>
        <w:t>Catfish—</w:t>
      </w:r>
      <w:r>
        <w:rPr>
          <w:spacing w:val="-2"/>
        </w:rPr>
        <w:t>Ictaluridae</w:t>
      </w:r>
    </w:p>
    <w:p>
      <w:pPr>
        <w:tabs>
          <w:tab w:pos="3759" w:val="left" w:leader="none"/>
          <w:tab w:pos="7088" w:val="left" w:leader="none"/>
          <w:tab w:pos="8618" w:val="left" w:leader="none"/>
        </w:tabs>
        <w:spacing w:before="4"/>
        <w:ind w:left="880" w:right="0" w:firstLine="0"/>
        <w:jc w:val="left"/>
        <w:rPr>
          <w:sz w:val="24"/>
        </w:rPr>
      </w:pPr>
      <w:r>
        <w:rPr>
          <w:i/>
          <w:sz w:val="24"/>
        </w:rPr>
        <w:t>Amiurus </w:t>
      </w:r>
      <w:r>
        <w:rPr>
          <w:i/>
          <w:spacing w:val="-2"/>
          <w:sz w:val="24"/>
        </w:rPr>
        <w:t>nebulosus</w:t>
      </w:r>
      <w:r>
        <w:rPr>
          <w:i/>
          <w:sz w:val="24"/>
        </w:rPr>
        <w:tab/>
      </w:r>
      <w:r>
        <w:rPr>
          <w:sz w:val="24"/>
        </w:rPr>
        <w:t>Brown</w:t>
      </w:r>
      <w:r>
        <w:rPr>
          <w:spacing w:val="-5"/>
          <w:sz w:val="24"/>
        </w:rPr>
        <w:t> </w:t>
      </w:r>
      <w:r>
        <w:rPr>
          <w:spacing w:val="-2"/>
          <w:sz w:val="24"/>
        </w:rPr>
        <w:t>bullhead</w:t>
      </w:r>
      <w:r>
        <w:rPr>
          <w:sz w:val="24"/>
        </w:rPr>
        <w:tab/>
      </w:r>
      <w:r>
        <w:rPr>
          <w:spacing w:val="-10"/>
          <w:sz w:val="24"/>
        </w:rPr>
        <w:t>C</w:t>
      </w:r>
      <w:r>
        <w:rPr>
          <w:sz w:val="24"/>
        </w:rPr>
        <w:tab/>
      </w:r>
      <w:r>
        <w:rPr>
          <w:spacing w:val="-10"/>
          <w:sz w:val="24"/>
        </w:rPr>
        <w:t>C</w:t>
      </w:r>
    </w:p>
    <w:p>
      <w:pPr>
        <w:pStyle w:val="BodyText"/>
        <w:spacing w:before="7"/>
      </w:pPr>
    </w:p>
    <w:p>
      <w:pPr>
        <w:pStyle w:val="BodyText"/>
        <w:ind w:left="160"/>
      </w:pPr>
      <w:r>
        <w:rPr/>
        <w:t>Cods—</w:t>
      </w:r>
      <w:r>
        <w:rPr>
          <w:spacing w:val="-2"/>
        </w:rPr>
        <w:t>Gadidae</w:t>
      </w:r>
    </w:p>
    <w:p>
      <w:pPr>
        <w:tabs>
          <w:tab w:pos="3759" w:val="left" w:leader="none"/>
          <w:tab w:pos="7088" w:val="left" w:leader="none"/>
          <w:tab w:pos="8618" w:val="left" w:leader="none"/>
        </w:tabs>
        <w:spacing w:before="3"/>
        <w:ind w:left="880" w:right="0" w:firstLine="0"/>
        <w:jc w:val="left"/>
        <w:rPr>
          <w:sz w:val="24"/>
        </w:rPr>
      </w:pPr>
      <w:r>
        <w:rPr>
          <w:i/>
          <w:sz w:val="24"/>
        </w:rPr>
        <w:t>Lota </w:t>
      </w:r>
      <w:r>
        <w:rPr>
          <w:i/>
          <w:spacing w:val="-2"/>
          <w:sz w:val="24"/>
        </w:rPr>
        <w:t>lota*</w:t>
      </w:r>
      <w:r>
        <w:rPr>
          <w:i/>
          <w:sz w:val="24"/>
        </w:rPr>
        <w:tab/>
      </w:r>
      <w:r>
        <w:rPr>
          <w:spacing w:val="-2"/>
          <w:sz w:val="24"/>
        </w:rPr>
        <w:t>Burbot</w:t>
      </w:r>
      <w:r>
        <w:rPr>
          <w:sz w:val="24"/>
        </w:rPr>
        <w:tab/>
      </w:r>
      <w:r>
        <w:rPr>
          <w:spacing w:val="-10"/>
          <w:sz w:val="24"/>
        </w:rPr>
        <w:t>C</w:t>
      </w:r>
      <w:r>
        <w:rPr>
          <w:sz w:val="24"/>
        </w:rPr>
        <w:tab/>
      </w:r>
      <w:r>
        <w:rPr>
          <w:spacing w:val="-10"/>
          <w:sz w:val="24"/>
        </w:rPr>
        <w:t>C</w:t>
      </w:r>
    </w:p>
    <w:p>
      <w:pPr>
        <w:pStyle w:val="BodyText"/>
        <w:spacing w:before="8"/>
      </w:pPr>
    </w:p>
    <w:p>
      <w:pPr>
        <w:pStyle w:val="BodyText"/>
        <w:ind w:left="160"/>
      </w:pPr>
      <w:r>
        <w:rPr/>
        <w:t>Troutperches—</w:t>
      </w:r>
      <w:r>
        <w:rPr>
          <w:spacing w:val="-2"/>
        </w:rPr>
        <w:t>Percopsidae</w:t>
      </w:r>
    </w:p>
    <w:p>
      <w:pPr>
        <w:tabs>
          <w:tab w:pos="3759" w:val="left" w:leader="none"/>
          <w:tab w:pos="7088" w:val="left" w:leader="none"/>
          <w:tab w:pos="8618" w:val="left" w:leader="none"/>
        </w:tabs>
        <w:spacing w:before="3"/>
        <w:ind w:left="880" w:right="0" w:firstLine="0"/>
        <w:jc w:val="left"/>
        <w:rPr>
          <w:sz w:val="24"/>
        </w:rPr>
      </w:pPr>
      <w:r>
        <w:rPr>
          <w:i/>
          <w:sz w:val="24"/>
        </w:rPr>
        <w:t>Percopsis </w:t>
      </w:r>
      <w:r>
        <w:rPr>
          <w:i/>
          <w:spacing w:val="-2"/>
          <w:sz w:val="24"/>
        </w:rPr>
        <w:t>transmontana*</w:t>
      </w:r>
      <w:r>
        <w:rPr>
          <w:i/>
          <w:sz w:val="24"/>
        </w:rPr>
        <w:tab/>
      </w:r>
      <w:r>
        <w:rPr>
          <w:spacing w:val="-2"/>
          <w:sz w:val="24"/>
        </w:rPr>
        <w:t>Sandroller</w:t>
      </w:r>
      <w:r>
        <w:rPr>
          <w:sz w:val="24"/>
        </w:rPr>
        <w:tab/>
      </w:r>
      <w:r>
        <w:rPr>
          <w:spacing w:val="-10"/>
          <w:sz w:val="24"/>
        </w:rPr>
        <w:t>U</w:t>
      </w:r>
      <w:r>
        <w:rPr>
          <w:sz w:val="24"/>
        </w:rPr>
        <w:tab/>
      </w:r>
      <w:r>
        <w:rPr>
          <w:spacing w:val="-10"/>
          <w:sz w:val="24"/>
        </w:rPr>
        <w:t>U</w:t>
      </w:r>
    </w:p>
    <w:p>
      <w:pPr>
        <w:pStyle w:val="BodyText"/>
        <w:spacing w:before="7"/>
      </w:pPr>
    </w:p>
    <w:p>
      <w:pPr>
        <w:pStyle w:val="BodyText"/>
        <w:spacing w:before="1"/>
        <w:ind w:left="160"/>
      </w:pPr>
      <w:r>
        <w:rPr/>
        <w:t>Sunfishes—</w:t>
      </w:r>
      <w:r>
        <w:rPr>
          <w:spacing w:val="-2"/>
        </w:rPr>
        <w:t>Centrarchidae</w:t>
      </w:r>
    </w:p>
    <w:p>
      <w:pPr>
        <w:tabs>
          <w:tab w:pos="3759" w:val="left" w:leader="none"/>
          <w:tab w:pos="7087" w:val="left" w:leader="none"/>
          <w:tab w:pos="8618" w:val="left" w:leader="none"/>
        </w:tabs>
        <w:spacing w:before="3"/>
        <w:ind w:left="880" w:right="0" w:firstLine="0"/>
        <w:jc w:val="left"/>
        <w:rPr>
          <w:sz w:val="24"/>
        </w:rPr>
      </w:pPr>
      <w:r>
        <w:rPr>
          <w:i/>
          <w:sz w:val="24"/>
        </w:rPr>
        <w:t>Lepomis</w:t>
      </w:r>
      <w:r>
        <w:rPr>
          <w:i/>
          <w:spacing w:val="-7"/>
          <w:sz w:val="24"/>
        </w:rPr>
        <w:t> </w:t>
      </w:r>
      <w:r>
        <w:rPr>
          <w:i/>
          <w:spacing w:val="-2"/>
          <w:sz w:val="24"/>
        </w:rPr>
        <w:t>gibbosus</w:t>
      </w:r>
      <w:r>
        <w:rPr>
          <w:i/>
          <w:sz w:val="24"/>
        </w:rPr>
        <w:tab/>
      </w:r>
      <w:r>
        <w:rPr>
          <w:spacing w:val="-2"/>
          <w:sz w:val="24"/>
        </w:rPr>
        <w:t>Pumpkinseed</w:t>
      </w:r>
      <w:r>
        <w:rPr>
          <w:sz w:val="24"/>
        </w:rPr>
        <w:tab/>
      </w:r>
      <w:r>
        <w:rPr>
          <w:spacing w:val="-10"/>
          <w:sz w:val="24"/>
        </w:rPr>
        <w:t>U</w:t>
      </w:r>
      <w:r>
        <w:rPr>
          <w:sz w:val="24"/>
        </w:rPr>
        <w:tab/>
      </w:r>
      <w:r>
        <w:rPr>
          <w:spacing w:val="-10"/>
          <w:sz w:val="24"/>
        </w:rPr>
        <w:t>U</w:t>
      </w:r>
    </w:p>
    <w:p>
      <w:pPr>
        <w:pStyle w:val="BodyText"/>
        <w:spacing w:before="7"/>
      </w:pPr>
    </w:p>
    <w:p>
      <w:pPr>
        <w:pStyle w:val="BodyText"/>
        <w:ind w:left="160"/>
      </w:pPr>
      <w:r>
        <w:rPr/>
        <w:t>Perches—</w:t>
      </w:r>
      <w:r>
        <w:rPr>
          <w:spacing w:val="-2"/>
        </w:rPr>
        <w:t>Percidae</w:t>
      </w:r>
    </w:p>
    <w:p>
      <w:pPr>
        <w:tabs>
          <w:tab w:pos="3759" w:val="left" w:leader="none"/>
          <w:tab w:pos="7087" w:val="left" w:leader="none"/>
          <w:tab w:pos="8618" w:val="left" w:leader="none"/>
        </w:tabs>
        <w:spacing w:line="487" w:lineRule="auto" w:before="4"/>
        <w:ind w:left="160" w:right="6126" w:firstLine="720"/>
        <w:jc w:val="left"/>
        <w:rPr>
          <w:sz w:val="24"/>
        </w:rPr>
      </w:pPr>
      <w:r>
        <w:rPr/>
        <w:pict>
          <v:shape style="position:absolute;margin-left:69.5pt;margin-top:42.649464pt;width:399.95pt;height:27.2pt;mso-position-horizontal-relative:page;mso-position-vertical-relative:paragraph;z-index:15746560" type="#_x0000_t202" id="docshape10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8"/>
                    <w:gridCol w:w="3003"/>
                    <w:gridCol w:w="1779"/>
                    <w:gridCol w:w="889"/>
                  </w:tblGrid>
                  <w:tr>
                    <w:trPr>
                      <w:trHeight w:val="272" w:hRule="atLeast"/>
                    </w:trPr>
                    <w:tc>
                      <w:tcPr>
                        <w:tcW w:w="2328" w:type="dxa"/>
                      </w:tcPr>
                      <w:p>
                        <w:pPr>
                          <w:pStyle w:val="TableParagraph"/>
                          <w:spacing w:line="253" w:lineRule="exact"/>
                          <w:ind w:left="50"/>
                          <w:rPr>
                            <w:i/>
                            <w:sz w:val="24"/>
                          </w:rPr>
                        </w:pPr>
                        <w:r>
                          <w:rPr>
                            <w:i/>
                            <w:sz w:val="24"/>
                          </w:rPr>
                          <w:t>Cottus </w:t>
                        </w:r>
                        <w:r>
                          <w:rPr>
                            <w:i/>
                            <w:spacing w:val="-2"/>
                            <w:sz w:val="24"/>
                          </w:rPr>
                          <w:t>cognatus*</w:t>
                        </w:r>
                      </w:p>
                    </w:tc>
                    <w:tc>
                      <w:tcPr>
                        <w:tcW w:w="3003" w:type="dxa"/>
                      </w:tcPr>
                      <w:p>
                        <w:pPr>
                          <w:pStyle w:val="TableParagraph"/>
                          <w:spacing w:line="253" w:lineRule="exact"/>
                          <w:ind w:left="602"/>
                          <w:rPr>
                            <w:sz w:val="24"/>
                          </w:rPr>
                        </w:pPr>
                        <w:r>
                          <w:rPr>
                            <w:sz w:val="24"/>
                          </w:rPr>
                          <w:t>Slimy</w:t>
                        </w:r>
                        <w:r>
                          <w:rPr>
                            <w:spacing w:val="-2"/>
                            <w:sz w:val="24"/>
                          </w:rPr>
                          <w:t> sculpin</w:t>
                        </w:r>
                      </w:p>
                    </w:tc>
                    <w:tc>
                      <w:tcPr>
                        <w:tcW w:w="1779" w:type="dxa"/>
                      </w:tcPr>
                      <w:p>
                        <w:pPr>
                          <w:pStyle w:val="TableParagraph"/>
                          <w:spacing w:line="253" w:lineRule="exact"/>
                          <w:ind w:right="690"/>
                          <w:jc w:val="right"/>
                          <w:rPr>
                            <w:sz w:val="24"/>
                          </w:rPr>
                        </w:pPr>
                        <w:r>
                          <w:rPr>
                            <w:sz w:val="24"/>
                          </w:rPr>
                          <w:t>C</w:t>
                        </w:r>
                      </w:p>
                    </w:tc>
                    <w:tc>
                      <w:tcPr>
                        <w:tcW w:w="889" w:type="dxa"/>
                      </w:tcPr>
                      <w:p>
                        <w:pPr>
                          <w:pStyle w:val="TableParagraph"/>
                          <w:spacing w:line="253" w:lineRule="exact"/>
                          <w:ind w:right="48"/>
                          <w:jc w:val="right"/>
                          <w:rPr>
                            <w:sz w:val="24"/>
                          </w:rPr>
                        </w:pPr>
                        <w:r>
                          <w:rPr>
                            <w:sz w:val="24"/>
                          </w:rPr>
                          <w:t>C</w:t>
                        </w:r>
                      </w:p>
                    </w:tc>
                  </w:tr>
                  <w:tr>
                    <w:trPr>
                      <w:trHeight w:val="272" w:hRule="atLeast"/>
                    </w:trPr>
                    <w:tc>
                      <w:tcPr>
                        <w:tcW w:w="2328" w:type="dxa"/>
                      </w:tcPr>
                      <w:p>
                        <w:pPr>
                          <w:pStyle w:val="TableParagraph"/>
                          <w:spacing w:line="253" w:lineRule="exact"/>
                          <w:ind w:left="50"/>
                          <w:rPr>
                            <w:i/>
                            <w:sz w:val="24"/>
                          </w:rPr>
                        </w:pPr>
                        <w:r>
                          <w:rPr>
                            <w:i/>
                            <w:sz w:val="24"/>
                          </w:rPr>
                          <w:t>C. </w:t>
                        </w:r>
                        <w:r>
                          <w:rPr>
                            <w:i/>
                            <w:spacing w:val="-2"/>
                            <w:sz w:val="24"/>
                          </w:rPr>
                          <w:t>rhotheus*</w:t>
                        </w:r>
                      </w:p>
                    </w:tc>
                    <w:tc>
                      <w:tcPr>
                        <w:tcW w:w="3003" w:type="dxa"/>
                      </w:tcPr>
                      <w:p>
                        <w:pPr>
                          <w:pStyle w:val="TableParagraph"/>
                          <w:spacing w:line="253" w:lineRule="exact"/>
                          <w:ind w:left="601"/>
                          <w:rPr>
                            <w:sz w:val="24"/>
                          </w:rPr>
                        </w:pPr>
                        <w:r>
                          <w:rPr>
                            <w:sz w:val="24"/>
                          </w:rPr>
                          <w:t>Torrent</w:t>
                        </w:r>
                        <w:r>
                          <w:rPr>
                            <w:spacing w:val="-1"/>
                            <w:sz w:val="24"/>
                          </w:rPr>
                          <w:t> </w:t>
                        </w:r>
                        <w:r>
                          <w:rPr>
                            <w:spacing w:val="-2"/>
                            <w:sz w:val="24"/>
                          </w:rPr>
                          <w:t>sculpin</w:t>
                        </w:r>
                      </w:p>
                    </w:tc>
                    <w:tc>
                      <w:tcPr>
                        <w:tcW w:w="1779" w:type="dxa"/>
                      </w:tcPr>
                      <w:p>
                        <w:pPr>
                          <w:pStyle w:val="TableParagraph"/>
                          <w:spacing w:line="253" w:lineRule="exact"/>
                          <w:ind w:right="677"/>
                          <w:jc w:val="right"/>
                          <w:rPr>
                            <w:sz w:val="24"/>
                          </w:rPr>
                        </w:pPr>
                        <w:r>
                          <w:rPr>
                            <w:sz w:val="24"/>
                          </w:rPr>
                          <w:t>U</w:t>
                        </w:r>
                      </w:p>
                    </w:tc>
                    <w:tc>
                      <w:tcPr>
                        <w:tcW w:w="889" w:type="dxa"/>
                      </w:tcPr>
                      <w:p>
                        <w:pPr>
                          <w:pStyle w:val="TableParagraph"/>
                          <w:spacing w:line="253" w:lineRule="exact"/>
                          <w:ind w:right="49"/>
                          <w:jc w:val="right"/>
                          <w:rPr>
                            <w:sz w:val="24"/>
                          </w:rPr>
                        </w:pPr>
                        <w:r>
                          <w:rPr>
                            <w:sz w:val="24"/>
                          </w:rPr>
                          <w:t>C</w:t>
                        </w:r>
                      </w:p>
                    </w:tc>
                  </w:tr>
                </w:tbl>
                <w:p>
                  <w:pPr>
                    <w:pStyle w:val="BodyText"/>
                  </w:pPr>
                </w:p>
              </w:txbxContent>
            </v:textbox>
            <w10:wrap type="none"/>
          </v:shape>
        </w:pict>
      </w:r>
      <w:r>
        <w:rPr>
          <w:i/>
          <w:sz w:val="24"/>
        </w:rPr>
        <w:t>Perca flavescens</w:t>
        <w:tab/>
      </w:r>
      <w:r>
        <w:rPr>
          <w:sz w:val="24"/>
        </w:rPr>
        <w:t>Yellow perch</w:t>
        <w:tab/>
      </w:r>
      <w:r>
        <w:rPr>
          <w:spacing w:val="-10"/>
          <w:sz w:val="24"/>
        </w:rPr>
        <w:t>U</w:t>
      </w:r>
      <w:r>
        <w:rPr>
          <w:sz w:val="24"/>
        </w:rPr>
        <w:tab/>
      </w:r>
      <w:r>
        <w:rPr>
          <w:spacing w:val="-10"/>
          <w:sz w:val="24"/>
        </w:rPr>
        <w:t>U </w:t>
      </w:r>
      <w:r>
        <w:rPr>
          <w:spacing w:val="-2"/>
          <w:sz w:val="24"/>
        </w:rPr>
        <w:t>Sculpins—Cottidae</w:t>
      </w:r>
    </w:p>
    <w:p>
      <w:pPr>
        <w:pStyle w:val="BodyText"/>
        <w:rPr>
          <w:sz w:val="20"/>
        </w:rPr>
      </w:pPr>
    </w:p>
    <w:p>
      <w:pPr>
        <w:pStyle w:val="BodyText"/>
        <w:spacing w:before="7"/>
        <w:rPr>
          <w:sz w:val="25"/>
        </w:rPr>
      </w:pPr>
      <w:r>
        <w:rPr/>
        <w:pict>
          <v:shape style="position:absolute;margin-left:36pt;margin-top:15.951653pt;width:462pt;height:.1pt;mso-position-horizontal-relative:page;mso-position-vertical-relative:paragraph;z-index:-15711232;mso-wrap-distance-left:0;mso-wrap-distance-right:0" id="docshape102" coordorigin="720,319" coordsize="9240,0" path="m720,319l9960,319e" filled="false" stroked="true" strokeweight=".48pt" strokecolor="#000000">
            <v:path arrowok="t"/>
            <v:stroke dashstyle="solid"/>
            <w10:wrap type="topAndBottom"/>
          </v:shape>
        </w:pict>
      </w:r>
    </w:p>
    <w:p>
      <w:pPr>
        <w:pStyle w:val="BodyText"/>
        <w:spacing w:before="3"/>
        <w:ind w:left="160"/>
      </w:pPr>
      <w:r>
        <w:rPr/>
        <w:t>*</w:t>
      </w:r>
      <w:r>
        <w:rPr>
          <w:spacing w:val="58"/>
        </w:rPr>
        <w:t> </w:t>
      </w:r>
      <w:r>
        <w:rPr/>
        <w:t>native to</w:t>
      </w:r>
      <w:r>
        <w:rPr>
          <w:spacing w:val="-1"/>
        </w:rPr>
        <w:t> </w:t>
      </w:r>
      <w:r>
        <w:rPr/>
        <w:t>Columbia </w:t>
      </w:r>
      <w:r>
        <w:rPr>
          <w:spacing w:val="-2"/>
        </w:rPr>
        <w:t>basin</w:t>
      </w:r>
    </w:p>
    <w:p>
      <w:pPr>
        <w:spacing w:after="0"/>
        <w:sectPr>
          <w:footerReference w:type="default" r:id="rId97"/>
          <w:footerReference w:type="even" r:id="rId98"/>
          <w:pgSz w:w="15840" w:h="12240" w:orient="landscape"/>
          <w:pgMar w:footer="356" w:header="0" w:top="1200" w:bottom="540" w:left="560" w:right="360"/>
        </w:sectPr>
      </w:pPr>
    </w:p>
    <w:p>
      <w:pPr>
        <w:pStyle w:val="Heading2"/>
      </w:pPr>
      <w:r>
        <w:rPr/>
        <w:t>APPENDIX</w:t>
      </w:r>
      <w:r>
        <w:rPr>
          <w:spacing w:val="-11"/>
        </w:rPr>
        <w:t> </w:t>
      </w:r>
      <w:r>
        <w:rPr/>
        <w:t>E:</w:t>
      </w:r>
      <w:r>
        <w:rPr>
          <w:spacing w:val="-10"/>
        </w:rPr>
        <w:t> </w:t>
      </w:r>
      <w:r>
        <w:rPr/>
        <w:t>Libby</w:t>
      </w:r>
      <w:r>
        <w:rPr>
          <w:spacing w:val="-10"/>
        </w:rPr>
        <w:t> </w:t>
      </w:r>
      <w:r>
        <w:rPr/>
        <w:t>Dam</w:t>
      </w:r>
      <w:r>
        <w:rPr>
          <w:spacing w:val="-11"/>
        </w:rPr>
        <w:t> </w:t>
      </w:r>
      <w:r>
        <w:rPr/>
        <w:t>Master</w:t>
      </w:r>
      <w:r>
        <w:rPr>
          <w:spacing w:val="-10"/>
        </w:rPr>
        <w:t> </w:t>
      </w:r>
      <w:r>
        <w:rPr/>
        <w:t>Plan</w:t>
      </w:r>
      <w:r>
        <w:rPr>
          <w:spacing w:val="-10"/>
        </w:rPr>
        <w:t> </w:t>
      </w:r>
      <w:r>
        <w:rPr/>
        <w:t>Public</w:t>
      </w:r>
      <w:r>
        <w:rPr>
          <w:spacing w:val="-10"/>
        </w:rPr>
        <w:t> </w:t>
      </w:r>
      <w:r>
        <w:rPr>
          <w:spacing w:val="-2"/>
        </w:rPr>
        <w:t>Coordination</w:t>
      </w:r>
    </w:p>
    <w:p>
      <w:pPr>
        <w:pStyle w:val="BodyText"/>
        <w:spacing w:before="4"/>
        <w:rPr>
          <w:b/>
        </w:rPr>
      </w:pPr>
    </w:p>
    <w:p>
      <w:pPr>
        <w:pStyle w:val="BodyText"/>
        <w:spacing w:line="242" w:lineRule="auto"/>
        <w:ind w:left="1340" w:right="1295" w:firstLine="432"/>
      </w:pPr>
      <w:r>
        <w:rPr/>
        <w:t>Coordination of the Libby Dam-Lake Koocanusa Master Plan with the public began early</w:t>
      </w:r>
      <w:r>
        <w:rPr>
          <w:spacing w:val="-2"/>
        </w:rPr>
        <w:t> </w:t>
      </w:r>
      <w:r>
        <w:rPr/>
        <w:t>in</w:t>
      </w:r>
      <w:r>
        <w:rPr>
          <w:spacing w:val="-2"/>
        </w:rPr>
        <w:t> </w:t>
      </w:r>
      <w:r>
        <w:rPr/>
        <w:t>the</w:t>
      </w:r>
      <w:r>
        <w:rPr>
          <w:spacing w:val="-2"/>
        </w:rPr>
        <w:t> </w:t>
      </w:r>
      <w:r>
        <w:rPr/>
        <w:t>project</w:t>
      </w:r>
      <w:r>
        <w:rPr>
          <w:spacing w:val="-2"/>
        </w:rPr>
        <w:t> </w:t>
      </w:r>
      <w:r>
        <w:rPr/>
        <w:t>and</w:t>
      </w:r>
      <w:r>
        <w:rPr>
          <w:spacing w:val="-2"/>
        </w:rPr>
        <w:t> </w:t>
      </w:r>
      <w:r>
        <w:rPr/>
        <w:t>continued</w:t>
      </w:r>
      <w:r>
        <w:rPr>
          <w:spacing w:val="-2"/>
        </w:rPr>
        <w:t> </w:t>
      </w:r>
      <w:r>
        <w:rPr/>
        <w:t>to</w:t>
      </w:r>
      <w:r>
        <w:rPr>
          <w:spacing w:val="-2"/>
        </w:rPr>
        <w:t> </w:t>
      </w:r>
      <w:r>
        <w:rPr/>
        <w:t>its</w:t>
      </w:r>
      <w:r>
        <w:rPr>
          <w:spacing w:val="-2"/>
        </w:rPr>
        <w:t> </w:t>
      </w:r>
      <w:r>
        <w:rPr/>
        <w:t>completion.</w:t>
      </w:r>
      <w:r>
        <w:rPr>
          <w:spacing w:val="40"/>
        </w:rPr>
        <w:t> </w:t>
      </w:r>
      <w:r>
        <w:rPr/>
        <w:t>Public</w:t>
      </w:r>
      <w:r>
        <w:rPr>
          <w:spacing w:val="-2"/>
        </w:rPr>
        <w:t> </w:t>
      </w:r>
      <w:r>
        <w:rPr/>
        <w:t>involvement</w:t>
      </w:r>
      <w:r>
        <w:rPr>
          <w:spacing w:val="-2"/>
        </w:rPr>
        <w:t> </w:t>
      </w:r>
      <w:r>
        <w:rPr/>
        <w:t>included</w:t>
      </w:r>
      <w:r>
        <w:rPr>
          <w:spacing w:val="-2"/>
        </w:rPr>
        <w:t> </w:t>
      </w:r>
      <w:r>
        <w:rPr/>
        <w:t>1)</w:t>
      </w:r>
      <w:r>
        <w:rPr>
          <w:spacing w:val="-2"/>
        </w:rPr>
        <w:t> </w:t>
      </w:r>
      <w:r>
        <w:rPr/>
        <w:t>open houses; 2) early contact with business and organizations; and 3) agency and public</w:t>
      </w:r>
      <w:r>
        <w:rPr>
          <w:spacing w:val="40"/>
        </w:rPr>
        <w:t> </w:t>
      </w:r>
      <w:r>
        <w:rPr/>
        <w:t>review of the draft master plan.</w:t>
      </w:r>
      <w:r>
        <w:rPr>
          <w:spacing w:val="40"/>
        </w:rPr>
        <w:t> </w:t>
      </w:r>
      <w:r>
        <w:rPr/>
        <w:t>Comments received during the early stages of planning were taken into consideration during the development of the draft master plan.</w:t>
      </w:r>
    </w:p>
    <w:p>
      <w:pPr>
        <w:pStyle w:val="BodyText"/>
        <w:spacing w:before="8"/>
      </w:pPr>
    </w:p>
    <w:p>
      <w:pPr>
        <w:pStyle w:val="ListParagraph"/>
        <w:numPr>
          <w:ilvl w:val="0"/>
          <w:numId w:val="48"/>
        </w:numPr>
        <w:tabs>
          <w:tab w:pos="1600" w:val="left" w:leader="none"/>
        </w:tabs>
        <w:spacing w:line="240" w:lineRule="auto" w:before="0" w:after="0"/>
        <w:ind w:left="1599" w:right="0" w:hanging="260"/>
        <w:jc w:val="left"/>
        <w:rPr>
          <w:sz w:val="24"/>
        </w:rPr>
      </w:pPr>
      <w:r>
        <w:rPr>
          <w:sz w:val="24"/>
        </w:rPr>
        <w:t>OPEN</w:t>
      </w:r>
      <w:r>
        <w:rPr>
          <w:spacing w:val="-5"/>
          <w:sz w:val="24"/>
        </w:rPr>
        <w:t> </w:t>
      </w:r>
      <w:r>
        <w:rPr>
          <w:sz w:val="24"/>
        </w:rPr>
        <w:t>HOUSE</w:t>
      </w:r>
      <w:r>
        <w:rPr>
          <w:spacing w:val="-4"/>
          <w:sz w:val="24"/>
        </w:rPr>
        <w:t> </w:t>
      </w:r>
      <w:r>
        <w:rPr>
          <w:spacing w:val="-2"/>
          <w:sz w:val="24"/>
        </w:rPr>
        <w:t>SUMMARY</w:t>
      </w:r>
    </w:p>
    <w:p>
      <w:pPr>
        <w:pStyle w:val="BodyText"/>
        <w:spacing w:before="7"/>
      </w:pPr>
    </w:p>
    <w:p>
      <w:pPr>
        <w:pStyle w:val="BodyText"/>
        <w:spacing w:line="242" w:lineRule="auto" w:before="1"/>
        <w:ind w:left="1340" w:right="1396" w:firstLine="432"/>
      </w:pPr>
      <w:r>
        <w:rPr/>
        <w:t>Initial efforts to solicit public input included articles in local newspapers and an interview with a local radio station outlining the purpose of</w:t>
      </w:r>
      <w:r>
        <w:rPr>
          <w:spacing w:val="-1"/>
        </w:rPr>
        <w:t> </w:t>
      </w:r>
      <w:r>
        <w:rPr/>
        <w:t>the master plan, a summary of potential land management changes at Libby Dam-Lake Koocanusa, and announcements</w:t>
      </w:r>
      <w:r>
        <w:rPr>
          <w:spacing w:val="-2"/>
        </w:rPr>
        <w:t> </w:t>
      </w:r>
      <w:r>
        <w:rPr/>
        <w:t>of</w:t>
      </w:r>
      <w:r>
        <w:rPr>
          <w:spacing w:val="-2"/>
        </w:rPr>
        <w:t> </w:t>
      </w:r>
      <w:r>
        <w:rPr/>
        <w:t>the</w:t>
      </w:r>
      <w:r>
        <w:rPr>
          <w:spacing w:val="-2"/>
        </w:rPr>
        <w:t> </w:t>
      </w:r>
      <w:r>
        <w:rPr/>
        <w:t>time</w:t>
      </w:r>
      <w:r>
        <w:rPr>
          <w:spacing w:val="-2"/>
        </w:rPr>
        <w:t> </w:t>
      </w:r>
      <w:r>
        <w:rPr/>
        <w:t>and</w:t>
      </w:r>
      <w:r>
        <w:rPr>
          <w:spacing w:val="-2"/>
        </w:rPr>
        <w:t> </w:t>
      </w:r>
      <w:r>
        <w:rPr/>
        <w:t>date</w:t>
      </w:r>
      <w:r>
        <w:rPr>
          <w:spacing w:val="-2"/>
        </w:rPr>
        <w:t> </w:t>
      </w:r>
      <w:r>
        <w:rPr/>
        <w:t>for</w:t>
      </w:r>
      <w:r>
        <w:rPr>
          <w:spacing w:val="-2"/>
        </w:rPr>
        <w:t> </w:t>
      </w:r>
      <w:r>
        <w:rPr/>
        <w:t>two</w:t>
      </w:r>
      <w:r>
        <w:rPr>
          <w:spacing w:val="-2"/>
        </w:rPr>
        <w:t> </w:t>
      </w:r>
      <w:r>
        <w:rPr/>
        <w:t>open</w:t>
      </w:r>
      <w:r>
        <w:rPr>
          <w:spacing w:val="-2"/>
        </w:rPr>
        <w:t> </w:t>
      </w:r>
      <w:r>
        <w:rPr/>
        <w:t>houses</w:t>
      </w:r>
      <w:r>
        <w:rPr>
          <w:spacing w:val="-2"/>
        </w:rPr>
        <w:t> </w:t>
      </w:r>
      <w:r>
        <w:rPr/>
        <w:t>for</w:t>
      </w:r>
      <w:r>
        <w:rPr>
          <w:spacing w:val="-2"/>
        </w:rPr>
        <w:t> </w:t>
      </w:r>
      <w:r>
        <w:rPr/>
        <w:t>the</w:t>
      </w:r>
      <w:r>
        <w:rPr>
          <w:spacing w:val="-2"/>
        </w:rPr>
        <w:t> </w:t>
      </w:r>
      <w:r>
        <w:rPr/>
        <w:t>public.</w:t>
      </w:r>
      <w:r>
        <w:rPr>
          <w:spacing w:val="40"/>
        </w:rPr>
        <w:t> </w:t>
      </w:r>
      <w:r>
        <w:rPr/>
        <w:t>The</w:t>
      </w:r>
      <w:r>
        <w:rPr>
          <w:spacing w:val="-2"/>
        </w:rPr>
        <w:t> </w:t>
      </w:r>
      <w:r>
        <w:rPr/>
        <w:t>purpose</w:t>
      </w:r>
      <w:r>
        <w:rPr>
          <w:spacing w:val="-2"/>
        </w:rPr>
        <w:t> </w:t>
      </w:r>
      <w:r>
        <w:rPr/>
        <w:t>of the open houses was to obtain the public’s ideas on the current and future use and management of Corps administered lands.</w:t>
      </w:r>
      <w:r>
        <w:rPr>
          <w:spacing w:val="40"/>
        </w:rPr>
        <w:t> </w:t>
      </w:r>
      <w:r>
        <w:rPr/>
        <w:t>These early public involvement efforts were managed by Forest Brooks, Study Manager for fiscal year 1996.</w:t>
      </w:r>
    </w:p>
    <w:p>
      <w:pPr>
        <w:pStyle w:val="BodyText"/>
        <w:spacing w:before="9"/>
      </w:pPr>
    </w:p>
    <w:p>
      <w:pPr>
        <w:pStyle w:val="BodyText"/>
        <w:spacing w:line="242" w:lineRule="auto"/>
        <w:ind w:left="1340" w:right="1288" w:firstLine="432"/>
      </w:pPr>
      <w:r>
        <w:rPr/>
        <w:t>Two</w:t>
      </w:r>
      <w:r>
        <w:rPr>
          <w:spacing w:val="-2"/>
        </w:rPr>
        <w:t> </w:t>
      </w:r>
      <w:r>
        <w:rPr/>
        <w:t>open</w:t>
      </w:r>
      <w:r>
        <w:rPr>
          <w:spacing w:val="-2"/>
        </w:rPr>
        <w:t> </w:t>
      </w:r>
      <w:r>
        <w:rPr/>
        <w:t>houses</w:t>
      </w:r>
      <w:r>
        <w:rPr>
          <w:spacing w:val="-2"/>
        </w:rPr>
        <w:t> </w:t>
      </w:r>
      <w:r>
        <w:rPr/>
        <w:t>were</w:t>
      </w:r>
      <w:r>
        <w:rPr>
          <w:spacing w:val="-2"/>
        </w:rPr>
        <w:t> </w:t>
      </w:r>
      <w:r>
        <w:rPr/>
        <w:t>conducted</w:t>
      </w:r>
      <w:r>
        <w:rPr>
          <w:spacing w:val="-2"/>
        </w:rPr>
        <w:t> </w:t>
      </w:r>
      <w:r>
        <w:rPr/>
        <w:t>for</w:t>
      </w:r>
      <w:r>
        <w:rPr>
          <w:spacing w:val="-2"/>
        </w:rPr>
        <w:t> </w:t>
      </w:r>
      <w:r>
        <w:rPr/>
        <w:t>the</w:t>
      </w:r>
      <w:r>
        <w:rPr>
          <w:spacing w:val="-2"/>
        </w:rPr>
        <w:t> </w:t>
      </w:r>
      <w:r>
        <w:rPr/>
        <w:t>public.</w:t>
      </w:r>
      <w:r>
        <w:rPr>
          <w:spacing w:val="40"/>
        </w:rPr>
        <w:t> </w:t>
      </w:r>
      <w:r>
        <w:rPr/>
        <w:t>The</w:t>
      </w:r>
      <w:r>
        <w:rPr>
          <w:spacing w:val="-2"/>
        </w:rPr>
        <w:t> </w:t>
      </w:r>
      <w:r>
        <w:rPr/>
        <w:t>first</w:t>
      </w:r>
      <w:r>
        <w:rPr>
          <w:spacing w:val="-2"/>
        </w:rPr>
        <w:t> </w:t>
      </w:r>
      <w:r>
        <w:rPr/>
        <w:t>was</w:t>
      </w:r>
      <w:r>
        <w:rPr>
          <w:spacing w:val="-2"/>
        </w:rPr>
        <w:t> </w:t>
      </w:r>
      <w:r>
        <w:rPr/>
        <w:t>held</w:t>
      </w:r>
      <w:r>
        <w:rPr>
          <w:spacing w:val="-2"/>
        </w:rPr>
        <w:t> </w:t>
      </w:r>
      <w:r>
        <w:rPr/>
        <w:t>on</w:t>
      </w:r>
      <w:r>
        <w:rPr>
          <w:spacing w:val="-2"/>
        </w:rPr>
        <w:t> </w:t>
      </w:r>
      <w:r>
        <w:rPr/>
        <w:t>July</w:t>
      </w:r>
      <w:r>
        <w:rPr>
          <w:spacing w:val="-2"/>
        </w:rPr>
        <w:t> </w:t>
      </w:r>
      <w:r>
        <w:rPr/>
        <w:t>24,</w:t>
      </w:r>
      <w:r>
        <w:rPr>
          <w:spacing w:val="-2"/>
        </w:rPr>
        <w:t> </w:t>
      </w:r>
      <w:r>
        <w:rPr/>
        <w:t>1996 at the 1st National Bank in Libby, Montana, from</w:t>
      </w:r>
      <w:r>
        <w:rPr>
          <w:spacing w:val="-1"/>
        </w:rPr>
        <w:t> </w:t>
      </w:r>
      <w:r>
        <w:rPr/>
        <w:t>2-5 PM and from</w:t>
      </w:r>
      <w:r>
        <w:rPr>
          <w:spacing w:val="-1"/>
        </w:rPr>
        <w:t> </w:t>
      </w:r>
      <w:r>
        <w:rPr/>
        <w:t>6-9 PM.</w:t>
      </w:r>
      <w:r>
        <w:rPr>
          <w:spacing w:val="40"/>
        </w:rPr>
        <w:t> </w:t>
      </w:r>
      <w:r>
        <w:rPr/>
        <w:t>The second open house was held on July 25, 1996 at the Lincoln Electric Company in Eureka, Montana.</w:t>
      </w:r>
      <w:r>
        <w:rPr>
          <w:spacing w:val="40"/>
        </w:rPr>
        <w:t> </w:t>
      </w:r>
      <w:r>
        <w:rPr/>
        <w:t>The following is a summary of comments received during the open houses, discussions with organizations and businesses, and by phone and mail.</w:t>
      </w:r>
      <w:r>
        <w:rPr>
          <w:spacing w:val="40"/>
        </w:rPr>
        <w:t> </w:t>
      </w:r>
      <w:r>
        <w:rPr/>
        <w:t>Copies of comments and meeting notes are on file at the Seattle District, Army Corps of Engineers. These comments were discussed during the preparation of the master plan and incorporated when compatible with the project resource objectives.</w:t>
      </w:r>
      <w:r>
        <w:rPr>
          <w:spacing w:val="40"/>
        </w:rPr>
        <w:t> </w:t>
      </w:r>
      <w:r>
        <w:rPr/>
        <w:t>Text highlighted in </w:t>
      </w:r>
      <w:r>
        <w:rPr>
          <w:b/>
        </w:rPr>
        <w:t>bold </w:t>
      </w:r>
      <w:r>
        <w:rPr/>
        <w:t>indicates explanations that were provided to the public about comments received during the open houses.</w:t>
      </w:r>
    </w:p>
    <w:p>
      <w:pPr>
        <w:pStyle w:val="BodyText"/>
        <w:spacing w:before="4"/>
        <w:rPr>
          <w:sz w:val="25"/>
        </w:rPr>
      </w:pPr>
    </w:p>
    <w:p>
      <w:pPr>
        <w:pStyle w:val="BodyText"/>
        <w:spacing w:before="1"/>
        <w:ind w:left="1340"/>
      </w:pPr>
      <w:r>
        <w:rPr/>
        <w:t>-Improve</w:t>
      </w:r>
      <w:r>
        <w:rPr>
          <w:spacing w:val="-1"/>
        </w:rPr>
        <w:t> </w:t>
      </w:r>
      <w:r>
        <w:rPr/>
        <w:t>the Dunn Creek parking</w:t>
      </w:r>
      <w:r>
        <w:rPr>
          <w:spacing w:val="-1"/>
        </w:rPr>
        <w:t> </w:t>
      </w:r>
      <w:r>
        <w:rPr/>
        <w:t>lot for the boat </w:t>
      </w:r>
      <w:r>
        <w:rPr>
          <w:spacing w:val="-2"/>
        </w:rPr>
        <w:t>ramp.</w:t>
      </w:r>
    </w:p>
    <w:p>
      <w:pPr>
        <w:pStyle w:val="BodyText"/>
        <w:spacing w:line="242" w:lineRule="auto" w:before="3"/>
        <w:ind w:left="1340" w:right="1304"/>
      </w:pPr>
      <w:r>
        <w:rPr/>
        <w:t>-It’s</w:t>
      </w:r>
      <w:r>
        <w:rPr>
          <w:spacing w:val="-3"/>
        </w:rPr>
        <w:t> </w:t>
      </w:r>
      <w:r>
        <w:rPr/>
        <w:t>not</w:t>
      </w:r>
      <w:r>
        <w:rPr>
          <w:spacing w:val="-3"/>
        </w:rPr>
        <w:t> </w:t>
      </w:r>
      <w:r>
        <w:rPr/>
        <w:t>possible</w:t>
      </w:r>
      <w:r>
        <w:rPr>
          <w:spacing w:val="-3"/>
        </w:rPr>
        <w:t> </w:t>
      </w:r>
      <w:r>
        <w:rPr/>
        <w:t>to</w:t>
      </w:r>
      <w:r>
        <w:rPr>
          <w:spacing w:val="-3"/>
        </w:rPr>
        <w:t> </w:t>
      </w:r>
      <w:r>
        <w:rPr/>
        <w:t>disconnect</w:t>
      </w:r>
      <w:r>
        <w:rPr>
          <w:spacing w:val="-3"/>
        </w:rPr>
        <w:t> </w:t>
      </w:r>
      <w:r>
        <w:rPr/>
        <w:t>water</w:t>
      </w:r>
      <w:r>
        <w:rPr>
          <w:spacing w:val="-3"/>
        </w:rPr>
        <w:t> </w:t>
      </w:r>
      <w:r>
        <w:rPr/>
        <w:t>management</w:t>
      </w:r>
      <w:r>
        <w:rPr>
          <w:spacing w:val="-3"/>
        </w:rPr>
        <w:t> </w:t>
      </w:r>
      <w:r>
        <w:rPr/>
        <w:t>(operation</w:t>
      </w:r>
      <w:r>
        <w:rPr>
          <w:spacing w:val="-3"/>
        </w:rPr>
        <w:t> </w:t>
      </w:r>
      <w:r>
        <w:rPr/>
        <w:t>plans)</w:t>
      </w:r>
      <w:r>
        <w:rPr>
          <w:spacing w:val="-3"/>
        </w:rPr>
        <w:t> </w:t>
      </w:r>
      <w:r>
        <w:rPr/>
        <w:t>from</w:t>
      </w:r>
      <w:r>
        <w:rPr>
          <w:spacing w:val="-5"/>
        </w:rPr>
        <w:t> </w:t>
      </w:r>
      <w:r>
        <w:rPr/>
        <w:t>the</w:t>
      </w:r>
      <w:r>
        <w:rPr>
          <w:spacing w:val="-3"/>
        </w:rPr>
        <w:t> </w:t>
      </w:r>
      <w:r>
        <w:rPr/>
        <w:t>recreational needs because of the effects of peak discharges to resident fisheries in the Kootenai</w:t>
      </w:r>
      <w:r>
        <w:rPr>
          <w:spacing w:val="40"/>
        </w:rPr>
        <w:t> </w:t>
      </w:r>
      <w:r>
        <w:rPr>
          <w:spacing w:val="-2"/>
        </w:rPr>
        <w:t>River.</w:t>
      </w:r>
    </w:p>
    <w:p>
      <w:pPr>
        <w:pStyle w:val="BodyText"/>
        <w:spacing w:line="242" w:lineRule="auto" w:before="3"/>
        <w:ind w:left="1340" w:right="1396"/>
      </w:pPr>
      <w:r>
        <w:rPr/>
        <w:t>-Would</w:t>
      </w:r>
      <w:r>
        <w:rPr>
          <w:spacing w:val="-3"/>
        </w:rPr>
        <w:t> </w:t>
      </w:r>
      <w:r>
        <w:rPr/>
        <w:t>like</w:t>
      </w:r>
      <w:r>
        <w:rPr>
          <w:spacing w:val="-3"/>
        </w:rPr>
        <w:t> </w:t>
      </w:r>
      <w:r>
        <w:rPr/>
        <w:t>to</w:t>
      </w:r>
      <w:r>
        <w:rPr>
          <w:spacing w:val="-3"/>
        </w:rPr>
        <w:t> </w:t>
      </w:r>
      <w:r>
        <w:rPr/>
        <w:t>see</w:t>
      </w:r>
      <w:r>
        <w:rPr>
          <w:spacing w:val="-3"/>
        </w:rPr>
        <w:t> </w:t>
      </w:r>
      <w:r>
        <w:rPr/>
        <w:t>more</w:t>
      </w:r>
      <w:r>
        <w:rPr>
          <w:spacing w:val="-3"/>
        </w:rPr>
        <w:t> </w:t>
      </w:r>
      <w:r>
        <w:rPr/>
        <w:t>recycling</w:t>
      </w:r>
      <w:r>
        <w:rPr>
          <w:spacing w:val="-3"/>
        </w:rPr>
        <w:t> </w:t>
      </w:r>
      <w:r>
        <w:rPr/>
        <w:t>containers</w:t>
      </w:r>
      <w:r>
        <w:rPr>
          <w:spacing w:val="-3"/>
        </w:rPr>
        <w:t> </w:t>
      </w:r>
      <w:r>
        <w:rPr/>
        <w:t>for</w:t>
      </w:r>
      <w:r>
        <w:rPr>
          <w:spacing w:val="-3"/>
        </w:rPr>
        <w:t> </w:t>
      </w:r>
      <w:r>
        <w:rPr/>
        <w:t>glass,</w:t>
      </w:r>
      <w:r>
        <w:rPr>
          <w:spacing w:val="-3"/>
        </w:rPr>
        <w:t> </w:t>
      </w:r>
      <w:r>
        <w:rPr/>
        <w:t>newspaper,</w:t>
      </w:r>
      <w:r>
        <w:rPr>
          <w:spacing w:val="-3"/>
        </w:rPr>
        <w:t> </w:t>
      </w:r>
      <w:r>
        <w:rPr/>
        <w:t>plastic,</w:t>
      </w:r>
      <w:r>
        <w:rPr>
          <w:spacing w:val="-3"/>
        </w:rPr>
        <w:t> </w:t>
      </w:r>
      <w:r>
        <w:rPr/>
        <w:t>and </w:t>
      </w:r>
      <w:r>
        <w:rPr>
          <w:spacing w:val="-2"/>
        </w:rPr>
        <w:t>cardboard.</w:t>
      </w:r>
    </w:p>
    <w:p>
      <w:pPr>
        <w:pStyle w:val="BodyText"/>
        <w:spacing w:before="2"/>
        <w:ind w:left="1340"/>
      </w:pPr>
      <w:r>
        <w:rPr/>
        <w:t>-Interested in being able to drive across the dam</w:t>
      </w:r>
      <w:r>
        <w:rPr>
          <w:spacing w:val="-3"/>
        </w:rPr>
        <w:t> </w:t>
      </w:r>
      <w:r>
        <w:rPr/>
        <w:t>year-</w:t>
      </w:r>
      <w:r>
        <w:rPr>
          <w:spacing w:val="-2"/>
        </w:rPr>
        <w:t>round.</w:t>
      </w:r>
    </w:p>
    <w:p>
      <w:pPr>
        <w:pStyle w:val="Heading4"/>
        <w:spacing w:line="244" w:lineRule="auto" w:before="7"/>
        <w:ind w:left="2060" w:right="1396"/>
      </w:pPr>
      <w:r>
        <w:rPr/>
        <w:t>Having</w:t>
      </w:r>
      <w:r>
        <w:rPr>
          <w:spacing w:val="-4"/>
        </w:rPr>
        <w:t> </w:t>
      </w:r>
      <w:r>
        <w:rPr/>
        <w:t>employees</w:t>
      </w:r>
      <w:r>
        <w:rPr>
          <w:spacing w:val="-4"/>
        </w:rPr>
        <w:t> </w:t>
      </w:r>
      <w:r>
        <w:rPr/>
        <w:t>available</w:t>
      </w:r>
      <w:r>
        <w:rPr>
          <w:spacing w:val="-4"/>
        </w:rPr>
        <w:t> </w:t>
      </w:r>
      <w:r>
        <w:rPr/>
        <w:t>to</w:t>
      </w:r>
      <w:r>
        <w:rPr>
          <w:spacing w:val="-4"/>
        </w:rPr>
        <w:t> </w:t>
      </w:r>
      <w:r>
        <w:rPr/>
        <w:t>open</w:t>
      </w:r>
      <w:r>
        <w:rPr>
          <w:spacing w:val="-4"/>
        </w:rPr>
        <w:t> </w:t>
      </w:r>
      <w:r>
        <w:rPr/>
        <w:t>gates</w:t>
      </w:r>
      <w:r>
        <w:rPr>
          <w:spacing w:val="-4"/>
        </w:rPr>
        <w:t> </w:t>
      </w:r>
      <w:r>
        <w:rPr/>
        <w:t>as</w:t>
      </w:r>
      <w:r>
        <w:rPr>
          <w:spacing w:val="-4"/>
        </w:rPr>
        <w:t> </w:t>
      </w:r>
      <w:r>
        <w:rPr/>
        <w:t>well</w:t>
      </w:r>
      <w:r>
        <w:rPr>
          <w:spacing w:val="-4"/>
        </w:rPr>
        <w:t> </w:t>
      </w:r>
      <w:r>
        <w:rPr/>
        <w:t>as</w:t>
      </w:r>
      <w:r>
        <w:rPr>
          <w:spacing w:val="-4"/>
        </w:rPr>
        <w:t> </w:t>
      </w:r>
      <w:r>
        <w:rPr/>
        <w:t>providing</w:t>
      </w:r>
      <w:r>
        <w:rPr>
          <w:spacing w:val="-4"/>
        </w:rPr>
        <w:t> </w:t>
      </w:r>
      <w:r>
        <w:rPr/>
        <w:t>security during the winter is difficult.</w:t>
      </w:r>
    </w:p>
    <w:p>
      <w:pPr>
        <w:pStyle w:val="BodyText"/>
        <w:spacing w:line="242" w:lineRule="auto"/>
        <w:ind w:left="1340" w:right="1288"/>
      </w:pPr>
      <w:r>
        <w:rPr/>
        <w:t>-Feel that proposed additional campsites are in direct competition with local private business “...free enterprise and small business is the stronghold of America but to compete</w:t>
      </w:r>
      <w:r>
        <w:rPr>
          <w:spacing w:val="-3"/>
        </w:rPr>
        <w:t> </w:t>
      </w:r>
      <w:r>
        <w:rPr/>
        <w:t>with</w:t>
      </w:r>
      <w:r>
        <w:rPr>
          <w:spacing w:val="-3"/>
        </w:rPr>
        <w:t> </w:t>
      </w:r>
      <w:r>
        <w:rPr/>
        <w:t>the</w:t>
      </w:r>
      <w:r>
        <w:rPr>
          <w:spacing w:val="-3"/>
        </w:rPr>
        <w:t> </w:t>
      </w:r>
      <w:r>
        <w:rPr/>
        <w:t>government</w:t>
      </w:r>
      <w:r>
        <w:rPr>
          <w:spacing w:val="-3"/>
        </w:rPr>
        <w:t> </w:t>
      </w:r>
      <w:r>
        <w:rPr/>
        <w:t>with</w:t>
      </w:r>
      <w:r>
        <w:rPr>
          <w:spacing w:val="-3"/>
        </w:rPr>
        <w:t> </w:t>
      </w:r>
      <w:r>
        <w:rPr/>
        <w:t>their</w:t>
      </w:r>
      <w:r>
        <w:rPr>
          <w:spacing w:val="-3"/>
        </w:rPr>
        <w:t> </w:t>
      </w:r>
      <w:r>
        <w:rPr/>
        <w:t>unseemingly</w:t>
      </w:r>
      <w:r>
        <w:rPr>
          <w:spacing w:val="-3"/>
        </w:rPr>
        <w:t> </w:t>
      </w:r>
      <w:r>
        <w:rPr/>
        <w:t>unlimited</w:t>
      </w:r>
      <w:r>
        <w:rPr>
          <w:spacing w:val="-3"/>
        </w:rPr>
        <w:t> </w:t>
      </w:r>
      <w:r>
        <w:rPr/>
        <w:t>resources</w:t>
      </w:r>
      <w:r>
        <w:rPr>
          <w:spacing w:val="-3"/>
        </w:rPr>
        <w:t> </w:t>
      </w:r>
      <w:r>
        <w:rPr/>
        <w:t>is</w:t>
      </w:r>
      <w:r>
        <w:rPr>
          <w:spacing w:val="-3"/>
        </w:rPr>
        <w:t> </w:t>
      </w:r>
      <w:r>
        <w:rPr/>
        <w:t>impossible!”</w:t>
      </w:r>
    </w:p>
    <w:p>
      <w:pPr>
        <w:pStyle w:val="Heading4"/>
        <w:spacing w:line="244" w:lineRule="auto" w:before="1"/>
        <w:ind w:left="2060" w:right="1396"/>
      </w:pPr>
      <w:r>
        <w:rPr/>
        <w:t>The project only provides semi-developed campground facilities.</w:t>
      </w:r>
      <w:r>
        <w:rPr>
          <w:spacing w:val="40"/>
        </w:rPr>
        <w:t> </w:t>
      </w:r>
      <w:r>
        <w:rPr/>
        <w:t>For example</w:t>
      </w:r>
      <w:r>
        <w:rPr>
          <w:spacing w:val="-3"/>
        </w:rPr>
        <w:t> </w:t>
      </w:r>
      <w:r>
        <w:rPr/>
        <w:t>there</w:t>
      </w:r>
      <w:r>
        <w:rPr>
          <w:spacing w:val="-3"/>
        </w:rPr>
        <w:t> </w:t>
      </w:r>
      <w:r>
        <w:rPr/>
        <w:t>are</w:t>
      </w:r>
      <w:r>
        <w:rPr>
          <w:spacing w:val="-3"/>
        </w:rPr>
        <w:t> </w:t>
      </w:r>
      <w:r>
        <w:rPr/>
        <w:t>no</w:t>
      </w:r>
      <w:r>
        <w:rPr>
          <w:spacing w:val="-3"/>
        </w:rPr>
        <w:t> </w:t>
      </w:r>
      <w:r>
        <w:rPr/>
        <w:t>trailer</w:t>
      </w:r>
      <w:r>
        <w:rPr>
          <w:spacing w:val="-3"/>
        </w:rPr>
        <w:t> </w:t>
      </w:r>
      <w:r>
        <w:rPr/>
        <w:t>hook-ups,</w:t>
      </w:r>
      <w:r>
        <w:rPr>
          <w:spacing w:val="-3"/>
        </w:rPr>
        <w:t> </w:t>
      </w:r>
      <w:r>
        <w:rPr/>
        <w:t>toilets</w:t>
      </w:r>
      <w:r>
        <w:rPr>
          <w:spacing w:val="-3"/>
        </w:rPr>
        <w:t> </w:t>
      </w:r>
      <w:r>
        <w:rPr/>
        <w:t>are</w:t>
      </w:r>
      <w:r>
        <w:rPr>
          <w:spacing w:val="-3"/>
        </w:rPr>
        <w:t> </w:t>
      </w:r>
      <w:r>
        <w:rPr/>
        <w:t>primitive,</w:t>
      </w:r>
      <w:r>
        <w:rPr>
          <w:spacing w:val="-3"/>
        </w:rPr>
        <w:t> </w:t>
      </w:r>
      <w:r>
        <w:rPr/>
        <w:t>and</w:t>
      </w:r>
      <w:r>
        <w:rPr>
          <w:spacing w:val="-3"/>
        </w:rPr>
        <w:t> </w:t>
      </w:r>
      <w:r>
        <w:rPr/>
        <w:t>no</w:t>
      </w:r>
      <w:r>
        <w:rPr>
          <w:spacing w:val="-3"/>
        </w:rPr>
        <w:t> </w:t>
      </w:r>
      <w:r>
        <w:rPr/>
        <w:t>water</w:t>
      </w:r>
      <w:r>
        <w:rPr>
          <w:spacing w:val="-3"/>
        </w:rPr>
        <w:t> </w:t>
      </w:r>
      <w:r>
        <w:rPr/>
        <w:t>is provided.</w:t>
      </w:r>
      <w:r>
        <w:rPr>
          <w:spacing w:val="40"/>
        </w:rPr>
        <w:t> </w:t>
      </w:r>
      <w:r>
        <w:rPr/>
        <w:t>There are no plans to expand these services in the future.</w:t>
      </w:r>
    </w:p>
    <w:p>
      <w:pPr>
        <w:pStyle w:val="BodyText"/>
        <w:spacing w:line="270" w:lineRule="exact"/>
        <w:ind w:left="1340"/>
      </w:pPr>
      <w:r>
        <w:rPr/>
        <w:t>-Would</w:t>
      </w:r>
      <w:r>
        <w:rPr>
          <w:spacing w:val="-1"/>
        </w:rPr>
        <w:t> </w:t>
      </w:r>
      <w:r>
        <w:rPr/>
        <w:t>like to</w:t>
      </w:r>
      <w:r>
        <w:rPr>
          <w:spacing w:val="-1"/>
        </w:rPr>
        <w:t> </w:t>
      </w:r>
      <w:r>
        <w:rPr/>
        <w:t>see a</w:t>
      </w:r>
      <w:r>
        <w:rPr>
          <w:spacing w:val="-1"/>
        </w:rPr>
        <w:t> </w:t>
      </w:r>
      <w:r>
        <w:rPr/>
        <w:t>boat dump</w:t>
      </w:r>
      <w:r>
        <w:rPr>
          <w:spacing w:val="-1"/>
        </w:rPr>
        <w:t> </w:t>
      </w:r>
      <w:r>
        <w:rPr/>
        <w:t>sanitation station</w:t>
      </w:r>
      <w:r>
        <w:rPr>
          <w:spacing w:val="-1"/>
        </w:rPr>
        <w:t> </w:t>
      </w:r>
      <w:r>
        <w:rPr/>
        <w:t>on the </w:t>
      </w:r>
      <w:r>
        <w:rPr>
          <w:spacing w:val="-2"/>
        </w:rPr>
        <w:t>Reservoir.</w:t>
      </w:r>
    </w:p>
    <w:p>
      <w:pPr>
        <w:pStyle w:val="BodyText"/>
        <w:spacing w:before="4"/>
        <w:ind w:left="1340"/>
      </w:pPr>
      <w:r>
        <w:rPr/>
        <w:t>-Do</w:t>
      </w:r>
      <w:r>
        <w:rPr>
          <w:spacing w:val="-1"/>
        </w:rPr>
        <w:t> </w:t>
      </w:r>
      <w:r>
        <w:rPr/>
        <w:t>not want the</w:t>
      </w:r>
      <w:r>
        <w:rPr>
          <w:spacing w:val="-1"/>
        </w:rPr>
        <w:t> </w:t>
      </w:r>
      <w:r>
        <w:rPr/>
        <w:t>Corps to compete</w:t>
      </w:r>
      <w:r>
        <w:rPr>
          <w:spacing w:val="-1"/>
        </w:rPr>
        <w:t> </w:t>
      </w:r>
      <w:r>
        <w:rPr/>
        <w:t>with private campground</w:t>
      </w:r>
      <w:r>
        <w:rPr>
          <w:spacing w:val="-1"/>
        </w:rPr>
        <w:t> </w:t>
      </w:r>
      <w:r>
        <w:rPr/>
        <w:t>owners by </w:t>
      </w:r>
      <w:r>
        <w:rPr>
          <w:spacing w:val="-2"/>
        </w:rPr>
        <w:t>improving</w:t>
      </w:r>
    </w:p>
    <w:p>
      <w:pPr>
        <w:spacing w:after="0"/>
        <w:sectPr>
          <w:pgSz w:w="12240" w:h="15840"/>
          <w:pgMar w:header="0" w:footer="788" w:top="1380" w:bottom="980" w:left="460" w:right="540"/>
        </w:sectPr>
      </w:pPr>
    </w:p>
    <w:p>
      <w:pPr>
        <w:pStyle w:val="BodyText"/>
        <w:spacing w:before="61"/>
        <w:ind w:left="1340"/>
      </w:pPr>
      <w:r>
        <w:rPr/>
        <w:t>campgrounds</w:t>
      </w:r>
      <w:r>
        <w:rPr>
          <w:spacing w:val="-1"/>
        </w:rPr>
        <w:t> </w:t>
      </w:r>
      <w:r>
        <w:rPr/>
        <w:t>(especially level of</w:t>
      </w:r>
      <w:r>
        <w:rPr>
          <w:spacing w:val="-1"/>
        </w:rPr>
        <w:t> </w:t>
      </w:r>
      <w:r>
        <w:rPr/>
        <w:t>services at Souse </w:t>
      </w:r>
      <w:r>
        <w:rPr>
          <w:spacing w:val="-2"/>
        </w:rPr>
        <w:t>Gulch).</w:t>
      </w:r>
    </w:p>
    <w:p>
      <w:pPr>
        <w:pStyle w:val="BodyText"/>
        <w:spacing w:before="4"/>
        <w:ind w:left="1340"/>
      </w:pPr>
      <w:r>
        <w:rPr/>
        <w:t>-Improve</w:t>
      </w:r>
      <w:r>
        <w:rPr>
          <w:spacing w:val="-1"/>
        </w:rPr>
        <w:t> </w:t>
      </w:r>
      <w:r>
        <w:rPr/>
        <w:t>access to river for bank-only fishing</w:t>
      </w:r>
      <w:r>
        <w:rPr>
          <w:spacing w:val="-1"/>
        </w:rPr>
        <w:t> </w:t>
      </w:r>
      <w:r>
        <w:rPr/>
        <w:t>which is only possible now from</w:t>
      </w:r>
      <w:r>
        <w:rPr>
          <w:spacing w:val="-2"/>
        </w:rPr>
        <w:t> boats.</w:t>
      </w:r>
    </w:p>
    <w:p>
      <w:pPr>
        <w:pStyle w:val="BodyText"/>
        <w:spacing w:line="242" w:lineRule="auto" w:before="3"/>
        <w:ind w:left="1340" w:right="1396"/>
      </w:pPr>
      <w:r>
        <w:rPr/>
        <w:t>-Provide</w:t>
      </w:r>
      <w:r>
        <w:rPr>
          <w:spacing w:val="-2"/>
        </w:rPr>
        <w:t> </w:t>
      </w:r>
      <w:r>
        <w:rPr/>
        <w:t>benches</w:t>
      </w:r>
      <w:r>
        <w:rPr>
          <w:spacing w:val="-2"/>
        </w:rPr>
        <w:t> </w:t>
      </w:r>
      <w:r>
        <w:rPr/>
        <w:t>to</w:t>
      </w:r>
      <w:r>
        <w:rPr>
          <w:spacing w:val="-2"/>
        </w:rPr>
        <w:t> </w:t>
      </w:r>
      <w:r>
        <w:rPr/>
        <w:t>fish</w:t>
      </w:r>
      <w:r>
        <w:rPr>
          <w:spacing w:val="-2"/>
        </w:rPr>
        <w:t> </w:t>
      </w:r>
      <w:r>
        <w:rPr/>
        <w:t>from</w:t>
      </w:r>
      <w:r>
        <w:rPr>
          <w:spacing w:val="-4"/>
        </w:rPr>
        <w:t> </w:t>
      </w:r>
      <w:r>
        <w:rPr/>
        <w:t>and</w:t>
      </w:r>
      <w:r>
        <w:rPr>
          <w:spacing w:val="-2"/>
        </w:rPr>
        <w:t> </w:t>
      </w:r>
      <w:r>
        <w:rPr/>
        <w:t>cement</w:t>
      </w:r>
      <w:r>
        <w:rPr>
          <w:spacing w:val="-2"/>
        </w:rPr>
        <w:t> </w:t>
      </w:r>
      <w:r>
        <w:rPr/>
        <w:t>slab</w:t>
      </w:r>
      <w:r>
        <w:rPr>
          <w:spacing w:val="-2"/>
        </w:rPr>
        <w:t> </w:t>
      </w:r>
      <w:r>
        <w:rPr/>
        <w:t>steps</w:t>
      </w:r>
      <w:r>
        <w:rPr>
          <w:spacing w:val="-2"/>
        </w:rPr>
        <w:t> </w:t>
      </w:r>
      <w:r>
        <w:rPr/>
        <w:t>at</w:t>
      </w:r>
      <w:r>
        <w:rPr>
          <w:spacing w:val="-2"/>
        </w:rPr>
        <w:t> </w:t>
      </w:r>
      <w:r>
        <w:rPr/>
        <w:t>different</w:t>
      </w:r>
      <w:r>
        <w:rPr>
          <w:spacing w:val="-2"/>
        </w:rPr>
        <w:t> </w:t>
      </w:r>
      <w:r>
        <w:rPr/>
        <w:t>levels</w:t>
      </w:r>
      <w:r>
        <w:rPr>
          <w:spacing w:val="-2"/>
        </w:rPr>
        <w:t> </w:t>
      </w:r>
      <w:r>
        <w:rPr/>
        <w:t>like</w:t>
      </w:r>
      <w:r>
        <w:rPr>
          <w:spacing w:val="-2"/>
        </w:rPr>
        <w:t> </w:t>
      </w:r>
      <w:r>
        <w:rPr/>
        <w:t>they</w:t>
      </w:r>
      <w:r>
        <w:rPr>
          <w:spacing w:val="-2"/>
        </w:rPr>
        <w:t> </w:t>
      </w:r>
      <w:r>
        <w:rPr/>
        <w:t>have</w:t>
      </w:r>
      <w:r>
        <w:rPr>
          <w:spacing w:val="-2"/>
        </w:rPr>
        <w:t> </w:t>
      </w:r>
      <w:r>
        <w:rPr/>
        <w:t>at Chief Joseph dam.</w:t>
      </w:r>
    </w:p>
    <w:p>
      <w:pPr>
        <w:pStyle w:val="BodyText"/>
        <w:spacing w:line="242" w:lineRule="auto" w:before="2"/>
        <w:ind w:left="1340" w:right="1396"/>
      </w:pPr>
      <w:r>
        <w:rPr/>
        <w:t>-Like</w:t>
      </w:r>
      <w:r>
        <w:rPr>
          <w:spacing w:val="-4"/>
        </w:rPr>
        <w:t> </w:t>
      </w:r>
      <w:r>
        <w:rPr/>
        <w:t>campground</w:t>
      </w:r>
      <w:r>
        <w:rPr>
          <w:spacing w:val="-4"/>
        </w:rPr>
        <w:t> </w:t>
      </w:r>
      <w:r>
        <w:rPr/>
        <w:t>improvements</w:t>
      </w:r>
      <w:r>
        <w:rPr>
          <w:spacing w:val="-4"/>
        </w:rPr>
        <w:t> </w:t>
      </w:r>
      <w:r>
        <w:rPr/>
        <w:t>and</w:t>
      </w:r>
      <w:r>
        <w:rPr>
          <w:spacing w:val="-4"/>
        </w:rPr>
        <w:t> </w:t>
      </w:r>
      <w:r>
        <w:rPr/>
        <w:t>do</w:t>
      </w:r>
      <w:r>
        <w:rPr>
          <w:spacing w:val="-4"/>
        </w:rPr>
        <w:t> </w:t>
      </w:r>
      <w:r>
        <w:rPr/>
        <w:t>not</w:t>
      </w:r>
      <w:r>
        <w:rPr>
          <w:spacing w:val="-4"/>
        </w:rPr>
        <w:t> </w:t>
      </w:r>
      <w:r>
        <w:rPr/>
        <w:t>see</w:t>
      </w:r>
      <w:r>
        <w:rPr>
          <w:spacing w:val="-4"/>
        </w:rPr>
        <w:t> </w:t>
      </w:r>
      <w:r>
        <w:rPr/>
        <w:t>Corps’</w:t>
      </w:r>
      <w:r>
        <w:rPr>
          <w:spacing w:val="-4"/>
        </w:rPr>
        <w:t> </w:t>
      </w:r>
      <w:r>
        <w:rPr/>
        <w:t>primitive</w:t>
      </w:r>
      <w:r>
        <w:rPr>
          <w:spacing w:val="-4"/>
        </w:rPr>
        <w:t> </w:t>
      </w:r>
      <w:r>
        <w:rPr/>
        <w:t>campgrounds</w:t>
      </w:r>
      <w:r>
        <w:rPr>
          <w:spacing w:val="-4"/>
        </w:rPr>
        <w:t> </w:t>
      </w:r>
      <w:r>
        <w:rPr/>
        <w:t>as competing with private campgrounds which provide more services.</w:t>
      </w:r>
    </w:p>
    <w:p>
      <w:pPr>
        <w:pStyle w:val="BodyText"/>
        <w:spacing w:before="2"/>
        <w:ind w:left="1340"/>
      </w:pPr>
      <w:r>
        <w:rPr/>
        <w:t>-Like Alexander Creek the way it </w:t>
      </w:r>
      <w:r>
        <w:rPr>
          <w:spacing w:val="-5"/>
        </w:rPr>
        <w:t>is.</w:t>
      </w:r>
    </w:p>
    <w:p>
      <w:pPr>
        <w:pStyle w:val="BodyText"/>
        <w:spacing w:before="4"/>
        <w:ind w:left="1340"/>
      </w:pPr>
      <w:r>
        <w:rPr/>
        <w:t>-Like free </w:t>
      </w:r>
      <w:r>
        <w:rPr>
          <w:spacing w:val="-2"/>
        </w:rPr>
        <w:t>firewood.</w:t>
      </w:r>
    </w:p>
    <w:p>
      <w:pPr>
        <w:pStyle w:val="BodyText"/>
        <w:spacing w:before="3"/>
        <w:ind w:left="1340"/>
      </w:pPr>
      <w:r>
        <w:rPr/>
        <w:t>-Would</w:t>
      </w:r>
      <w:r>
        <w:rPr>
          <w:spacing w:val="-1"/>
        </w:rPr>
        <w:t> </w:t>
      </w:r>
      <w:r>
        <w:rPr/>
        <w:t>like to</w:t>
      </w:r>
      <w:r>
        <w:rPr>
          <w:spacing w:val="-1"/>
        </w:rPr>
        <w:t> </w:t>
      </w:r>
      <w:r>
        <w:rPr/>
        <w:t>have rest room</w:t>
      </w:r>
      <w:r>
        <w:rPr>
          <w:spacing w:val="-4"/>
        </w:rPr>
        <w:t> </w:t>
      </w:r>
      <w:r>
        <w:rPr/>
        <w:t>and fish</w:t>
      </w:r>
      <w:r>
        <w:rPr>
          <w:spacing w:val="-1"/>
        </w:rPr>
        <w:t> </w:t>
      </w:r>
      <w:r>
        <w:rPr/>
        <w:t>cleaning area near</w:t>
      </w:r>
      <w:r>
        <w:rPr>
          <w:spacing w:val="-1"/>
        </w:rPr>
        <w:t> </w:t>
      </w:r>
      <w:r>
        <w:rPr/>
        <w:t>boat ramp</w:t>
      </w:r>
      <w:r>
        <w:rPr>
          <w:spacing w:val="-1"/>
        </w:rPr>
        <w:t> </w:t>
      </w:r>
      <w:r>
        <w:rPr/>
        <w:t>at Souse </w:t>
      </w:r>
      <w:r>
        <w:rPr>
          <w:spacing w:val="-2"/>
        </w:rPr>
        <w:t>Gulch.</w:t>
      </w:r>
    </w:p>
    <w:p>
      <w:pPr>
        <w:pStyle w:val="BodyText"/>
        <w:spacing w:line="242" w:lineRule="auto" w:before="4"/>
        <w:ind w:left="1340" w:right="1396"/>
      </w:pPr>
      <w:r>
        <w:rPr/>
        <w:t>-Steady</w:t>
      </w:r>
      <w:r>
        <w:rPr>
          <w:spacing w:val="-3"/>
        </w:rPr>
        <w:t> </w:t>
      </w:r>
      <w:r>
        <w:rPr/>
        <w:t>flows</w:t>
      </w:r>
      <w:r>
        <w:rPr>
          <w:spacing w:val="-3"/>
        </w:rPr>
        <w:t> </w:t>
      </w:r>
      <w:r>
        <w:rPr/>
        <w:t>are</w:t>
      </w:r>
      <w:r>
        <w:rPr>
          <w:spacing w:val="-3"/>
        </w:rPr>
        <w:t> </w:t>
      </w:r>
      <w:r>
        <w:rPr/>
        <w:t>best</w:t>
      </w:r>
      <w:r>
        <w:rPr>
          <w:spacing w:val="-3"/>
        </w:rPr>
        <w:t> </w:t>
      </w:r>
      <w:r>
        <w:rPr/>
        <w:t>for</w:t>
      </w:r>
      <w:r>
        <w:rPr>
          <w:spacing w:val="-3"/>
        </w:rPr>
        <w:t> </w:t>
      </w:r>
      <w:r>
        <w:rPr/>
        <w:t>fishing-dropping</w:t>
      </w:r>
      <w:r>
        <w:rPr>
          <w:spacing w:val="-3"/>
        </w:rPr>
        <w:t> </w:t>
      </w:r>
      <w:r>
        <w:rPr/>
        <w:t>flows</w:t>
      </w:r>
      <w:r>
        <w:rPr>
          <w:spacing w:val="-3"/>
        </w:rPr>
        <w:t> </w:t>
      </w:r>
      <w:r>
        <w:rPr/>
        <w:t>over</w:t>
      </w:r>
      <w:r>
        <w:rPr>
          <w:spacing w:val="-3"/>
        </w:rPr>
        <w:t> </w:t>
      </w:r>
      <w:r>
        <w:rPr/>
        <w:t>the</w:t>
      </w:r>
      <w:r>
        <w:rPr>
          <w:spacing w:val="-3"/>
        </w:rPr>
        <w:t> </w:t>
      </w:r>
      <w:r>
        <w:rPr/>
        <w:t>weekend</w:t>
      </w:r>
      <w:r>
        <w:rPr>
          <w:spacing w:val="-3"/>
        </w:rPr>
        <w:t> </w:t>
      </w:r>
      <w:r>
        <w:rPr/>
        <w:t>to</w:t>
      </w:r>
      <w:r>
        <w:rPr>
          <w:spacing w:val="-3"/>
        </w:rPr>
        <w:t> </w:t>
      </w:r>
      <w:r>
        <w:rPr/>
        <w:t>help</w:t>
      </w:r>
      <w:r>
        <w:rPr>
          <w:spacing w:val="-3"/>
        </w:rPr>
        <w:t> </w:t>
      </w:r>
      <w:r>
        <w:rPr/>
        <w:t>launching</w:t>
      </w:r>
      <w:r>
        <w:rPr>
          <w:spacing w:val="-3"/>
        </w:rPr>
        <w:t> </w:t>
      </w:r>
      <w:r>
        <w:rPr/>
        <w:t>of boats is bad practice because it puts fishing off for a day.</w:t>
      </w:r>
    </w:p>
    <w:p>
      <w:pPr>
        <w:pStyle w:val="BodyText"/>
        <w:spacing w:before="2"/>
        <w:ind w:left="1340"/>
      </w:pPr>
      <w:r>
        <w:rPr/>
        <w:t>-Would</w:t>
      </w:r>
      <w:r>
        <w:rPr>
          <w:spacing w:val="-1"/>
        </w:rPr>
        <w:t> </w:t>
      </w:r>
      <w:r>
        <w:rPr/>
        <w:t>like</w:t>
      </w:r>
      <w:r>
        <w:rPr>
          <w:spacing w:val="-1"/>
        </w:rPr>
        <w:t> </w:t>
      </w:r>
      <w:r>
        <w:rPr/>
        <w:t>a boat</w:t>
      </w:r>
      <w:r>
        <w:rPr>
          <w:spacing w:val="-1"/>
        </w:rPr>
        <w:t> </w:t>
      </w:r>
      <w:r>
        <w:rPr/>
        <w:t>ramp at</w:t>
      </w:r>
      <w:r>
        <w:rPr>
          <w:spacing w:val="-1"/>
        </w:rPr>
        <w:t> </w:t>
      </w:r>
      <w:r>
        <w:rPr/>
        <w:t>David</w:t>
      </w:r>
      <w:r>
        <w:rPr>
          <w:spacing w:val="-1"/>
        </w:rPr>
        <w:t> </w:t>
      </w:r>
      <w:r>
        <w:rPr/>
        <w:t>Thompson bridge</w:t>
      </w:r>
      <w:r>
        <w:rPr>
          <w:spacing w:val="-1"/>
        </w:rPr>
        <w:t> </w:t>
      </w:r>
      <w:r>
        <w:rPr/>
        <w:t>and Haul</w:t>
      </w:r>
      <w:r>
        <w:rPr>
          <w:spacing w:val="-1"/>
        </w:rPr>
        <w:t> </w:t>
      </w:r>
      <w:r>
        <w:rPr/>
        <w:t>Road </w:t>
      </w:r>
      <w:r>
        <w:rPr>
          <w:spacing w:val="-2"/>
        </w:rPr>
        <w:t>Bridge.</w:t>
      </w:r>
    </w:p>
    <w:p>
      <w:pPr>
        <w:pStyle w:val="Heading4"/>
        <w:spacing w:line="244" w:lineRule="auto" w:before="7"/>
        <w:ind w:left="2060" w:right="1396"/>
      </w:pPr>
      <w:r>
        <w:rPr/>
        <w:t>The Haul Road Bridge is on U.S. Forest Service land.</w:t>
      </w:r>
      <w:r>
        <w:rPr>
          <w:spacing w:val="40"/>
        </w:rPr>
        <w:t> </w:t>
      </w:r>
      <w:r>
        <w:rPr/>
        <w:t>They would be responsible</w:t>
      </w:r>
      <w:r>
        <w:rPr>
          <w:spacing w:val="-3"/>
        </w:rPr>
        <w:t> </w:t>
      </w:r>
      <w:r>
        <w:rPr/>
        <w:t>for</w:t>
      </w:r>
      <w:r>
        <w:rPr>
          <w:spacing w:val="-3"/>
        </w:rPr>
        <w:t> </w:t>
      </w:r>
      <w:r>
        <w:rPr/>
        <w:t>developing</w:t>
      </w:r>
      <w:r>
        <w:rPr>
          <w:spacing w:val="-3"/>
        </w:rPr>
        <w:t> </w:t>
      </w:r>
      <w:r>
        <w:rPr/>
        <w:t>a</w:t>
      </w:r>
      <w:r>
        <w:rPr>
          <w:spacing w:val="-3"/>
        </w:rPr>
        <w:t> </w:t>
      </w:r>
      <w:r>
        <w:rPr/>
        <w:t>boat</w:t>
      </w:r>
      <w:r>
        <w:rPr>
          <w:spacing w:val="-3"/>
        </w:rPr>
        <w:t> </w:t>
      </w:r>
      <w:r>
        <w:rPr/>
        <w:t>ramp</w:t>
      </w:r>
      <w:r>
        <w:rPr>
          <w:spacing w:val="-3"/>
        </w:rPr>
        <w:t> </w:t>
      </w:r>
      <w:r>
        <w:rPr/>
        <w:t>at</w:t>
      </w:r>
      <w:r>
        <w:rPr>
          <w:spacing w:val="-3"/>
        </w:rPr>
        <w:t> </w:t>
      </w:r>
      <w:r>
        <w:rPr/>
        <w:t>this</w:t>
      </w:r>
      <w:r>
        <w:rPr>
          <w:spacing w:val="-3"/>
        </w:rPr>
        <w:t> </w:t>
      </w:r>
      <w:r>
        <w:rPr/>
        <w:t>location.</w:t>
      </w:r>
      <w:r>
        <w:rPr>
          <w:spacing w:val="40"/>
        </w:rPr>
        <w:t> </w:t>
      </w:r>
      <w:r>
        <w:rPr/>
        <w:t>A</w:t>
      </w:r>
      <w:r>
        <w:rPr>
          <w:spacing w:val="-3"/>
        </w:rPr>
        <w:t> </w:t>
      </w:r>
      <w:r>
        <w:rPr/>
        <w:t>boat</w:t>
      </w:r>
      <w:r>
        <w:rPr>
          <w:spacing w:val="-3"/>
        </w:rPr>
        <w:t> </w:t>
      </w:r>
      <w:r>
        <w:rPr/>
        <w:t>ramp</w:t>
      </w:r>
      <w:r>
        <w:rPr>
          <w:spacing w:val="-3"/>
        </w:rPr>
        <w:t> </w:t>
      </w:r>
      <w:r>
        <w:rPr/>
        <w:t>at</w:t>
      </w:r>
      <w:r>
        <w:rPr>
          <w:spacing w:val="-3"/>
        </w:rPr>
        <w:t> </w:t>
      </w:r>
      <w:r>
        <w:rPr/>
        <w:t>the David Thompson bridge is not economically practical.</w:t>
      </w:r>
    </w:p>
    <w:p>
      <w:pPr>
        <w:pStyle w:val="BodyText"/>
        <w:spacing w:line="242" w:lineRule="auto"/>
        <w:ind w:left="1340" w:right="1396"/>
      </w:pPr>
      <w:r>
        <w:rPr/>
        <w:t>-Commercial use of the river is increasing over time.</w:t>
      </w:r>
      <w:r>
        <w:rPr>
          <w:spacing w:val="40"/>
        </w:rPr>
        <w:t> </w:t>
      </w:r>
      <w:r>
        <w:rPr/>
        <w:t>Eventually the quality of the experience</w:t>
      </w:r>
      <w:r>
        <w:rPr>
          <w:spacing w:val="-3"/>
        </w:rPr>
        <w:t> </w:t>
      </w:r>
      <w:r>
        <w:rPr/>
        <w:t>will</w:t>
      </w:r>
      <w:r>
        <w:rPr>
          <w:spacing w:val="-3"/>
        </w:rPr>
        <w:t> </w:t>
      </w:r>
      <w:r>
        <w:rPr/>
        <w:t>decline</w:t>
      </w:r>
      <w:r>
        <w:rPr>
          <w:spacing w:val="-3"/>
        </w:rPr>
        <w:t> </w:t>
      </w:r>
      <w:r>
        <w:rPr/>
        <w:t>with</w:t>
      </w:r>
      <w:r>
        <w:rPr>
          <w:spacing w:val="-3"/>
        </w:rPr>
        <w:t> </w:t>
      </w:r>
      <w:r>
        <w:rPr/>
        <w:t>more</w:t>
      </w:r>
      <w:r>
        <w:rPr>
          <w:spacing w:val="-3"/>
        </w:rPr>
        <w:t> </w:t>
      </w:r>
      <w:r>
        <w:rPr/>
        <w:t>and</w:t>
      </w:r>
      <w:r>
        <w:rPr>
          <w:spacing w:val="-3"/>
        </w:rPr>
        <w:t> </w:t>
      </w:r>
      <w:r>
        <w:rPr/>
        <w:t>more</w:t>
      </w:r>
      <w:r>
        <w:rPr>
          <w:spacing w:val="-3"/>
        </w:rPr>
        <w:t> </w:t>
      </w:r>
      <w:r>
        <w:rPr/>
        <w:t>boat</w:t>
      </w:r>
      <w:r>
        <w:rPr>
          <w:spacing w:val="-3"/>
        </w:rPr>
        <w:t> </w:t>
      </w:r>
      <w:r>
        <w:rPr/>
        <w:t>traffic.</w:t>
      </w:r>
      <w:r>
        <w:rPr>
          <w:spacing w:val="40"/>
        </w:rPr>
        <w:t> </w:t>
      </w:r>
      <w:r>
        <w:rPr/>
        <w:t>Would</w:t>
      </w:r>
      <w:r>
        <w:rPr>
          <w:spacing w:val="-3"/>
        </w:rPr>
        <w:t> </w:t>
      </w:r>
      <w:r>
        <w:rPr/>
        <w:t>like</w:t>
      </w:r>
      <w:r>
        <w:rPr>
          <w:spacing w:val="-3"/>
        </w:rPr>
        <w:t> </w:t>
      </w:r>
      <w:r>
        <w:rPr/>
        <w:t>setting</w:t>
      </w:r>
      <w:r>
        <w:rPr>
          <w:spacing w:val="-3"/>
        </w:rPr>
        <w:t> </w:t>
      </w:r>
      <w:r>
        <w:rPr/>
        <w:t>limits</w:t>
      </w:r>
      <w:r>
        <w:rPr>
          <w:spacing w:val="-3"/>
        </w:rPr>
        <w:t> </w:t>
      </w:r>
      <w:r>
        <w:rPr/>
        <w:t>on commercial permits to be considered.</w:t>
      </w:r>
    </w:p>
    <w:p>
      <w:pPr>
        <w:pStyle w:val="Heading4"/>
        <w:spacing w:line="244" w:lineRule="auto"/>
        <w:ind w:left="2060" w:right="1288"/>
      </w:pPr>
      <w:r>
        <w:rPr/>
        <w:t>The Corps feels that it is the responsibility of the Montana Department of Fish, Wildlife and Parks to determine carrying capacity of commercial outfitters</w:t>
      </w:r>
      <w:r>
        <w:rPr>
          <w:spacing w:val="-3"/>
        </w:rPr>
        <w:t> </w:t>
      </w:r>
      <w:r>
        <w:rPr/>
        <w:t>on</w:t>
      </w:r>
      <w:r>
        <w:rPr>
          <w:spacing w:val="-3"/>
        </w:rPr>
        <w:t> </w:t>
      </w:r>
      <w:r>
        <w:rPr/>
        <w:t>the</w:t>
      </w:r>
      <w:r>
        <w:rPr>
          <w:spacing w:val="-3"/>
        </w:rPr>
        <w:t> </w:t>
      </w:r>
      <w:r>
        <w:rPr/>
        <w:t>river.</w:t>
      </w:r>
      <w:r>
        <w:rPr>
          <w:spacing w:val="80"/>
        </w:rPr>
        <w:t> </w:t>
      </w:r>
      <w:r>
        <w:rPr/>
        <w:t>The</w:t>
      </w:r>
      <w:r>
        <w:rPr>
          <w:spacing w:val="-3"/>
        </w:rPr>
        <w:t> </w:t>
      </w:r>
      <w:r>
        <w:rPr/>
        <w:t>Corps</w:t>
      </w:r>
      <w:r>
        <w:rPr>
          <w:spacing w:val="-3"/>
        </w:rPr>
        <w:t> </w:t>
      </w:r>
      <w:r>
        <w:rPr/>
        <w:t>would</w:t>
      </w:r>
      <w:r>
        <w:rPr>
          <w:spacing w:val="-3"/>
        </w:rPr>
        <w:t> </w:t>
      </w:r>
      <w:r>
        <w:rPr/>
        <w:t>go</w:t>
      </w:r>
      <w:r>
        <w:rPr>
          <w:spacing w:val="-3"/>
        </w:rPr>
        <w:t> </w:t>
      </w:r>
      <w:r>
        <w:rPr/>
        <w:t>along</w:t>
      </w:r>
      <w:r>
        <w:rPr>
          <w:spacing w:val="-3"/>
        </w:rPr>
        <w:t> </w:t>
      </w:r>
      <w:r>
        <w:rPr/>
        <w:t>with</w:t>
      </w:r>
      <w:r>
        <w:rPr>
          <w:spacing w:val="-3"/>
        </w:rPr>
        <w:t> </w:t>
      </w:r>
      <w:r>
        <w:rPr/>
        <w:t>any</w:t>
      </w:r>
      <w:r>
        <w:rPr>
          <w:spacing w:val="-3"/>
        </w:rPr>
        <w:t> </w:t>
      </w:r>
      <w:r>
        <w:rPr/>
        <w:t>decision</w:t>
      </w:r>
      <w:r>
        <w:rPr>
          <w:spacing w:val="-3"/>
        </w:rPr>
        <w:t> </w:t>
      </w:r>
      <w:r>
        <w:rPr/>
        <w:t>made</w:t>
      </w:r>
      <w:r>
        <w:rPr>
          <w:spacing w:val="-3"/>
        </w:rPr>
        <w:t> </w:t>
      </w:r>
      <w:r>
        <w:rPr/>
        <w:t>by the State.</w:t>
      </w:r>
    </w:p>
    <w:p>
      <w:pPr>
        <w:pStyle w:val="BodyText"/>
        <w:spacing w:line="270" w:lineRule="exact"/>
        <w:ind w:left="1340"/>
      </w:pPr>
      <w:r>
        <w:rPr/>
        <w:t>-Jet</w:t>
      </w:r>
      <w:r>
        <w:rPr>
          <w:spacing w:val="-2"/>
        </w:rPr>
        <w:t> </w:t>
      </w:r>
      <w:r>
        <w:rPr/>
        <w:t>skis are disruptive and a safety problem</w:t>
      </w:r>
      <w:r>
        <w:rPr>
          <w:spacing w:val="-2"/>
        </w:rPr>
        <w:t> </w:t>
      </w:r>
      <w:r>
        <w:rPr/>
        <w:t>on the </w:t>
      </w:r>
      <w:r>
        <w:rPr>
          <w:spacing w:val="-2"/>
        </w:rPr>
        <w:t>river.</w:t>
      </w:r>
    </w:p>
    <w:p>
      <w:pPr>
        <w:pStyle w:val="BodyText"/>
        <w:spacing w:before="4"/>
        <w:ind w:left="1340"/>
      </w:pPr>
      <w:r>
        <w:rPr/>
        <w:t>-Boat</w:t>
      </w:r>
      <w:r>
        <w:rPr>
          <w:spacing w:val="-1"/>
        </w:rPr>
        <w:t> </w:t>
      </w:r>
      <w:r>
        <w:rPr/>
        <w:t>ramp at Dunn Creek</w:t>
      </w:r>
      <w:r>
        <w:rPr>
          <w:spacing w:val="-1"/>
        </w:rPr>
        <w:t> </w:t>
      </w:r>
      <w:r>
        <w:rPr/>
        <w:t>is a good </w:t>
      </w:r>
      <w:r>
        <w:rPr>
          <w:spacing w:val="-2"/>
        </w:rPr>
        <w:t>idea.</w:t>
      </w:r>
    </w:p>
    <w:p>
      <w:pPr>
        <w:pStyle w:val="BodyText"/>
        <w:spacing w:before="7"/>
      </w:pPr>
    </w:p>
    <w:p>
      <w:pPr>
        <w:pStyle w:val="ListParagraph"/>
        <w:numPr>
          <w:ilvl w:val="0"/>
          <w:numId w:val="48"/>
        </w:numPr>
        <w:tabs>
          <w:tab w:pos="1660" w:val="left" w:leader="none"/>
        </w:tabs>
        <w:spacing w:line="240" w:lineRule="auto" w:before="0" w:after="0"/>
        <w:ind w:left="1659" w:right="0" w:hanging="320"/>
        <w:jc w:val="left"/>
        <w:rPr>
          <w:sz w:val="24"/>
        </w:rPr>
      </w:pPr>
      <w:r>
        <w:rPr>
          <w:sz w:val="24"/>
        </w:rPr>
        <w:t>OTHER</w:t>
      </w:r>
      <w:r>
        <w:rPr>
          <w:spacing w:val="-6"/>
          <w:sz w:val="24"/>
        </w:rPr>
        <w:t> </w:t>
      </w:r>
      <w:r>
        <w:rPr>
          <w:sz w:val="24"/>
        </w:rPr>
        <w:t>EARLY</w:t>
      </w:r>
      <w:r>
        <w:rPr>
          <w:spacing w:val="-5"/>
          <w:sz w:val="24"/>
        </w:rPr>
        <w:t> </w:t>
      </w:r>
      <w:r>
        <w:rPr>
          <w:sz w:val="24"/>
        </w:rPr>
        <w:t>PUBLIC</w:t>
      </w:r>
      <w:r>
        <w:rPr>
          <w:spacing w:val="-5"/>
          <w:sz w:val="24"/>
        </w:rPr>
        <w:t> </w:t>
      </w:r>
      <w:r>
        <w:rPr>
          <w:spacing w:val="-2"/>
          <w:sz w:val="24"/>
        </w:rPr>
        <w:t>INPUT</w:t>
      </w:r>
    </w:p>
    <w:p>
      <w:pPr>
        <w:pStyle w:val="BodyText"/>
        <w:spacing w:line="242" w:lineRule="auto" w:before="4"/>
        <w:ind w:left="1340" w:right="1288" w:firstLine="432"/>
      </w:pPr>
      <w:r>
        <w:rPr/>
        <w:t>In</w:t>
      </w:r>
      <w:r>
        <w:rPr>
          <w:spacing w:val="-3"/>
        </w:rPr>
        <w:t> </w:t>
      </w:r>
      <w:r>
        <w:rPr/>
        <w:t>addition</w:t>
      </w:r>
      <w:r>
        <w:rPr>
          <w:spacing w:val="-3"/>
        </w:rPr>
        <w:t> </w:t>
      </w:r>
      <w:r>
        <w:rPr/>
        <w:t>to</w:t>
      </w:r>
      <w:r>
        <w:rPr>
          <w:spacing w:val="-3"/>
        </w:rPr>
        <w:t> </w:t>
      </w:r>
      <w:r>
        <w:rPr/>
        <w:t>the</w:t>
      </w:r>
      <w:r>
        <w:rPr>
          <w:spacing w:val="-3"/>
        </w:rPr>
        <w:t> </w:t>
      </w:r>
      <w:r>
        <w:rPr/>
        <w:t>open</w:t>
      </w:r>
      <w:r>
        <w:rPr>
          <w:spacing w:val="-3"/>
        </w:rPr>
        <w:t> </w:t>
      </w:r>
      <w:r>
        <w:rPr/>
        <w:t>houses,</w:t>
      </w:r>
      <w:r>
        <w:rPr>
          <w:spacing w:val="-3"/>
        </w:rPr>
        <w:t> </w:t>
      </w:r>
      <w:r>
        <w:rPr/>
        <w:t>a</w:t>
      </w:r>
      <w:r>
        <w:rPr>
          <w:spacing w:val="-3"/>
        </w:rPr>
        <w:t> </w:t>
      </w:r>
      <w:r>
        <w:rPr/>
        <w:t>number</w:t>
      </w:r>
      <w:r>
        <w:rPr>
          <w:spacing w:val="-3"/>
        </w:rPr>
        <w:t> </w:t>
      </w:r>
      <w:r>
        <w:rPr/>
        <w:t>of</w:t>
      </w:r>
      <w:r>
        <w:rPr>
          <w:spacing w:val="-3"/>
        </w:rPr>
        <w:t> </w:t>
      </w:r>
      <w:r>
        <w:rPr/>
        <w:t>local</w:t>
      </w:r>
      <w:r>
        <w:rPr>
          <w:spacing w:val="-3"/>
        </w:rPr>
        <w:t> </w:t>
      </w:r>
      <w:r>
        <w:rPr/>
        <w:t>businesses,</w:t>
      </w:r>
      <w:r>
        <w:rPr>
          <w:spacing w:val="-3"/>
        </w:rPr>
        <w:t> </w:t>
      </w:r>
      <w:r>
        <w:rPr/>
        <w:t>organizations,</w:t>
      </w:r>
      <w:r>
        <w:rPr>
          <w:spacing w:val="-3"/>
        </w:rPr>
        <w:t> </w:t>
      </w:r>
      <w:r>
        <w:rPr/>
        <w:t>and</w:t>
      </w:r>
      <w:r>
        <w:rPr>
          <w:spacing w:val="-3"/>
        </w:rPr>
        <w:t> </w:t>
      </w:r>
      <w:r>
        <w:rPr/>
        <w:t>local and state government agencies were contacted by Seattle District and Libby Dam-Lake Koocnusa project staff about the new master plan early in the master plan process.</w:t>
      </w:r>
    </w:p>
    <w:p>
      <w:pPr>
        <w:pStyle w:val="BodyText"/>
        <w:spacing w:line="242" w:lineRule="auto" w:before="2"/>
        <w:ind w:left="1340" w:right="1396"/>
      </w:pPr>
      <w:r>
        <w:rPr/>
        <w:t>Information</w:t>
      </w:r>
      <w:r>
        <w:rPr>
          <w:spacing w:val="-3"/>
        </w:rPr>
        <w:t> </w:t>
      </w:r>
      <w:r>
        <w:rPr/>
        <w:t>was</w:t>
      </w:r>
      <w:r>
        <w:rPr>
          <w:spacing w:val="-3"/>
        </w:rPr>
        <w:t> </w:t>
      </w:r>
      <w:r>
        <w:rPr/>
        <w:t>provided</w:t>
      </w:r>
      <w:r>
        <w:rPr>
          <w:spacing w:val="-3"/>
        </w:rPr>
        <w:t> </w:t>
      </w:r>
      <w:r>
        <w:rPr/>
        <w:t>by</w:t>
      </w:r>
      <w:r>
        <w:rPr>
          <w:spacing w:val="-3"/>
        </w:rPr>
        <w:t> </w:t>
      </w:r>
      <w:r>
        <w:rPr/>
        <w:t>facsimile,</w:t>
      </w:r>
      <w:r>
        <w:rPr>
          <w:spacing w:val="-3"/>
        </w:rPr>
        <w:t> </w:t>
      </w:r>
      <w:r>
        <w:rPr/>
        <w:t>mail,</w:t>
      </w:r>
      <w:r>
        <w:rPr>
          <w:spacing w:val="-3"/>
        </w:rPr>
        <w:t> </w:t>
      </w:r>
      <w:r>
        <w:rPr/>
        <w:t>and</w:t>
      </w:r>
      <w:r>
        <w:rPr>
          <w:spacing w:val="-3"/>
        </w:rPr>
        <w:t> </w:t>
      </w:r>
      <w:r>
        <w:rPr/>
        <w:t>meetings.</w:t>
      </w:r>
      <w:r>
        <w:rPr>
          <w:spacing w:val="-3"/>
        </w:rPr>
        <w:t> </w:t>
      </w:r>
      <w:r>
        <w:rPr/>
        <w:t>The</w:t>
      </w:r>
      <w:r>
        <w:rPr>
          <w:spacing w:val="-3"/>
        </w:rPr>
        <w:t> </w:t>
      </w:r>
      <w:r>
        <w:rPr/>
        <w:t>following</w:t>
      </w:r>
      <w:r>
        <w:rPr>
          <w:spacing w:val="-3"/>
        </w:rPr>
        <w:t> </w:t>
      </w:r>
      <w:r>
        <w:rPr/>
        <w:t>is</w:t>
      </w:r>
      <w:r>
        <w:rPr>
          <w:spacing w:val="-3"/>
        </w:rPr>
        <w:t> </w:t>
      </w:r>
      <w:r>
        <w:rPr/>
        <w:t>a</w:t>
      </w:r>
      <w:r>
        <w:rPr>
          <w:spacing w:val="-3"/>
        </w:rPr>
        <w:t> </w:t>
      </w:r>
      <w:r>
        <w:rPr/>
        <w:t>list</w:t>
      </w:r>
      <w:r>
        <w:rPr>
          <w:spacing w:val="-3"/>
        </w:rPr>
        <w:t> </w:t>
      </w:r>
      <w:r>
        <w:rPr/>
        <w:t>of </w:t>
      </w:r>
      <w:r>
        <w:rPr>
          <w:spacing w:val="-2"/>
        </w:rPr>
        <w:t>contacts.</w:t>
      </w:r>
    </w:p>
    <w:p>
      <w:pPr>
        <w:pStyle w:val="BodyText"/>
        <w:spacing w:before="4"/>
      </w:pPr>
    </w:p>
    <w:p>
      <w:pPr>
        <w:pStyle w:val="ListParagraph"/>
        <w:numPr>
          <w:ilvl w:val="1"/>
          <w:numId w:val="48"/>
        </w:numPr>
        <w:tabs>
          <w:tab w:pos="1699" w:val="left" w:leader="none"/>
          <w:tab w:pos="1700" w:val="left" w:leader="none"/>
        </w:tabs>
        <w:spacing w:line="240" w:lineRule="auto" w:before="0" w:after="0"/>
        <w:ind w:left="1700" w:right="0" w:hanging="360"/>
        <w:jc w:val="left"/>
        <w:rPr>
          <w:sz w:val="24"/>
        </w:rPr>
      </w:pPr>
      <w:r>
        <w:rPr>
          <w:sz w:val="24"/>
        </w:rPr>
        <w:t>Lincoln</w:t>
      </w:r>
      <w:r>
        <w:rPr>
          <w:spacing w:val="-1"/>
          <w:sz w:val="24"/>
        </w:rPr>
        <w:t> </w:t>
      </w:r>
      <w:r>
        <w:rPr>
          <w:sz w:val="24"/>
        </w:rPr>
        <w:t>County Commissioners:</w:t>
      </w:r>
      <w:r>
        <w:rPr>
          <w:spacing w:val="59"/>
          <w:sz w:val="24"/>
        </w:rPr>
        <w:t> </w:t>
      </w:r>
      <w:r>
        <w:rPr>
          <w:sz w:val="24"/>
        </w:rPr>
        <w:t>Approved Corps’</w:t>
      </w:r>
      <w:r>
        <w:rPr>
          <w:spacing w:val="-1"/>
          <w:sz w:val="24"/>
        </w:rPr>
        <w:t> </w:t>
      </w:r>
      <w:r>
        <w:rPr>
          <w:sz w:val="24"/>
        </w:rPr>
        <w:t>efforts to</w:t>
      </w:r>
      <w:r>
        <w:rPr>
          <w:spacing w:val="-1"/>
          <w:sz w:val="24"/>
        </w:rPr>
        <w:t> </w:t>
      </w:r>
      <w:r>
        <w:rPr>
          <w:sz w:val="24"/>
        </w:rPr>
        <w:t>ask people’s </w:t>
      </w:r>
      <w:r>
        <w:rPr>
          <w:spacing w:val="-2"/>
          <w:sz w:val="24"/>
        </w:rPr>
        <w:t>opinions.</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Kootenai National Forest-Eureka, </w:t>
      </w:r>
      <w:r>
        <w:rPr>
          <w:spacing w:val="-2"/>
          <w:sz w:val="24"/>
        </w:rPr>
        <w:t>Montana:</w:t>
      </w:r>
    </w:p>
    <w:p>
      <w:pPr>
        <w:pStyle w:val="BodyText"/>
        <w:spacing w:line="242" w:lineRule="auto" w:before="3"/>
        <w:ind w:left="2060" w:right="1274"/>
      </w:pPr>
      <w:r>
        <w:rPr/>
        <w:t>Discussed possibility of an interagency agreement with USFS, town of Eureka</w:t>
      </w:r>
      <w:r>
        <w:rPr>
          <w:spacing w:val="40"/>
        </w:rPr>
        <w:t> </w:t>
      </w:r>
      <w:r>
        <w:rPr/>
        <w:t>and</w:t>
      </w:r>
      <w:r>
        <w:rPr>
          <w:spacing w:val="-2"/>
        </w:rPr>
        <w:t> </w:t>
      </w:r>
      <w:r>
        <w:rPr/>
        <w:t>COE</w:t>
      </w:r>
      <w:r>
        <w:rPr>
          <w:spacing w:val="-2"/>
        </w:rPr>
        <w:t> </w:t>
      </w:r>
      <w:r>
        <w:rPr/>
        <w:t>for</w:t>
      </w:r>
      <w:r>
        <w:rPr>
          <w:spacing w:val="-2"/>
        </w:rPr>
        <w:t> </w:t>
      </w:r>
      <w:r>
        <w:rPr/>
        <w:t>a</w:t>
      </w:r>
      <w:r>
        <w:rPr>
          <w:spacing w:val="-2"/>
        </w:rPr>
        <w:t> </w:t>
      </w:r>
      <w:r>
        <w:rPr/>
        <w:t>barrier</w:t>
      </w:r>
      <w:r>
        <w:rPr>
          <w:spacing w:val="-2"/>
        </w:rPr>
        <w:t> </w:t>
      </w:r>
      <w:r>
        <w:rPr/>
        <w:t>free</w:t>
      </w:r>
      <w:r>
        <w:rPr>
          <w:spacing w:val="-2"/>
        </w:rPr>
        <w:t> </w:t>
      </w:r>
      <w:r>
        <w:rPr/>
        <w:t>hiking,</w:t>
      </w:r>
      <w:r>
        <w:rPr>
          <w:spacing w:val="-2"/>
        </w:rPr>
        <w:t> </w:t>
      </w:r>
      <w:r>
        <w:rPr/>
        <w:t>biking,</w:t>
      </w:r>
      <w:r>
        <w:rPr>
          <w:spacing w:val="-2"/>
        </w:rPr>
        <w:t> </w:t>
      </w:r>
      <w:r>
        <w:rPr/>
        <w:t>and</w:t>
      </w:r>
      <w:r>
        <w:rPr>
          <w:spacing w:val="-2"/>
        </w:rPr>
        <w:t> </w:t>
      </w:r>
      <w:r>
        <w:rPr/>
        <w:t>equestrian</w:t>
      </w:r>
      <w:r>
        <w:rPr>
          <w:spacing w:val="-2"/>
        </w:rPr>
        <w:t> </w:t>
      </w:r>
      <w:r>
        <w:rPr/>
        <w:t>trail</w:t>
      </w:r>
      <w:r>
        <w:rPr>
          <w:spacing w:val="-2"/>
        </w:rPr>
        <w:t> </w:t>
      </w:r>
      <w:r>
        <w:rPr/>
        <w:t>connecting</w:t>
      </w:r>
      <w:r>
        <w:rPr>
          <w:spacing w:val="-2"/>
        </w:rPr>
        <w:t> </w:t>
      </w:r>
      <w:r>
        <w:rPr/>
        <w:t>the</w:t>
      </w:r>
      <w:r>
        <w:rPr>
          <w:spacing w:val="-2"/>
        </w:rPr>
        <w:t> </w:t>
      </w:r>
      <w:r>
        <w:rPr/>
        <w:t>town of Eureka with the Rexford Bench Recreation Area.</w:t>
      </w:r>
      <w:r>
        <w:rPr>
          <w:spacing w:val="40"/>
        </w:rPr>
        <w:t> </w:t>
      </w:r>
      <w:r>
        <w:rPr/>
        <w:t>See section 8.04.01.</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Koocanusa </w:t>
      </w:r>
      <w:r>
        <w:rPr>
          <w:spacing w:val="-2"/>
          <w:sz w:val="24"/>
        </w:rPr>
        <w:t>Coalition</w:t>
      </w:r>
    </w:p>
    <w:p>
      <w:pPr>
        <w:pStyle w:val="ListParagraph"/>
        <w:numPr>
          <w:ilvl w:val="1"/>
          <w:numId w:val="48"/>
        </w:numPr>
        <w:tabs>
          <w:tab w:pos="1699" w:val="left" w:leader="none"/>
          <w:tab w:pos="1700" w:val="left" w:leader="none"/>
        </w:tabs>
        <w:spacing w:line="242" w:lineRule="auto" w:before="1" w:after="0"/>
        <w:ind w:left="1700" w:right="1943" w:hanging="360"/>
        <w:jc w:val="left"/>
        <w:rPr>
          <w:sz w:val="24"/>
        </w:rPr>
      </w:pPr>
      <w:r>
        <w:rPr>
          <w:sz w:val="24"/>
        </w:rPr>
        <w:t>John</w:t>
      </w:r>
      <w:r>
        <w:rPr>
          <w:spacing w:val="-3"/>
          <w:sz w:val="24"/>
        </w:rPr>
        <w:t> </w:t>
      </w:r>
      <w:r>
        <w:rPr>
          <w:sz w:val="24"/>
        </w:rPr>
        <w:t>D.</w:t>
      </w:r>
      <w:r>
        <w:rPr>
          <w:spacing w:val="-3"/>
          <w:sz w:val="24"/>
        </w:rPr>
        <w:t> </w:t>
      </w:r>
      <w:r>
        <w:rPr>
          <w:sz w:val="24"/>
        </w:rPr>
        <w:t>Hellen-Field</w:t>
      </w:r>
      <w:r>
        <w:rPr>
          <w:spacing w:val="-3"/>
          <w:sz w:val="24"/>
        </w:rPr>
        <w:t> </w:t>
      </w:r>
      <w:r>
        <w:rPr>
          <w:sz w:val="24"/>
        </w:rPr>
        <w:t>Representative</w:t>
      </w:r>
      <w:r>
        <w:rPr>
          <w:spacing w:val="-3"/>
          <w:sz w:val="24"/>
        </w:rPr>
        <w:t> </w:t>
      </w:r>
      <w:r>
        <w:rPr>
          <w:sz w:val="24"/>
        </w:rPr>
        <w:t>for</w:t>
      </w:r>
      <w:r>
        <w:rPr>
          <w:spacing w:val="-3"/>
          <w:sz w:val="24"/>
        </w:rPr>
        <w:t> </w:t>
      </w:r>
      <w:r>
        <w:rPr>
          <w:sz w:val="24"/>
        </w:rPr>
        <w:t>Senator</w:t>
      </w:r>
      <w:r>
        <w:rPr>
          <w:spacing w:val="-3"/>
          <w:sz w:val="24"/>
        </w:rPr>
        <w:t> </w:t>
      </w:r>
      <w:r>
        <w:rPr>
          <w:sz w:val="24"/>
        </w:rPr>
        <w:t>Burns-briefing</w:t>
      </w:r>
      <w:r>
        <w:rPr>
          <w:spacing w:val="-3"/>
          <w:sz w:val="24"/>
        </w:rPr>
        <w:t> </w:t>
      </w:r>
      <w:r>
        <w:rPr>
          <w:sz w:val="24"/>
        </w:rPr>
        <w:t>on</w:t>
      </w:r>
      <w:r>
        <w:rPr>
          <w:spacing w:val="-3"/>
          <w:sz w:val="24"/>
        </w:rPr>
        <w:t> </w:t>
      </w:r>
      <w:r>
        <w:rPr>
          <w:sz w:val="24"/>
        </w:rPr>
        <w:t>master</w:t>
      </w:r>
      <w:r>
        <w:rPr>
          <w:spacing w:val="-3"/>
          <w:sz w:val="24"/>
        </w:rPr>
        <w:t> </w:t>
      </w:r>
      <w:r>
        <w:rPr>
          <w:sz w:val="24"/>
        </w:rPr>
        <w:t>plan </w:t>
      </w:r>
      <w:r>
        <w:rPr>
          <w:spacing w:val="-2"/>
          <w:sz w:val="24"/>
        </w:rPr>
        <w:t>provided.</w:t>
      </w:r>
    </w:p>
    <w:p>
      <w:pPr>
        <w:pStyle w:val="ListParagraph"/>
        <w:numPr>
          <w:ilvl w:val="1"/>
          <w:numId w:val="48"/>
        </w:numPr>
        <w:tabs>
          <w:tab w:pos="1699" w:val="left" w:leader="none"/>
          <w:tab w:pos="1700" w:val="left" w:leader="none"/>
        </w:tabs>
        <w:spacing w:line="293" w:lineRule="exact" w:before="0" w:after="0"/>
        <w:ind w:left="1700" w:right="0" w:hanging="360"/>
        <w:jc w:val="left"/>
        <w:rPr>
          <w:sz w:val="24"/>
        </w:rPr>
      </w:pPr>
      <w:r>
        <w:rPr>
          <w:sz w:val="24"/>
        </w:rPr>
        <w:t>KCLB</w:t>
      </w:r>
      <w:r>
        <w:rPr>
          <w:spacing w:val="-1"/>
          <w:sz w:val="24"/>
        </w:rPr>
        <w:t> </w:t>
      </w:r>
      <w:r>
        <w:rPr>
          <w:sz w:val="24"/>
        </w:rPr>
        <w:t>Radio-interview with 1996 Study Manager on master </w:t>
      </w:r>
      <w:r>
        <w:rPr>
          <w:spacing w:val="-4"/>
          <w:sz w:val="24"/>
        </w:rPr>
        <w:t>plan</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Montana</w:t>
      </w:r>
      <w:r>
        <w:rPr>
          <w:spacing w:val="-1"/>
          <w:sz w:val="24"/>
        </w:rPr>
        <w:t> </w:t>
      </w:r>
      <w:r>
        <w:rPr>
          <w:sz w:val="24"/>
        </w:rPr>
        <w:t>Department of Natural </w:t>
      </w:r>
      <w:r>
        <w:rPr>
          <w:spacing w:val="-2"/>
          <w:sz w:val="24"/>
        </w:rPr>
        <w:t>Resources</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Montana</w:t>
      </w:r>
      <w:r>
        <w:rPr>
          <w:spacing w:val="-1"/>
          <w:sz w:val="24"/>
        </w:rPr>
        <w:t> </w:t>
      </w:r>
      <w:r>
        <w:rPr>
          <w:sz w:val="24"/>
        </w:rPr>
        <w:t>Department of</w:t>
      </w:r>
      <w:r>
        <w:rPr>
          <w:spacing w:val="-1"/>
          <w:sz w:val="24"/>
        </w:rPr>
        <w:t> </w:t>
      </w:r>
      <w:r>
        <w:rPr>
          <w:sz w:val="24"/>
        </w:rPr>
        <w:t>Fish, Wildlife</w:t>
      </w:r>
      <w:r>
        <w:rPr>
          <w:spacing w:val="-1"/>
          <w:sz w:val="24"/>
        </w:rPr>
        <w:t> </w:t>
      </w:r>
      <w:r>
        <w:rPr>
          <w:sz w:val="24"/>
        </w:rPr>
        <w:t>and </w:t>
      </w:r>
      <w:r>
        <w:rPr>
          <w:spacing w:val="-2"/>
          <w:sz w:val="24"/>
        </w:rPr>
        <w:t>Parks</w:t>
      </w:r>
    </w:p>
    <w:p>
      <w:pPr>
        <w:pStyle w:val="ListParagraph"/>
        <w:numPr>
          <w:ilvl w:val="1"/>
          <w:numId w:val="48"/>
        </w:numPr>
        <w:tabs>
          <w:tab w:pos="1699" w:val="left" w:leader="none"/>
          <w:tab w:pos="1700" w:val="left" w:leader="none"/>
        </w:tabs>
        <w:spacing w:line="240" w:lineRule="auto" w:before="2" w:after="0"/>
        <w:ind w:left="1700" w:right="0" w:hanging="360"/>
        <w:jc w:val="left"/>
        <w:rPr>
          <w:sz w:val="24"/>
        </w:rPr>
      </w:pPr>
      <w:r>
        <w:rPr>
          <w:sz w:val="24"/>
        </w:rPr>
        <w:t>Lincoln</w:t>
      </w:r>
      <w:r>
        <w:rPr>
          <w:spacing w:val="-2"/>
          <w:sz w:val="24"/>
        </w:rPr>
        <w:t> </w:t>
      </w:r>
      <w:r>
        <w:rPr>
          <w:sz w:val="24"/>
        </w:rPr>
        <w:t>County</w:t>
      </w:r>
      <w:r>
        <w:rPr>
          <w:spacing w:val="-1"/>
          <w:sz w:val="24"/>
        </w:rPr>
        <w:t> </w:t>
      </w:r>
      <w:r>
        <w:rPr>
          <w:sz w:val="24"/>
        </w:rPr>
        <w:t>Economic</w:t>
      </w:r>
      <w:r>
        <w:rPr>
          <w:spacing w:val="-1"/>
          <w:sz w:val="24"/>
        </w:rPr>
        <w:t> </w:t>
      </w:r>
      <w:r>
        <w:rPr>
          <w:sz w:val="24"/>
        </w:rPr>
        <w:t>Development</w:t>
      </w:r>
      <w:r>
        <w:rPr>
          <w:spacing w:val="-1"/>
          <w:sz w:val="24"/>
        </w:rPr>
        <w:t> </w:t>
      </w:r>
      <w:r>
        <w:rPr>
          <w:spacing w:val="-2"/>
          <w:sz w:val="24"/>
        </w:rPr>
        <w:t>Council</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Tobacco</w:t>
      </w:r>
      <w:r>
        <w:rPr>
          <w:spacing w:val="-1"/>
          <w:sz w:val="24"/>
        </w:rPr>
        <w:t> </w:t>
      </w:r>
      <w:r>
        <w:rPr>
          <w:sz w:val="24"/>
        </w:rPr>
        <w:t>Valley News- interview with 1996 Study Manager on master </w:t>
      </w:r>
      <w:r>
        <w:rPr>
          <w:spacing w:val="-4"/>
          <w:sz w:val="24"/>
        </w:rPr>
        <w:t>plan</w:t>
      </w:r>
    </w:p>
    <w:p>
      <w:pPr>
        <w:pStyle w:val="BodyText"/>
        <w:rPr>
          <w:sz w:val="28"/>
        </w:rPr>
      </w:pPr>
    </w:p>
    <w:p>
      <w:pPr>
        <w:pStyle w:val="BodyText"/>
        <w:spacing w:before="5"/>
        <w:rPr>
          <w:sz w:val="30"/>
        </w:rPr>
      </w:pPr>
    </w:p>
    <w:p>
      <w:pPr>
        <w:pStyle w:val="BodyText"/>
        <w:ind w:left="80" w:right="1"/>
        <w:jc w:val="center"/>
      </w:pPr>
      <w:r>
        <w:rPr/>
        <w:t>E-</w:t>
      </w:r>
      <w:r>
        <w:rPr>
          <w:spacing w:val="-5"/>
        </w:rPr>
        <w:t>21</w:t>
      </w:r>
    </w:p>
    <w:p>
      <w:pPr>
        <w:spacing w:after="0"/>
        <w:jc w:val="center"/>
        <w:sectPr>
          <w:footerReference w:type="default" r:id="rId99"/>
          <w:pgSz w:w="12240" w:h="15840"/>
          <w:pgMar w:footer="0" w:header="0" w:top="1380" w:bottom="280" w:left="460" w:right="540"/>
        </w:sectPr>
      </w:pPr>
    </w:p>
    <w:p>
      <w:pPr>
        <w:pStyle w:val="ListParagraph"/>
        <w:numPr>
          <w:ilvl w:val="1"/>
          <w:numId w:val="48"/>
        </w:numPr>
        <w:tabs>
          <w:tab w:pos="1699" w:val="left" w:leader="none"/>
          <w:tab w:pos="1700" w:val="left" w:leader="none"/>
        </w:tabs>
        <w:spacing w:line="240" w:lineRule="auto" w:before="80" w:after="0"/>
        <w:ind w:left="1700" w:right="0" w:hanging="360"/>
        <w:jc w:val="left"/>
        <w:rPr>
          <w:sz w:val="24"/>
        </w:rPr>
      </w:pPr>
      <w:r>
        <w:rPr>
          <w:sz w:val="24"/>
        </w:rPr>
        <w:t>Western</w:t>
      </w:r>
      <w:r>
        <w:rPr>
          <w:spacing w:val="-1"/>
          <w:sz w:val="24"/>
        </w:rPr>
        <w:t> </w:t>
      </w:r>
      <w:r>
        <w:rPr>
          <w:sz w:val="24"/>
        </w:rPr>
        <w:t>News- interview</w:t>
      </w:r>
      <w:r>
        <w:rPr>
          <w:spacing w:val="-1"/>
          <w:sz w:val="24"/>
        </w:rPr>
        <w:t> </w:t>
      </w:r>
      <w:r>
        <w:rPr>
          <w:sz w:val="24"/>
        </w:rPr>
        <w:t>with 1996</w:t>
      </w:r>
      <w:r>
        <w:rPr>
          <w:spacing w:val="-1"/>
          <w:sz w:val="24"/>
        </w:rPr>
        <w:t> </w:t>
      </w:r>
      <w:r>
        <w:rPr>
          <w:sz w:val="24"/>
        </w:rPr>
        <w:t>Study Manager</w:t>
      </w:r>
      <w:r>
        <w:rPr>
          <w:spacing w:val="-1"/>
          <w:sz w:val="24"/>
        </w:rPr>
        <w:t> </w:t>
      </w:r>
      <w:r>
        <w:rPr>
          <w:sz w:val="24"/>
        </w:rPr>
        <w:t>on master </w:t>
      </w:r>
      <w:r>
        <w:rPr>
          <w:spacing w:val="-4"/>
          <w:sz w:val="24"/>
        </w:rPr>
        <w:t>plan</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Montanian-</w:t>
      </w:r>
      <w:r>
        <w:rPr>
          <w:spacing w:val="-1"/>
          <w:sz w:val="24"/>
        </w:rPr>
        <w:t> </w:t>
      </w:r>
      <w:r>
        <w:rPr>
          <w:sz w:val="24"/>
        </w:rPr>
        <w:t>interview with 1996 Study Manager on master </w:t>
      </w:r>
      <w:r>
        <w:rPr>
          <w:spacing w:val="-4"/>
          <w:sz w:val="24"/>
        </w:rPr>
        <w:t>plan</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Libby</w:t>
      </w:r>
      <w:r>
        <w:rPr>
          <w:spacing w:val="-1"/>
          <w:sz w:val="24"/>
        </w:rPr>
        <w:t> </w:t>
      </w:r>
      <w:r>
        <w:rPr>
          <w:sz w:val="24"/>
        </w:rPr>
        <w:t>Chamber</w:t>
      </w:r>
      <w:r>
        <w:rPr>
          <w:spacing w:val="-1"/>
          <w:sz w:val="24"/>
        </w:rPr>
        <w:t> </w:t>
      </w:r>
      <w:r>
        <w:rPr>
          <w:sz w:val="24"/>
        </w:rPr>
        <w:t>of</w:t>
      </w:r>
      <w:r>
        <w:rPr>
          <w:spacing w:val="-1"/>
          <w:sz w:val="24"/>
        </w:rPr>
        <w:t> </w:t>
      </w:r>
      <w:r>
        <w:rPr>
          <w:spacing w:val="-2"/>
          <w:sz w:val="24"/>
        </w:rPr>
        <w:t>Commerce</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Hook-U-Up</w:t>
      </w:r>
      <w:r>
        <w:rPr>
          <w:spacing w:val="-1"/>
          <w:sz w:val="24"/>
        </w:rPr>
        <w:t> </w:t>
      </w:r>
      <w:r>
        <w:rPr>
          <w:sz w:val="24"/>
        </w:rPr>
        <w:t>RV</w:t>
      </w:r>
      <w:r>
        <w:rPr>
          <w:spacing w:val="-1"/>
          <w:sz w:val="24"/>
        </w:rPr>
        <w:t> </w:t>
      </w:r>
      <w:r>
        <w:rPr>
          <w:sz w:val="24"/>
        </w:rPr>
        <w:t>Park-comment</w:t>
      </w:r>
      <w:r>
        <w:rPr>
          <w:spacing w:val="-1"/>
          <w:sz w:val="24"/>
        </w:rPr>
        <w:t> </w:t>
      </w:r>
      <w:r>
        <w:rPr>
          <w:sz w:val="24"/>
        </w:rPr>
        <w:t>included </w:t>
      </w:r>
      <w:r>
        <w:rPr>
          <w:spacing w:val="-2"/>
          <w:sz w:val="24"/>
        </w:rPr>
        <w:t>above.</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Mayor of Eureka, </w:t>
      </w:r>
      <w:r>
        <w:rPr>
          <w:spacing w:val="-2"/>
          <w:sz w:val="24"/>
        </w:rPr>
        <w:t>Montana</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Mayor of Libby, </w:t>
      </w:r>
      <w:r>
        <w:rPr>
          <w:spacing w:val="-2"/>
          <w:sz w:val="24"/>
        </w:rPr>
        <w:t>Montana</w:t>
      </w:r>
    </w:p>
    <w:p>
      <w:pPr>
        <w:pStyle w:val="ListParagraph"/>
        <w:numPr>
          <w:ilvl w:val="1"/>
          <w:numId w:val="48"/>
        </w:numPr>
        <w:tabs>
          <w:tab w:pos="1699" w:val="left" w:leader="none"/>
          <w:tab w:pos="1700" w:val="left" w:leader="none"/>
        </w:tabs>
        <w:spacing w:line="242" w:lineRule="auto" w:before="2" w:after="0"/>
        <w:ind w:left="1700" w:right="1265" w:hanging="360"/>
        <w:jc w:val="left"/>
        <w:rPr>
          <w:sz w:val="24"/>
        </w:rPr>
      </w:pPr>
      <w:r>
        <w:rPr>
          <w:sz w:val="24"/>
        </w:rPr>
        <w:t>Linehan’s</w:t>
      </w:r>
      <w:r>
        <w:rPr>
          <w:spacing w:val="-4"/>
          <w:sz w:val="24"/>
        </w:rPr>
        <w:t> </w:t>
      </w:r>
      <w:r>
        <w:rPr>
          <w:sz w:val="24"/>
        </w:rPr>
        <w:t>Outfitting,</w:t>
      </w:r>
      <w:r>
        <w:rPr>
          <w:spacing w:val="-4"/>
          <w:sz w:val="24"/>
        </w:rPr>
        <w:t> </w:t>
      </w:r>
      <w:r>
        <w:rPr>
          <w:sz w:val="24"/>
        </w:rPr>
        <w:t>Kootenai</w:t>
      </w:r>
      <w:r>
        <w:rPr>
          <w:spacing w:val="-4"/>
          <w:sz w:val="24"/>
        </w:rPr>
        <w:t> </w:t>
      </w:r>
      <w:r>
        <w:rPr>
          <w:sz w:val="24"/>
        </w:rPr>
        <w:t>River</w:t>
      </w:r>
      <w:r>
        <w:rPr>
          <w:spacing w:val="-4"/>
          <w:sz w:val="24"/>
        </w:rPr>
        <w:t> </w:t>
      </w:r>
      <w:r>
        <w:rPr>
          <w:sz w:val="24"/>
        </w:rPr>
        <w:t>Outfitters,</w:t>
      </w:r>
      <w:r>
        <w:rPr>
          <w:spacing w:val="-4"/>
          <w:sz w:val="24"/>
        </w:rPr>
        <w:t> </w:t>
      </w:r>
      <w:r>
        <w:rPr>
          <w:sz w:val="24"/>
        </w:rPr>
        <w:t>Kootenai</w:t>
      </w:r>
      <w:r>
        <w:rPr>
          <w:spacing w:val="-4"/>
          <w:sz w:val="24"/>
        </w:rPr>
        <w:t> </w:t>
      </w:r>
      <w:r>
        <w:rPr>
          <w:sz w:val="24"/>
        </w:rPr>
        <w:t>Angler:</w:t>
      </w:r>
      <w:r>
        <w:rPr>
          <w:spacing w:val="-4"/>
          <w:sz w:val="24"/>
        </w:rPr>
        <w:t> </w:t>
      </w:r>
      <w:r>
        <w:rPr>
          <w:sz w:val="24"/>
        </w:rPr>
        <w:t>comments</w:t>
      </w:r>
      <w:r>
        <w:rPr>
          <w:spacing w:val="-4"/>
          <w:sz w:val="24"/>
        </w:rPr>
        <w:t> </w:t>
      </w:r>
      <w:r>
        <w:rPr>
          <w:sz w:val="24"/>
        </w:rPr>
        <w:t>included </w:t>
      </w:r>
      <w:r>
        <w:rPr>
          <w:spacing w:val="-2"/>
          <w:sz w:val="24"/>
        </w:rPr>
        <w:t>above.</w:t>
      </w:r>
    </w:p>
    <w:p>
      <w:pPr>
        <w:pStyle w:val="ListParagraph"/>
        <w:numPr>
          <w:ilvl w:val="1"/>
          <w:numId w:val="48"/>
        </w:numPr>
        <w:tabs>
          <w:tab w:pos="1699" w:val="left" w:leader="none"/>
          <w:tab w:pos="1700" w:val="left" w:leader="none"/>
        </w:tabs>
        <w:spacing w:line="293" w:lineRule="exact" w:before="0" w:after="0"/>
        <w:ind w:left="1700" w:right="0" w:hanging="360"/>
        <w:jc w:val="left"/>
        <w:rPr>
          <w:sz w:val="24"/>
        </w:rPr>
      </w:pPr>
      <w:r>
        <w:rPr>
          <w:sz w:val="24"/>
        </w:rPr>
        <w:t>Mariners Haven </w:t>
      </w:r>
      <w:r>
        <w:rPr>
          <w:spacing w:val="-2"/>
          <w:sz w:val="24"/>
        </w:rPr>
        <w:t>Campground</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Pool</w:t>
      </w:r>
      <w:r>
        <w:rPr>
          <w:spacing w:val="-1"/>
          <w:sz w:val="24"/>
        </w:rPr>
        <w:t> </w:t>
      </w:r>
      <w:r>
        <w:rPr>
          <w:sz w:val="24"/>
        </w:rPr>
        <w:t>Committee</w:t>
      </w:r>
      <w:r>
        <w:rPr>
          <w:spacing w:val="-1"/>
          <w:sz w:val="24"/>
        </w:rPr>
        <w:t> </w:t>
      </w:r>
      <w:r>
        <w:rPr>
          <w:sz w:val="24"/>
        </w:rPr>
        <w:t>of the</w:t>
      </w:r>
      <w:r>
        <w:rPr>
          <w:spacing w:val="-1"/>
          <w:sz w:val="24"/>
        </w:rPr>
        <w:t> </w:t>
      </w:r>
      <w:r>
        <w:rPr>
          <w:sz w:val="24"/>
        </w:rPr>
        <w:t>Libby</w:t>
      </w:r>
      <w:r>
        <w:rPr>
          <w:spacing w:val="-1"/>
          <w:sz w:val="24"/>
        </w:rPr>
        <w:t> </w:t>
      </w:r>
      <w:r>
        <w:rPr>
          <w:sz w:val="24"/>
        </w:rPr>
        <w:t>Parks </w:t>
      </w:r>
      <w:r>
        <w:rPr>
          <w:spacing w:val="-2"/>
          <w:sz w:val="24"/>
        </w:rPr>
        <w:t>District:</w:t>
      </w:r>
    </w:p>
    <w:p>
      <w:pPr>
        <w:pStyle w:val="BodyText"/>
        <w:spacing w:line="242" w:lineRule="auto" w:before="3"/>
        <w:ind w:left="2060" w:right="1396"/>
      </w:pPr>
      <w:r>
        <w:rPr/>
        <w:t>The Pool Committee would like to initiate alternative mitigation to develop a swimming pool in the town of Libby, Montana.</w:t>
      </w:r>
      <w:r>
        <w:rPr>
          <w:spacing w:val="40"/>
        </w:rPr>
        <w:t> </w:t>
      </w:r>
      <w:r>
        <w:rPr/>
        <w:t>Because the proposal for the addition</w:t>
      </w:r>
      <w:r>
        <w:rPr>
          <w:spacing w:val="-3"/>
        </w:rPr>
        <w:t> </w:t>
      </w:r>
      <w:r>
        <w:rPr/>
        <w:t>of</w:t>
      </w:r>
      <w:r>
        <w:rPr>
          <w:spacing w:val="-3"/>
        </w:rPr>
        <w:t> </w:t>
      </w:r>
      <w:r>
        <w:rPr/>
        <w:t>a</w:t>
      </w:r>
      <w:r>
        <w:rPr>
          <w:spacing w:val="-3"/>
        </w:rPr>
        <w:t> </w:t>
      </w:r>
      <w:r>
        <w:rPr/>
        <w:t>swimming</w:t>
      </w:r>
      <w:r>
        <w:rPr>
          <w:spacing w:val="-3"/>
        </w:rPr>
        <w:t> </w:t>
      </w:r>
      <w:r>
        <w:rPr/>
        <w:t>pool</w:t>
      </w:r>
      <w:r>
        <w:rPr>
          <w:spacing w:val="-3"/>
        </w:rPr>
        <w:t> </w:t>
      </w:r>
      <w:r>
        <w:rPr/>
        <w:t>takes</w:t>
      </w:r>
      <w:r>
        <w:rPr>
          <w:spacing w:val="-3"/>
        </w:rPr>
        <w:t> </w:t>
      </w:r>
      <w:r>
        <w:rPr/>
        <w:t>place</w:t>
      </w:r>
      <w:r>
        <w:rPr>
          <w:spacing w:val="-3"/>
        </w:rPr>
        <w:t> </w:t>
      </w:r>
      <w:r>
        <w:rPr/>
        <w:t>outside</w:t>
      </w:r>
      <w:r>
        <w:rPr>
          <w:spacing w:val="-3"/>
        </w:rPr>
        <w:t> </w:t>
      </w:r>
      <w:r>
        <w:rPr/>
        <w:t>of</w:t>
      </w:r>
      <w:r>
        <w:rPr>
          <w:spacing w:val="-3"/>
        </w:rPr>
        <w:t> </w:t>
      </w:r>
      <w:r>
        <w:rPr/>
        <w:t>project</w:t>
      </w:r>
      <w:r>
        <w:rPr>
          <w:spacing w:val="-3"/>
        </w:rPr>
        <w:t> </w:t>
      </w:r>
      <w:r>
        <w:rPr/>
        <w:t>lands,</w:t>
      </w:r>
      <w:r>
        <w:rPr>
          <w:spacing w:val="-3"/>
        </w:rPr>
        <w:t> </w:t>
      </w:r>
      <w:r>
        <w:rPr/>
        <w:t>the</w:t>
      </w:r>
      <w:r>
        <w:rPr>
          <w:spacing w:val="-3"/>
        </w:rPr>
        <w:t> </w:t>
      </w:r>
      <w:r>
        <w:rPr/>
        <w:t>Corps</w:t>
      </w:r>
      <w:r>
        <w:rPr>
          <w:spacing w:val="-3"/>
        </w:rPr>
        <w:t> </w:t>
      </w:r>
      <w:r>
        <w:rPr/>
        <w:t>of Engineers recommended different avenues for pursuing this proposal.</w:t>
      </w:r>
      <w:r>
        <w:rPr>
          <w:spacing w:val="40"/>
        </w:rPr>
        <w:t> </w:t>
      </w:r>
      <w:r>
        <w:rPr/>
        <w:t>See attached</w:t>
      </w:r>
      <w:r>
        <w:rPr>
          <w:spacing w:val="-3"/>
        </w:rPr>
        <w:t> </w:t>
      </w:r>
      <w:r>
        <w:rPr/>
        <w:t>letter</w:t>
      </w:r>
      <w:r>
        <w:rPr>
          <w:spacing w:val="-3"/>
        </w:rPr>
        <w:t> </w:t>
      </w:r>
      <w:r>
        <w:rPr/>
        <w:t>from</w:t>
      </w:r>
      <w:r>
        <w:rPr>
          <w:spacing w:val="-5"/>
        </w:rPr>
        <w:t> </w:t>
      </w:r>
      <w:r>
        <w:rPr/>
        <w:t>the</w:t>
      </w:r>
      <w:r>
        <w:rPr>
          <w:spacing w:val="-3"/>
        </w:rPr>
        <w:t> </w:t>
      </w:r>
      <w:r>
        <w:rPr/>
        <w:t>Pool</w:t>
      </w:r>
      <w:r>
        <w:rPr>
          <w:spacing w:val="-3"/>
        </w:rPr>
        <w:t> </w:t>
      </w:r>
      <w:r>
        <w:rPr/>
        <w:t>Committee</w:t>
      </w:r>
      <w:r>
        <w:rPr>
          <w:spacing w:val="-3"/>
        </w:rPr>
        <w:t> </w:t>
      </w:r>
      <w:r>
        <w:rPr/>
        <w:t>and</w:t>
      </w:r>
      <w:r>
        <w:rPr>
          <w:spacing w:val="-3"/>
        </w:rPr>
        <w:t> </w:t>
      </w:r>
      <w:r>
        <w:rPr/>
        <w:t>the</w:t>
      </w:r>
      <w:r>
        <w:rPr>
          <w:spacing w:val="-3"/>
        </w:rPr>
        <w:t> </w:t>
      </w:r>
      <w:r>
        <w:rPr/>
        <w:t>response</w:t>
      </w:r>
      <w:r>
        <w:rPr>
          <w:spacing w:val="-3"/>
        </w:rPr>
        <w:t> </w:t>
      </w:r>
      <w:r>
        <w:rPr/>
        <w:t>from</w:t>
      </w:r>
      <w:r>
        <w:rPr>
          <w:spacing w:val="-5"/>
        </w:rPr>
        <w:t> </w:t>
      </w:r>
      <w:r>
        <w:rPr/>
        <w:t>the</w:t>
      </w:r>
      <w:r>
        <w:rPr>
          <w:spacing w:val="-3"/>
        </w:rPr>
        <w:t> </w:t>
      </w:r>
      <w:r>
        <w:rPr/>
        <w:t>U.S.</w:t>
      </w:r>
      <w:r>
        <w:rPr>
          <w:spacing w:val="-3"/>
        </w:rPr>
        <w:t> </w:t>
      </w:r>
      <w:r>
        <w:rPr/>
        <w:t>Army Corps of Engineers, Seattle District.</w:t>
      </w:r>
    </w:p>
    <w:p>
      <w:pPr>
        <w:pStyle w:val="ListParagraph"/>
        <w:numPr>
          <w:ilvl w:val="1"/>
          <w:numId w:val="48"/>
        </w:numPr>
        <w:tabs>
          <w:tab w:pos="1699" w:val="left" w:leader="none"/>
          <w:tab w:pos="1700" w:val="left" w:leader="none"/>
        </w:tabs>
        <w:spacing w:line="240" w:lineRule="auto" w:before="3" w:after="0"/>
        <w:ind w:left="1700" w:right="0" w:hanging="360"/>
        <w:jc w:val="left"/>
        <w:rPr>
          <w:sz w:val="24"/>
        </w:rPr>
      </w:pPr>
      <w:r>
        <w:rPr>
          <w:sz w:val="24"/>
        </w:rPr>
        <w:t>Plum</w:t>
      </w:r>
      <w:r>
        <w:rPr>
          <w:spacing w:val="-2"/>
          <w:sz w:val="24"/>
        </w:rPr>
        <w:t> </w:t>
      </w:r>
      <w:r>
        <w:rPr>
          <w:sz w:val="24"/>
        </w:rPr>
        <w:t>Creek </w:t>
      </w:r>
      <w:r>
        <w:rPr>
          <w:spacing w:val="-2"/>
          <w:sz w:val="24"/>
        </w:rPr>
        <w:t>Logging</w:t>
      </w:r>
    </w:p>
    <w:p>
      <w:pPr>
        <w:pStyle w:val="ListParagraph"/>
        <w:numPr>
          <w:ilvl w:val="1"/>
          <w:numId w:val="48"/>
        </w:numPr>
        <w:tabs>
          <w:tab w:pos="1699" w:val="left" w:leader="none"/>
          <w:tab w:pos="1700" w:val="left" w:leader="none"/>
        </w:tabs>
        <w:spacing w:line="240" w:lineRule="auto" w:before="1" w:after="0"/>
        <w:ind w:left="1700" w:right="0" w:hanging="360"/>
        <w:jc w:val="left"/>
        <w:rPr>
          <w:sz w:val="24"/>
        </w:rPr>
      </w:pPr>
      <w:r>
        <w:rPr>
          <w:sz w:val="24"/>
        </w:rPr>
        <w:t>Rotary</w:t>
      </w:r>
      <w:r>
        <w:rPr>
          <w:spacing w:val="-1"/>
          <w:sz w:val="24"/>
        </w:rPr>
        <w:t> </w:t>
      </w:r>
      <w:r>
        <w:rPr>
          <w:sz w:val="24"/>
        </w:rPr>
        <w:t>Club-presentation</w:t>
      </w:r>
      <w:r>
        <w:rPr>
          <w:spacing w:val="-1"/>
          <w:sz w:val="24"/>
        </w:rPr>
        <w:t> </w:t>
      </w:r>
      <w:r>
        <w:rPr>
          <w:sz w:val="24"/>
        </w:rPr>
        <w:t>of</w:t>
      </w:r>
      <w:r>
        <w:rPr>
          <w:spacing w:val="-1"/>
          <w:sz w:val="24"/>
        </w:rPr>
        <w:t> </w:t>
      </w:r>
      <w:r>
        <w:rPr>
          <w:sz w:val="24"/>
        </w:rPr>
        <w:t>master</w:t>
      </w:r>
      <w:r>
        <w:rPr>
          <w:spacing w:val="-1"/>
          <w:sz w:val="24"/>
        </w:rPr>
        <w:t> </w:t>
      </w:r>
      <w:r>
        <w:rPr>
          <w:sz w:val="24"/>
        </w:rPr>
        <w:t>plan</w:t>
      </w:r>
      <w:r>
        <w:rPr>
          <w:spacing w:val="-1"/>
          <w:sz w:val="24"/>
        </w:rPr>
        <w:t> </w:t>
      </w:r>
      <w:r>
        <w:rPr>
          <w:sz w:val="24"/>
        </w:rPr>
        <w:t>provided-comments</w:t>
      </w:r>
      <w:r>
        <w:rPr>
          <w:spacing w:val="-1"/>
          <w:sz w:val="24"/>
        </w:rPr>
        <w:t> </w:t>
      </w:r>
      <w:r>
        <w:rPr>
          <w:sz w:val="24"/>
        </w:rPr>
        <w:t>included </w:t>
      </w:r>
      <w:r>
        <w:rPr>
          <w:spacing w:val="-2"/>
          <w:sz w:val="24"/>
        </w:rPr>
        <w:t>above.</w:t>
      </w:r>
    </w:p>
    <w:p>
      <w:pPr>
        <w:pStyle w:val="BodyText"/>
        <w:spacing w:before="7"/>
      </w:pPr>
    </w:p>
    <w:p>
      <w:pPr>
        <w:pStyle w:val="ListParagraph"/>
        <w:numPr>
          <w:ilvl w:val="0"/>
          <w:numId w:val="48"/>
        </w:numPr>
        <w:tabs>
          <w:tab w:pos="1660" w:val="left" w:leader="none"/>
        </w:tabs>
        <w:spacing w:line="240" w:lineRule="auto" w:before="0" w:after="0"/>
        <w:ind w:left="1659" w:right="0" w:hanging="320"/>
        <w:jc w:val="left"/>
        <w:rPr>
          <w:sz w:val="24"/>
        </w:rPr>
      </w:pPr>
      <w:r>
        <w:rPr>
          <w:sz w:val="24"/>
        </w:rPr>
        <w:t>AGENCY</w:t>
      </w:r>
      <w:r>
        <w:rPr>
          <w:spacing w:val="-5"/>
          <w:sz w:val="24"/>
        </w:rPr>
        <w:t> </w:t>
      </w:r>
      <w:r>
        <w:rPr>
          <w:sz w:val="24"/>
        </w:rPr>
        <w:t>AND</w:t>
      </w:r>
      <w:r>
        <w:rPr>
          <w:spacing w:val="-5"/>
          <w:sz w:val="24"/>
        </w:rPr>
        <w:t> </w:t>
      </w:r>
      <w:r>
        <w:rPr>
          <w:sz w:val="24"/>
        </w:rPr>
        <w:t>PUBLIC</w:t>
      </w:r>
      <w:r>
        <w:rPr>
          <w:spacing w:val="-5"/>
          <w:sz w:val="24"/>
        </w:rPr>
        <w:t> </w:t>
      </w:r>
      <w:r>
        <w:rPr>
          <w:spacing w:val="-2"/>
          <w:sz w:val="24"/>
        </w:rPr>
        <w:t>REVIEW</w:t>
      </w:r>
    </w:p>
    <w:p>
      <w:pPr>
        <w:pStyle w:val="BodyText"/>
        <w:spacing w:line="242" w:lineRule="auto" w:before="3"/>
        <w:ind w:left="1340" w:right="1396" w:firstLine="720"/>
      </w:pPr>
      <w:r>
        <w:rPr/>
        <w:t>Over 70 copies of the draft master plan were distributed for public review in August</w:t>
      </w:r>
      <w:r>
        <w:rPr>
          <w:spacing w:val="-3"/>
        </w:rPr>
        <w:t> </w:t>
      </w:r>
      <w:r>
        <w:rPr/>
        <w:t>1997.</w:t>
      </w:r>
      <w:r>
        <w:rPr>
          <w:spacing w:val="40"/>
        </w:rPr>
        <w:t> </w:t>
      </w:r>
      <w:r>
        <w:rPr/>
        <w:t>Following</w:t>
      </w:r>
      <w:r>
        <w:rPr>
          <w:spacing w:val="-3"/>
        </w:rPr>
        <w:t> </w:t>
      </w:r>
      <w:r>
        <w:rPr/>
        <w:t>is</w:t>
      </w:r>
      <w:r>
        <w:rPr>
          <w:spacing w:val="-3"/>
        </w:rPr>
        <w:t> </w:t>
      </w:r>
      <w:r>
        <w:rPr/>
        <w:t>the</w:t>
      </w:r>
      <w:r>
        <w:rPr>
          <w:spacing w:val="-3"/>
        </w:rPr>
        <w:t> </w:t>
      </w:r>
      <w:r>
        <w:rPr/>
        <w:t>master</w:t>
      </w:r>
      <w:r>
        <w:rPr>
          <w:spacing w:val="-3"/>
        </w:rPr>
        <w:t> </w:t>
      </w:r>
      <w:r>
        <w:rPr/>
        <w:t>plan</w:t>
      </w:r>
      <w:r>
        <w:rPr>
          <w:spacing w:val="-3"/>
        </w:rPr>
        <w:t> </w:t>
      </w:r>
      <w:r>
        <w:rPr/>
        <w:t>distribution</w:t>
      </w:r>
      <w:r>
        <w:rPr>
          <w:spacing w:val="-3"/>
        </w:rPr>
        <w:t> </w:t>
      </w:r>
      <w:r>
        <w:rPr/>
        <w:t>list,</w:t>
      </w:r>
      <w:r>
        <w:rPr>
          <w:spacing w:val="-3"/>
        </w:rPr>
        <w:t> </w:t>
      </w:r>
      <w:r>
        <w:rPr/>
        <w:t>comment</w:t>
      </w:r>
      <w:r>
        <w:rPr>
          <w:spacing w:val="-3"/>
        </w:rPr>
        <w:t> </w:t>
      </w:r>
      <w:r>
        <w:rPr/>
        <w:t>letters</w:t>
      </w:r>
      <w:r>
        <w:rPr>
          <w:spacing w:val="-3"/>
        </w:rPr>
        <w:t> </w:t>
      </w:r>
      <w:r>
        <w:rPr/>
        <w:t>received, and Corps of Engineer responses.</w:t>
      </w:r>
    </w:p>
    <w:p>
      <w:pPr>
        <w:spacing w:after="0" w:line="242" w:lineRule="auto"/>
        <w:sectPr>
          <w:footerReference w:type="even" r:id="rId100"/>
          <w:pgSz w:w="12240" w:h="15840"/>
          <w:pgMar w:footer="788" w:header="0" w:top="1360" w:bottom="980" w:left="460" w:right="540"/>
          <w:pgNumType w:start="22"/>
        </w:sectPr>
      </w:pPr>
    </w:p>
    <w:p>
      <w:pPr>
        <w:pStyle w:val="BodyText"/>
        <w:spacing w:before="4"/>
        <w:rPr>
          <w:sz w:val="17"/>
        </w:rPr>
      </w:pPr>
    </w:p>
    <w:p>
      <w:pPr>
        <w:spacing w:after="0"/>
        <w:rPr>
          <w:sz w:val="17"/>
        </w:rPr>
        <w:sectPr>
          <w:footerReference w:type="default" r:id="rId101"/>
          <w:pgSz w:w="12240" w:h="15840"/>
          <w:pgMar w:footer="0" w:header="0" w:top="1820" w:bottom="280" w:left="460" w:right="540"/>
        </w:sectPr>
      </w:pPr>
    </w:p>
    <w:p>
      <w:pPr>
        <w:pStyle w:val="BodyText"/>
        <w:spacing w:before="61"/>
        <w:ind w:left="116"/>
      </w:pPr>
      <w:r>
        <w:rPr/>
        <w:t>Insert public letter from</w:t>
      </w:r>
      <w:r>
        <w:rPr>
          <w:spacing w:val="-2"/>
        </w:rPr>
        <w:t> </w:t>
      </w:r>
      <w:r>
        <w:rPr/>
        <w:t>Libby Parks District and reply from</w:t>
      </w:r>
      <w:r>
        <w:rPr>
          <w:spacing w:val="-2"/>
        </w:rPr>
        <w:t> </w:t>
      </w:r>
      <w:r>
        <w:rPr/>
        <w:t>Col. </w:t>
      </w:r>
      <w:r>
        <w:rPr>
          <w:spacing w:val="-4"/>
        </w:rPr>
        <w:t>Wynn</w:t>
      </w:r>
    </w:p>
    <w:p>
      <w:pPr>
        <w:spacing w:after="0"/>
        <w:sectPr>
          <w:footerReference w:type="even" r:id="rId102"/>
          <w:pgSz w:w="12240" w:h="15840"/>
          <w:pgMar w:footer="787" w:header="0" w:top="1380" w:bottom="980" w:left="460" w:right="540"/>
        </w:sectPr>
      </w:pPr>
    </w:p>
    <w:p>
      <w:pPr>
        <w:pStyle w:val="BodyText"/>
        <w:spacing w:before="4"/>
        <w:rPr>
          <w:sz w:val="17"/>
        </w:rPr>
      </w:pPr>
    </w:p>
    <w:p>
      <w:pPr>
        <w:spacing w:after="0"/>
        <w:rPr>
          <w:sz w:val="17"/>
        </w:rPr>
        <w:sectPr>
          <w:footerReference w:type="default" r:id="rId103"/>
          <w:pgSz w:w="12240" w:h="15840"/>
          <w:pgMar w:footer="0" w:header="0" w:top="1820" w:bottom="280" w:left="460" w:right="540"/>
        </w:sectPr>
      </w:pPr>
    </w:p>
    <w:p>
      <w:pPr>
        <w:pStyle w:val="Heading2"/>
        <w:spacing w:before="79"/>
        <w:ind w:left="116"/>
        <w:rPr>
          <w:rFonts w:ascii="Book Antiqua"/>
        </w:rPr>
      </w:pPr>
      <w:r>
        <w:rPr>
          <w:rFonts w:ascii="Book Antiqua"/>
          <w:spacing w:val="-2"/>
        </w:rPr>
        <w:t>MASTER</w:t>
      </w:r>
      <w:r>
        <w:rPr>
          <w:rFonts w:ascii="Book Antiqua"/>
          <w:spacing w:val="-7"/>
        </w:rPr>
        <w:t> </w:t>
      </w:r>
      <w:r>
        <w:rPr>
          <w:rFonts w:ascii="Book Antiqua"/>
          <w:spacing w:val="-2"/>
        </w:rPr>
        <w:t>PLAN</w:t>
      </w:r>
      <w:r>
        <w:rPr>
          <w:rFonts w:ascii="Book Antiqua"/>
          <w:spacing w:val="-7"/>
        </w:rPr>
        <w:t> </w:t>
      </w:r>
      <w:r>
        <w:rPr>
          <w:rFonts w:ascii="Book Antiqua"/>
          <w:spacing w:val="-2"/>
        </w:rPr>
        <w:t>DISTRIBUTION</w:t>
      </w:r>
      <w:r>
        <w:rPr>
          <w:rFonts w:ascii="Book Antiqua"/>
          <w:spacing w:val="-6"/>
        </w:rPr>
        <w:t> </w:t>
      </w:r>
      <w:r>
        <w:rPr>
          <w:rFonts w:ascii="Book Antiqua"/>
          <w:spacing w:val="-4"/>
        </w:rPr>
        <w:t>LIST</w:t>
      </w:r>
    </w:p>
    <w:p>
      <w:pPr>
        <w:pStyle w:val="BodyText"/>
        <w:spacing w:before="5"/>
        <w:rPr>
          <w:rFonts w:ascii="Book Antiqua"/>
          <w:b/>
          <w:sz w:val="14"/>
        </w:rPr>
      </w:pPr>
    </w:p>
    <w:p>
      <w:pPr>
        <w:spacing w:after="0"/>
        <w:rPr>
          <w:rFonts w:ascii="Book Antiqua"/>
          <w:sz w:val="14"/>
        </w:rPr>
        <w:sectPr>
          <w:footerReference w:type="even" r:id="rId104"/>
          <w:footerReference w:type="default" r:id="rId105"/>
          <w:pgSz w:w="12240" w:h="15840"/>
          <w:pgMar w:footer="787" w:header="0" w:top="1360" w:bottom="980" w:left="460" w:right="540"/>
        </w:sectPr>
      </w:pPr>
    </w:p>
    <w:p>
      <w:pPr>
        <w:spacing w:line="271" w:lineRule="exact" w:before="92"/>
        <w:ind w:left="116" w:right="0" w:firstLine="0"/>
        <w:jc w:val="left"/>
        <w:rPr>
          <w:rFonts w:ascii="Book Antiqua"/>
          <w:sz w:val="22"/>
        </w:rPr>
      </w:pPr>
      <w:r>
        <w:rPr>
          <w:rFonts w:ascii="Book Antiqua"/>
          <w:sz w:val="22"/>
        </w:rPr>
        <w:t>Mr.</w:t>
      </w:r>
      <w:r>
        <w:rPr>
          <w:rFonts w:ascii="Book Antiqua"/>
          <w:spacing w:val="-4"/>
          <w:sz w:val="22"/>
        </w:rPr>
        <w:t> </w:t>
      </w:r>
      <w:r>
        <w:rPr>
          <w:rFonts w:ascii="Book Antiqua"/>
          <w:sz w:val="22"/>
        </w:rPr>
        <w:t>Dale</w:t>
      </w:r>
      <w:r>
        <w:rPr>
          <w:rFonts w:ascii="Book Antiqua"/>
          <w:spacing w:val="-4"/>
          <w:sz w:val="22"/>
        </w:rPr>
        <w:t> </w:t>
      </w:r>
      <w:r>
        <w:rPr>
          <w:rFonts w:ascii="Book Antiqua"/>
          <w:spacing w:val="-2"/>
          <w:sz w:val="22"/>
        </w:rPr>
        <w:t>Becker</w:t>
      </w:r>
    </w:p>
    <w:p>
      <w:pPr>
        <w:spacing w:line="235" w:lineRule="auto" w:before="2"/>
        <w:ind w:left="116" w:right="662" w:firstLine="0"/>
        <w:jc w:val="left"/>
        <w:rPr>
          <w:rFonts w:ascii="Book Antiqua"/>
          <w:sz w:val="22"/>
        </w:rPr>
      </w:pPr>
      <w:r>
        <w:rPr>
          <w:rFonts w:ascii="Book Antiqua"/>
          <w:sz w:val="22"/>
        </w:rPr>
        <w:t>Wildlife Program Manager</w:t>
      </w:r>
      <w:r>
        <w:rPr>
          <w:rFonts w:ascii="Book Antiqua"/>
          <w:spacing w:val="40"/>
          <w:sz w:val="22"/>
        </w:rPr>
        <w:t> </w:t>
      </w:r>
      <w:r>
        <w:rPr>
          <w:rFonts w:ascii="Book Antiqua"/>
          <w:sz w:val="22"/>
        </w:rPr>
        <w:t>Confederated</w:t>
      </w:r>
      <w:r>
        <w:rPr>
          <w:rFonts w:ascii="Book Antiqua"/>
          <w:spacing w:val="-9"/>
          <w:sz w:val="22"/>
        </w:rPr>
        <w:t> </w:t>
      </w:r>
      <w:r>
        <w:rPr>
          <w:rFonts w:ascii="Book Antiqua"/>
          <w:sz w:val="22"/>
        </w:rPr>
        <w:t>Salish</w:t>
      </w:r>
      <w:r>
        <w:rPr>
          <w:rFonts w:ascii="Book Antiqua"/>
          <w:spacing w:val="-9"/>
          <w:sz w:val="22"/>
        </w:rPr>
        <w:t> </w:t>
      </w:r>
      <w:r>
        <w:rPr>
          <w:rFonts w:ascii="Book Antiqua"/>
          <w:sz w:val="22"/>
        </w:rPr>
        <w:t>and</w:t>
      </w:r>
      <w:r>
        <w:rPr>
          <w:rFonts w:ascii="Book Antiqua"/>
          <w:spacing w:val="-9"/>
          <w:sz w:val="22"/>
        </w:rPr>
        <w:t> </w:t>
      </w:r>
      <w:r>
        <w:rPr>
          <w:rFonts w:ascii="Book Antiqua"/>
          <w:sz w:val="22"/>
        </w:rPr>
        <w:t>Kootenai</w:t>
      </w:r>
      <w:r>
        <w:rPr>
          <w:rFonts w:ascii="Book Antiqua"/>
          <w:spacing w:val="-9"/>
          <w:sz w:val="22"/>
        </w:rPr>
        <w:t> </w:t>
      </w:r>
      <w:r>
        <w:rPr>
          <w:rFonts w:ascii="Book Antiqua"/>
          <w:sz w:val="22"/>
        </w:rPr>
        <w:t>Tribes PO Box 278</w:t>
      </w:r>
    </w:p>
    <w:p>
      <w:pPr>
        <w:spacing w:line="272" w:lineRule="exact" w:before="0"/>
        <w:ind w:left="116" w:right="0" w:firstLine="0"/>
        <w:jc w:val="left"/>
        <w:rPr>
          <w:rFonts w:ascii="Book Antiqua"/>
          <w:sz w:val="22"/>
        </w:rPr>
      </w:pPr>
      <w:r>
        <w:rPr>
          <w:rFonts w:ascii="Book Antiqua"/>
          <w:sz w:val="22"/>
        </w:rPr>
        <w:t>Pablo,</w:t>
      </w:r>
      <w:r>
        <w:rPr>
          <w:rFonts w:ascii="Book Antiqua"/>
          <w:spacing w:val="-11"/>
          <w:sz w:val="22"/>
        </w:rPr>
        <w:t> </w:t>
      </w:r>
      <w:r>
        <w:rPr>
          <w:rFonts w:ascii="Book Antiqua"/>
          <w:sz w:val="22"/>
        </w:rPr>
        <w:t>Montana</w:t>
      </w:r>
      <w:r>
        <w:rPr>
          <w:rFonts w:ascii="Book Antiqua"/>
          <w:spacing w:val="-11"/>
          <w:sz w:val="22"/>
        </w:rPr>
        <w:t> </w:t>
      </w:r>
      <w:r>
        <w:rPr>
          <w:rFonts w:ascii="Book Antiqua"/>
          <w:sz w:val="22"/>
        </w:rPr>
        <w:t>59855-</w:t>
      </w:r>
      <w:r>
        <w:rPr>
          <w:rFonts w:ascii="Book Antiqua"/>
          <w:spacing w:val="-4"/>
          <w:sz w:val="22"/>
        </w:rPr>
        <w:t>0278</w:t>
      </w:r>
    </w:p>
    <w:p>
      <w:pPr>
        <w:pStyle w:val="BodyText"/>
        <w:spacing w:before="7"/>
        <w:rPr>
          <w:rFonts w:ascii="Book Antiqua"/>
          <w:sz w:val="21"/>
        </w:rPr>
      </w:pPr>
    </w:p>
    <w:p>
      <w:pPr>
        <w:spacing w:line="235" w:lineRule="auto" w:before="0"/>
        <w:ind w:left="116" w:right="2130" w:firstLine="0"/>
        <w:jc w:val="left"/>
        <w:rPr>
          <w:rFonts w:ascii="Book Antiqua"/>
          <w:sz w:val="22"/>
        </w:rPr>
      </w:pPr>
      <w:r>
        <w:rPr>
          <w:rFonts w:ascii="Book Antiqua"/>
          <w:sz w:val="22"/>
        </w:rPr>
        <w:t>Ms. Diane David Kootenai</w:t>
      </w:r>
      <w:r>
        <w:rPr>
          <w:rFonts w:ascii="Book Antiqua"/>
          <w:spacing w:val="-13"/>
          <w:sz w:val="22"/>
        </w:rPr>
        <w:t> </w:t>
      </w:r>
      <w:r>
        <w:rPr>
          <w:rFonts w:ascii="Book Antiqua"/>
          <w:sz w:val="22"/>
        </w:rPr>
        <w:t>Tribe</w:t>
      </w:r>
      <w:r>
        <w:rPr>
          <w:rFonts w:ascii="Book Antiqua"/>
          <w:spacing w:val="-13"/>
          <w:sz w:val="22"/>
        </w:rPr>
        <w:t> </w:t>
      </w:r>
      <w:r>
        <w:rPr>
          <w:rFonts w:ascii="Book Antiqua"/>
          <w:sz w:val="22"/>
        </w:rPr>
        <w:t>of</w:t>
      </w:r>
      <w:r>
        <w:rPr>
          <w:rFonts w:ascii="Book Antiqua"/>
          <w:spacing w:val="-13"/>
          <w:sz w:val="22"/>
        </w:rPr>
        <w:t> </w:t>
      </w:r>
      <w:r>
        <w:rPr>
          <w:rFonts w:ascii="Book Antiqua"/>
          <w:sz w:val="22"/>
        </w:rPr>
        <w:t>Idaho PO Box 1269</w:t>
      </w:r>
    </w:p>
    <w:p>
      <w:pPr>
        <w:spacing w:line="272" w:lineRule="exact" w:before="0"/>
        <w:ind w:left="116" w:right="0" w:firstLine="0"/>
        <w:jc w:val="left"/>
        <w:rPr>
          <w:rFonts w:ascii="Book Antiqua"/>
          <w:sz w:val="22"/>
        </w:rPr>
      </w:pPr>
      <w:r>
        <w:rPr>
          <w:rFonts w:ascii="Book Antiqua"/>
          <w:sz w:val="22"/>
        </w:rPr>
        <w:t>Bonner's</w:t>
      </w:r>
      <w:r>
        <w:rPr>
          <w:rFonts w:ascii="Book Antiqua"/>
          <w:spacing w:val="-9"/>
          <w:sz w:val="22"/>
        </w:rPr>
        <w:t> </w:t>
      </w:r>
      <w:r>
        <w:rPr>
          <w:rFonts w:ascii="Book Antiqua"/>
          <w:sz w:val="22"/>
        </w:rPr>
        <w:t>Ferry,</w:t>
      </w:r>
      <w:r>
        <w:rPr>
          <w:rFonts w:ascii="Book Antiqua"/>
          <w:spacing w:val="-9"/>
          <w:sz w:val="22"/>
        </w:rPr>
        <w:t> </w:t>
      </w:r>
      <w:r>
        <w:rPr>
          <w:rFonts w:ascii="Book Antiqua"/>
          <w:sz w:val="22"/>
        </w:rPr>
        <w:t>Idaho</w:t>
      </w:r>
      <w:r>
        <w:rPr>
          <w:rFonts w:ascii="Book Antiqua"/>
          <w:spacing w:val="-9"/>
          <w:sz w:val="22"/>
        </w:rPr>
        <w:t> </w:t>
      </w:r>
      <w:r>
        <w:rPr>
          <w:rFonts w:ascii="Book Antiqua"/>
          <w:sz w:val="22"/>
        </w:rPr>
        <w:t>83805-</w:t>
      </w:r>
      <w:r>
        <w:rPr>
          <w:rFonts w:ascii="Book Antiqua"/>
          <w:spacing w:val="-4"/>
          <w:sz w:val="22"/>
        </w:rPr>
        <w:t>1269</w:t>
      </w:r>
    </w:p>
    <w:p>
      <w:pPr>
        <w:pStyle w:val="BodyText"/>
        <w:spacing w:before="7"/>
        <w:rPr>
          <w:rFonts w:ascii="Book Antiqua"/>
          <w:sz w:val="21"/>
        </w:rPr>
      </w:pPr>
    </w:p>
    <w:p>
      <w:pPr>
        <w:spacing w:line="235" w:lineRule="auto" w:before="0"/>
        <w:ind w:left="116" w:right="1567" w:firstLine="0"/>
        <w:jc w:val="left"/>
        <w:rPr>
          <w:rFonts w:ascii="Book Antiqua"/>
          <w:sz w:val="22"/>
        </w:rPr>
      </w:pPr>
      <w:r>
        <w:rPr>
          <w:rFonts w:ascii="Book Antiqua"/>
          <w:sz w:val="22"/>
        </w:rPr>
        <w:t>Ms. Patricia Hewankorn Kootenai</w:t>
      </w:r>
      <w:r>
        <w:rPr>
          <w:rFonts w:ascii="Book Antiqua"/>
          <w:spacing w:val="-14"/>
          <w:sz w:val="22"/>
        </w:rPr>
        <w:t> </w:t>
      </w:r>
      <w:r>
        <w:rPr>
          <w:rFonts w:ascii="Book Antiqua"/>
          <w:sz w:val="22"/>
        </w:rPr>
        <w:t>Culture</w:t>
      </w:r>
      <w:r>
        <w:rPr>
          <w:rFonts w:ascii="Book Antiqua"/>
          <w:spacing w:val="-14"/>
          <w:sz w:val="22"/>
        </w:rPr>
        <w:t> </w:t>
      </w:r>
      <w:r>
        <w:rPr>
          <w:rFonts w:ascii="Book Antiqua"/>
          <w:sz w:val="22"/>
        </w:rPr>
        <w:t>Commitee Box 155</w:t>
      </w:r>
    </w:p>
    <w:p>
      <w:pPr>
        <w:spacing w:line="272" w:lineRule="exact" w:before="0"/>
        <w:ind w:left="116" w:right="0" w:firstLine="0"/>
        <w:jc w:val="left"/>
        <w:rPr>
          <w:rFonts w:ascii="Book Antiqua"/>
          <w:sz w:val="22"/>
        </w:rPr>
      </w:pPr>
      <w:r>
        <w:rPr>
          <w:rFonts w:ascii="Book Antiqua"/>
          <w:sz w:val="22"/>
        </w:rPr>
        <w:t>Elmo,</w:t>
      </w:r>
      <w:r>
        <w:rPr>
          <w:rFonts w:ascii="Book Antiqua"/>
          <w:spacing w:val="44"/>
          <w:sz w:val="22"/>
        </w:rPr>
        <w:t> </w:t>
      </w:r>
      <w:r>
        <w:rPr>
          <w:rFonts w:ascii="Book Antiqua"/>
          <w:sz w:val="22"/>
        </w:rPr>
        <w:t>Montana</w:t>
      </w:r>
      <w:r>
        <w:rPr>
          <w:rFonts w:ascii="Book Antiqua"/>
          <w:spacing w:val="45"/>
          <w:sz w:val="22"/>
        </w:rPr>
        <w:t> </w:t>
      </w:r>
      <w:r>
        <w:rPr>
          <w:rFonts w:ascii="Book Antiqua"/>
          <w:sz w:val="22"/>
        </w:rPr>
        <w:t>59915-</w:t>
      </w:r>
      <w:r>
        <w:rPr>
          <w:rFonts w:ascii="Book Antiqua"/>
          <w:spacing w:val="-4"/>
          <w:sz w:val="22"/>
        </w:rPr>
        <w:t>0155</w:t>
      </w:r>
    </w:p>
    <w:p>
      <w:pPr>
        <w:pStyle w:val="BodyText"/>
        <w:spacing w:before="4"/>
        <w:rPr>
          <w:rFonts w:ascii="Book Antiqua"/>
          <w:sz w:val="21"/>
        </w:rPr>
      </w:pPr>
    </w:p>
    <w:p>
      <w:pPr>
        <w:spacing w:line="271" w:lineRule="exact" w:before="0"/>
        <w:ind w:left="116" w:right="0" w:firstLine="0"/>
        <w:jc w:val="left"/>
        <w:rPr>
          <w:rFonts w:ascii="Book Antiqua"/>
          <w:sz w:val="22"/>
        </w:rPr>
      </w:pPr>
      <w:r>
        <w:rPr>
          <w:rFonts w:ascii="Book Antiqua"/>
          <w:sz w:val="22"/>
        </w:rPr>
        <w:t>Ms.</w:t>
      </w:r>
      <w:r>
        <w:rPr>
          <w:rFonts w:ascii="Book Antiqua"/>
          <w:spacing w:val="-6"/>
          <w:sz w:val="22"/>
        </w:rPr>
        <w:t> </w:t>
      </w:r>
      <w:r>
        <w:rPr>
          <w:rFonts w:ascii="Book Antiqua"/>
          <w:sz w:val="22"/>
        </w:rPr>
        <w:t>Marcia</w:t>
      </w:r>
      <w:r>
        <w:rPr>
          <w:rFonts w:ascii="Book Antiqua"/>
          <w:spacing w:val="-5"/>
          <w:sz w:val="22"/>
        </w:rPr>
        <w:t> </w:t>
      </w:r>
      <w:r>
        <w:rPr>
          <w:rFonts w:ascii="Book Antiqua"/>
          <w:spacing w:val="-2"/>
          <w:sz w:val="22"/>
        </w:rPr>
        <w:t>Cross</w:t>
      </w:r>
    </w:p>
    <w:p>
      <w:pPr>
        <w:spacing w:line="235" w:lineRule="auto" w:before="2"/>
        <w:ind w:left="116" w:right="0" w:firstLine="0"/>
        <w:jc w:val="left"/>
        <w:rPr>
          <w:rFonts w:ascii="Book Antiqua"/>
          <w:sz w:val="22"/>
        </w:rPr>
      </w:pPr>
      <w:r>
        <w:rPr>
          <w:rFonts w:ascii="Book Antiqua"/>
          <w:sz w:val="22"/>
        </w:rPr>
        <w:t>Tribal Historic Preservation Officer Confederated</w:t>
      </w:r>
      <w:r>
        <w:rPr>
          <w:rFonts w:ascii="Book Antiqua"/>
          <w:spacing w:val="-6"/>
          <w:sz w:val="22"/>
        </w:rPr>
        <w:t> </w:t>
      </w:r>
      <w:r>
        <w:rPr>
          <w:rFonts w:ascii="Book Antiqua"/>
          <w:sz w:val="22"/>
        </w:rPr>
        <w:t>Salish</w:t>
      </w:r>
      <w:r>
        <w:rPr>
          <w:rFonts w:ascii="Book Antiqua"/>
          <w:spacing w:val="-6"/>
          <w:sz w:val="22"/>
        </w:rPr>
        <w:t> </w:t>
      </w:r>
      <w:r>
        <w:rPr>
          <w:rFonts w:ascii="Book Antiqua"/>
          <w:sz w:val="22"/>
        </w:rPr>
        <w:t>and</w:t>
      </w:r>
      <w:r>
        <w:rPr>
          <w:rFonts w:ascii="Book Antiqua"/>
          <w:spacing w:val="-6"/>
          <w:sz w:val="22"/>
        </w:rPr>
        <w:t> </w:t>
      </w:r>
      <w:r>
        <w:rPr>
          <w:rFonts w:ascii="Book Antiqua"/>
          <w:sz w:val="22"/>
        </w:rPr>
        <w:t>Kootenai</w:t>
      </w:r>
      <w:r>
        <w:rPr>
          <w:rFonts w:ascii="Book Antiqua"/>
          <w:spacing w:val="-6"/>
          <w:sz w:val="22"/>
        </w:rPr>
        <w:t> </w:t>
      </w:r>
      <w:r>
        <w:rPr>
          <w:rFonts w:ascii="Book Antiqua"/>
          <w:sz w:val="22"/>
        </w:rPr>
        <w:t>Tribes</w:t>
      </w:r>
      <w:r>
        <w:rPr>
          <w:rFonts w:ascii="Book Antiqua"/>
          <w:spacing w:val="-6"/>
          <w:sz w:val="22"/>
        </w:rPr>
        <w:t> </w:t>
      </w:r>
      <w:r>
        <w:rPr>
          <w:rFonts w:ascii="Book Antiqua"/>
          <w:sz w:val="22"/>
        </w:rPr>
        <w:t>of</w:t>
      </w:r>
      <w:r>
        <w:rPr>
          <w:rFonts w:ascii="Book Antiqua"/>
          <w:spacing w:val="-6"/>
          <w:sz w:val="22"/>
        </w:rPr>
        <w:t> </w:t>
      </w:r>
      <w:r>
        <w:rPr>
          <w:rFonts w:ascii="Book Antiqua"/>
          <w:sz w:val="22"/>
        </w:rPr>
        <w:t>the</w:t>
      </w:r>
    </w:p>
    <w:p>
      <w:pPr>
        <w:spacing w:line="235" w:lineRule="auto" w:before="95"/>
        <w:ind w:left="116" w:right="3665" w:firstLine="0"/>
        <w:jc w:val="left"/>
        <w:rPr>
          <w:rFonts w:ascii="Book Antiqua"/>
          <w:sz w:val="22"/>
        </w:rPr>
      </w:pPr>
      <w:r>
        <w:rPr/>
        <w:br w:type="column"/>
      </w:r>
      <w:r>
        <w:rPr>
          <w:rFonts w:ascii="Book Antiqua"/>
          <w:spacing w:val="-2"/>
          <w:sz w:val="22"/>
        </w:rPr>
        <w:t>Representative </w:t>
      </w:r>
      <w:r>
        <w:rPr>
          <w:rFonts w:ascii="Book Antiqua"/>
          <w:sz w:val="22"/>
        </w:rPr>
        <w:t>1388</w:t>
      </w:r>
      <w:r>
        <w:rPr>
          <w:rFonts w:ascii="Book Antiqua"/>
          <w:spacing w:val="-12"/>
          <w:sz w:val="22"/>
        </w:rPr>
        <w:t> </w:t>
      </w:r>
      <w:r>
        <w:rPr>
          <w:rFonts w:ascii="Book Antiqua"/>
          <w:sz w:val="22"/>
        </w:rPr>
        <w:t>E.</w:t>
      </w:r>
      <w:r>
        <w:rPr>
          <w:rFonts w:ascii="Book Antiqua"/>
          <w:spacing w:val="-12"/>
          <w:sz w:val="22"/>
        </w:rPr>
        <w:t> </w:t>
      </w:r>
      <w:r>
        <w:rPr>
          <w:rFonts w:ascii="Book Antiqua"/>
          <w:sz w:val="22"/>
        </w:rPr>
        <w:t>5th</w:t>
      </w:r>
      <w:r>
        <w:rPr>
          <w:rFonts w:ascii="Book Antiqua"/>
          <w:spacing w:val="-12"/>
          <w:sz w:val="22"/>
        </w:rPr>
        <w:t> </w:t>
      </w:r>
      <w:r>
        <w:rPr>
          <w:rFonts w:ascii="Book Antiqua"/>
          <w:sz w:val="22"/>
        </w:rPr>
        <w:t>Street</w:t>
      </w:r>
    </w:p>
    <w:p>
      <w:pPr>
        <w:spacing w:line="271" w:lineRule="exact" w:before="0"/>
        <w:ind w:left="116" w:right="0" w:firstLine="0"/>
        <w:jc w:val="left"/>
        <w:rPr>
          <w:rFonts w:ascii="Book Antiqua"/>
          <w:sz w:val="22"/>
        </w:rPr>
      </w:pPr>
      <w:r>
        <w:rPr>
          <w:rFonts w:ascii="Book Antiqua"/>
          <w:sz w:val="22"/>
        </w:rPr>
        <w:t>Libby,</w:t>
      </w:r>
      <w:r>
        <w:rPr>
          <w:rFonts w:ascii="Book Antiqua"/>
          <w:spacing w:val="-11"/>
          <w:sz w:val="22"/>
        </w:rPr>
        <w:t> </w:t>
      </w:r>
      <w:r>
        <w:rPr>
          <w:rFonts w:ascii="Book Antiqua"/>
          <w:sz w:val="22"/>
        </w:rPr>
        <w:t>Montana</w:t>
      </w:r>
      <w:r>
        <w:rPr>
          <w:rFonts w:ascii="Book Antiqua"/>
          <w:spacing w:val="-11"/>
          <w:sz w:val="22"/>
        </w:rPr>
        <w:t> </w:t>
      </w:r>
      <w:r>
        <w:rPr>
          <w:rFonts w:ascii="Book Antiqua"/>
          <w:sz w:val="22"/>
        </w:rPr>
        <w:t>59923-</w:t>
      </w:r>
      <w:r>
        <w:rPr>
          <w:rFonts w:ascii="Book Antiqua"/>
          <w:spacing w:val="-4"/>
          <w:sz w:val="22"/>
        </w:rPr>
        <w:t>2360</w:t>
      </w:r>
    </w:p>
    <w:p>
      <w:pPr>
        <w:pStyle w:val="BodyText"/>
        <w:spacing w:before="8"/>
        <w:rPr>
          <w:rFonts w:ascii="Book Antiqua"/>
          <w:sz w:val="21"/>
        </w:rPr>
      </w:pPr>
    </w:p>
    <w:p>
      <w:pPr>
        <w:spacing w:line="235" w:lineRule="auto" w:before="0"/>
        <w:ind w:left="116" w:right="2978" w:firstLine="0"/>
        <w:jc w:val="left"/>
        <w:rPr>
          <w:rFonts w:ascii="Book Antiqua"/>
          <w:sz w:val="22"/>
        </w:rPr>
      </w:pPr>
      <w:r>
        <w:rPr>
          <w:rFonts w:ascii="Book Antiqua"/>
          <w:sz w:val="22"/>
        </w:rPr>
        <w:t>Honorable</w:t>
      </w:r>
      <w:r>
        <w:rPr>
          <w:rFonts w:ascii="Book Antiqua"/>
          <w:spacing w:val="-14"/>
          <w:sz w:val="22"/>
        </w:rPr>
        <w:t> </w:t>
      </w:r>
      <w:r>
        <w:rPr>
          <w:rFonts w:ascii="Book Antiqua"/>
          <w:sz w:val="22"/>
        </w:rPr>
        <w:t>Aubyn</w:t>
      </w:r>
      <w:r>
        <w:rPr>
          <w:rFonts w:ascii="Book Antiqua"/>
          <w:spacing w:val="-14"/>
          <w:sz w:val="22"/>
        </w:rPr>
        <w:t> </w:t>
      </w:r>
      <w:r>
        <w:rPr>
          <w:rFonts w:ascii="Book Antiqua"/>
          <w:sz w:val="22"/>
        </w:rPr>
        <w:t>Curtis PO Box 216</w:t>
      </w:r>
    </w:p>
    <w:p>
      <w:pPr>
        <w:spacing w:line="271" w:lineRule="exact" w:before="0"/>
        <w:ind w:left="116" w:right="0" w:firstLine="0"/>
        <w:jc w:val="left"/>
        <w:rPr>
          <w:rFonts w:ascii="Book Antiqua"/>
          <w:sz w:val="22"/>
        </w:rPr>
      </w:pPr>
      <w:r>
        <w:rPr>
          <w:rFonts w:ascii="Book Antiqua"/>
          <w:sz w:val="22"/>
        </w:rPr>
        <w:t>Fortine,</w:t>
      </w:r>
      <w:r>
        <w:rPr>
          <w:rFonts w:ascii="Book Antiqua"/>
          <w:spacing w:val="-12"/>
          <w:sz w:val="22"/>
        </w:rPr>
        <w:t> </w:t>
      </w:r>
      <w:r>
        <w:rPr>
          <w:rFonts w:ascii="Book Antiqua"/>
          <w:sz w:val="22"/>
        </w:rPr>
        <w:t>Montana</w:t>
      </w:r>
      <w:r>
        <w:rPr>
          <w:rFonts w:ascii="Book Antiqua"/>
          <w:spacing w:val="-11"/>
          <w:sz w:val="22"/>
        </w:rPr>
        <w:t> </w:t>
      </w:r>
      <w:r>
        <w:rPr>
          <w:rFonts w:ascii="Book Antiqua"/>
          <w:sz w:val="22"/>
        </w:rPr>
        <w:t>59918-</w:t>
      </w:r>
      <w:r>
        <w:rPr>
          <w:rFonts w:ascii="Book Antiqua"/>
          <w:spacing w:val="-4"/>
          <w:sz w:val="22"/>
        </w:rPr>
        <w:t>0216</w:t>
      </w:r>
    </w:p>
    <w:p>
      <w:pPr>
        <w:pStyle w:val="BodyText"/>
        <w:spacing w:before="3"/>
        <w:rPr>
          <w:rFonts w:ascii="Book Antiqua"/>
          <w:sz w:val="21"/>
        </w:rPr>
      </w:pPr>
    </w:p>
    <w:p>
      <w:pPr>
        <w:spacing w:line="271" w:lineRule="exact" w:before="0"/>
        <w:ind w:left="116" w:right="0" w:firstLine="0"/>
        <w:jc w:val="left"/>
        <w:rPr>
          <w:rFonts w:ascii="Book Antiqua"/>
          <w:sz w:val="22"/>
        </w:rPr>
      </w:pPr>
      <w:r>
        <w:rPr>
          <w:rFonts w:ascii="Book Antiqua"/>
          <w:sz w:val="22"/>
        </w:rPr>
        <w:t>Lincoln</w:t>
      </w:r>
      <w:r>
        <w:rPr>
          <w:rFonts w:ascii="Book Antiqua"/>
          <w:spacing w:val="-8"/>
          <w:sz w:val="22"/>
        </w:rPr>
        <w:t> </w:t>
      </w:r>
      <w:r>
        <w:rPr>
          <w:rFonts w:ascii="Book Antiqua"/>
          <w:sz w:val="22"/>
        </w:rPr>
        <w:t>County</w:t>
      </w:r>
      <w:r>
        <w:rPr>
          <w:rFonts w:ascii="Book Antiqua"/>
          <w:spacing w:val="-7"/>
          <w:sz w:val="22"/>
        </w:rPr>
        <w:t> </w:t>
      </w:r>
      <w:r>
        <w:rPr>
          <w:rFonts w:ascii="Book Antiqua"/>
          <w:spacing w:val="-2"/>
          <w:sz w:val="22"/>
        </w:rPr>
        <w:t>Commissioners</w:t>
      </w:r>
    </w:p>
    <w:p>
      <w:pPr>
        <w:spacing w:line="235" w:lineRule="auto" w:before="2"/>
        <w:ind w:left="116" w:right="0" w:firstLine="0"/>
        <w:jc w:val="left"/>
        <w:rPr>
          <w:rFonts w:ascii="Book Antiqua"/>
          <w:sz w:val="22"/>
        </w:rPr>
      </w:pPr>
      <w:r>
        <w:rPr>
          <w:rFonts w:ascii="Book Antiqua"/>
          <w:sz w:val="22"/>
        </w:rPr>
        <w:t>Mr.</w:t>
      </w:r>
      <w:r>
        <w:rPr>
          <w:rFonts w:ascii="Book Antiqua"/>
          <w:spacing w:val="-5"/>
          <w:sz w:val="22"/>
        </w:rPr>
        <w:t> </w:t>
      </w:r>
      <w:r>
        <w:rPr>
          <w:rFonts w:ascii="Book Antiqua"/>
          <w:sz w:val="22"/>
        </w:rPr>
        <w:t>Larry</w:t>
      </w:r>
      <w:r>
        <w:rPr>
          <w:rFonts w:ascii="Book Antiqua"/>
          <w:spacing w:val="-5"/>
          <w:sz w:val="22"/>
        </w:rPr>
        <w:t> </w:t>
      </w:r>
      <w:r>
        <w:rPr>
          <w:rFonts w:ascii="Book Antiqua"/>
          <w:sz w:val="22"/>
        </w:rPr>
        <w:t>Dolezal,</w:t>
      </w:r>
      <w:r>
        <w:rPr>
          <w:rFonts w:ascii="Book Antiqua"/>
          <w:spacing w:val="40"/>
          <w:sz w:val="22"/>
        </w:rPr>
        <w:t> </w:t>
      </w:r>
      <w:r>
        <w:rPr>
          <w:rFonts w:ascii="Book Antiqua"/>
          <w:sz w:val="22"/>
        </w:rPr>
        <w:t>Mrs.</w:t>
      </w:r>
      <w:r>
        <w:rPr>
          <w:rFonts w:ascii="Book Antiqua"/>
          <w:spacing w:val="-5"/>
          <w:sz w:val="22"/>
        </w:rPr>
        <w:t> </w:t>
      </w:r>
      <w:r>
        <w:rPr>
          <w:rFonts w:ascii="Book Antiqua"/>
          <w:sz w:val="22"/>
        </w:rPr>
        <w:t>Rita</w:t>
      </w:r>
      <w:r>
        <w:rPr>
          <w:rFonts w:ascii="Book Antiqua"/>
          <w:spacing w:val="-5"/>
          <w:sz w:val="22"/>
        </w:rPr>
        <w:t> </w:t>
      </w:r>
      <w:r>
        <w:rPr>
          <w:rFonts w:ascii="Book Antiqua"/>
          <w:sz w:val="22"/>
        </w:rPr>
        <w:t>Windom,</w:t>
      </w:r>
      <w:r>
        <w:rPr>
          <w:rFonts w:ascii="Book Antiqua"/>
          <w:spacing w:val="-5"/>
          <w:sz w:val="22"/>
        </w:rPr>
        <w:t> </w:t>
      </w:r>
      <w:r>
        <w:rPr>
          <w:rFonts w:ascii="Book Antiqua"/>
          <w:sz w:val="22"/>
        </w:rPr>
        <w:t>and</w:t>
      </w:r>
      <w:r>
        <w:rPr>
          <w:rFonts w:ascii="Book Antiqua"/>
          <w:spacing w:val="-5"/>
          <w:sz w:val="22"/>
        </w:rPr>
        <w:t> </w:t>
      </w:r>
      <w:r>
        <w:rPr>
          <w:rFonts w:ascii="Book Antiqua"/>
          <w:sz w:val="22"/>
        </w:rPr>
        <w:t>Mrs. Marianne Roose</w:t>
      </w:r>
    </w:p>
    <w:p>
      <w:pPr>
        <w:spacing w:line="269" w:lineRule="exact" w:before="0"/>
        <w:ind w:left="116" w:right="0" w:firstLine="0"/>
        <w:jc w:val="left"/>
        <w:rPr>
          <w:rFonts w:ascii="Book Antiqua"/>
          <w:sz w:val="22"/>
        </w:rPr>
      </w:pPr>
      <w:r>
        <w:rPr>
          <w:rFonts w:ascii="Book Antiqua"/>
          <w:sz w:val="22"/>
        </w:rPr>
        <w:t>512</w:t>
      </w:r>
      <w:r>
        <w:rPr>
          <w:rFonts w:ascii="Book Antiqua"/>
          <w:spacing w:val="-7"/>
          <w:sz w:val="22"/>
        </w:rPr>
        <w:t> </w:t>
      </w:r>
      <w:r>
        <w:rPr>
          <w:rFonts w:ascii="Book Antiqua"/>
          <w:sz w:val="22"/>
        </w:rPr>
        <w:t>California</w:t>
      </w:r>
      <w:r>
        <w:rPr>
          <w:rFonts w:ascii="Book Antiqua"/>
          <w:spacing w:val="-7"/>
          <w:sz w:val="22"/>
        </w:rPr>
        <w:t> </w:t>
      </w:r>
      <w:r>
        <w:rPr>
          <w:rFonts w:ascii="Book Antiqua"/>
          <w:spacing w:val="-2"/>
          <w:sz w:val="22"/>
        </w:rPr>
        <w:t>Avenue</w:t>
      </w:r>
    </w:p>
    <w:p>
      <w:pPr>
        <w:spacing w:line="271" w:lineRule="exact" w:before="0"/>
        <w:ind w:left="116" w:right="0" w:firstLine="0"/>
        <w:jc w:val="left"/>
        <w:rPr>
          <w:rFonts w:ascii="Book Antiqua"/>
          <w:sz w:val="22"/>
        </w:rPr>
      </w:pPr>
      <w:r>
        <w:rPr>
          <w:rFonts w:ascii="Book Antiqua"/>
          <w:sz w:val="22"/>
        </w:rPr>
        <w:t>Libby,</w:t>
      </w:r>
      <w:r>
        <w:rPr>
          <w:rFonts w:ascii="Book Antiqua"/>
          <w:spacing w:val="-11"/>
          <w:sz w:val="22"/>
        </w:rPr>
        <w:t> </w:t>
      </w:r>
      <w:r>
        <w:rPr>
          <w:rFonts w:ascii="Book Antiqua"/>
          <w:sz w:val="22"/>
        </w:rPr>
        <w:t>Montana</w:t>
      </w:r>
      <w:r>
        <w:rPr>
          <w:rFonts w:ascii="Book Antiqua"/>
          <w:spacing w:val="-11"/>
          <w:sz w:val="22"/>
        </w:rPr>
        <w:t> </w:t>
      </w:r>
      <w:r>
        <w:rPr>
          <w:rFonts w:ascii="Book Antiqua"/>
          <w:sz w:val="22"/>
        </w:rPr>
        <w:t>59923-</w:t>
      </w:r>
      <w:r>
        <w:rPr>
          <w:rFonts w:ascii="Book Antiqua"/>
          <w:spacing w:val="-4"/>
          <w:sz w:val="22"/>
        </w:rPr>
        <w:t>1942</w:t>
      </w:r>
    </w:p>
    <w:p>
      <w:pPr>
        <w:pStyle w:val="BodyText"/>
        <w:spacing w:before="7"/>
        <w:rPr>
          <w:rFonts w:ascii="Book Antiqua"/>
          <w:sz w:val="21"/>
        </w:rPr>
      </w:pPr>
    </w:p>
    <w:p>
      <w:pPr>
        <w:spacing w:line="235" w:lineRule="auto" w:before="1"/>
        <w:ind w:left="116" w:right="2978" w:firstLine="0"/>
        <w:jc w:val="left"/>
        <w:rPr>
          <w:rFonts w:ascii="Book Antiqua"/>
          <w:sz w:val="22"/>
        </w:rPr>
      </w:pPr>
      <w:r>
        <w:rPr>
          <w:rFonts w:ascii="Book Antiqua"/>
          <w:sz w:val="22"/>
        </w:rPr>
        <w:t>Honorable</w:t>
      </w:r>
      <w:r>
        <w:rPr>
          <w:rFonts w:ascii="Book Antiqua"/>
          <w:spacing w:val="27"/>
          <w:sz w:val="22"/>
        </w:rPr>
        <w:t> </w:t>
      </w:r>
      <w:r>
        <w:rPr>
          <w:rFonts w:ascii="Book Antiqua"/>
          <w:sz w:val="22"/>
        </w:rPr>
        <w:t>Rick</w:t>
      </w:r>
      <w:r>
        <w:rPr>
          <w:rFonts w:ascii="Book Antiqua"/>
          <w:spacing w:val="-14"/>
          <w:sz w:val="22"/>
        </w:rPr>
        <w:t> </w:t>
      </w:r>
      <w:r>
        <w:rPr>
          <w:rFonts w:ascii="Book Antiqua"/>
          <w:sz w:val="22"/>
        </w:rPr>
        <w:t>Hill Room 1037</w:t>
      </w:r>
    </w:p>
    <w:p>
      <w:pPr>
        <w:spacing w:line="235" w:lineRule="auto" w:before="1"/>
        <w:ind w:left="116" w:right="1584" w:firstLine="0"/>
        <w:jc w:val="left"/>
        <w:rPr>
          <w:rFonts w:ascii="Book Antiqua"/>
          <w:sz w:val="22"/>
        </w:rPr>
      </w:pPr>
      <w:r>
        <w:rPr>
          <w:rFonts w:ascii="Book Antiqua"/>
          <w:sz w:val="22"/>
        </w:rPr>
        <w:t>Longworth</w:t>
      </w:r>
      <w:r>
        <w:rPr>
          <w:rFonts w:ascii="Book Antiqua"/>
          <w:spacing w:val="-13"/>
          <w:sz w:val="22"/>
        </w:rPr>
        <w:t> </w:t>
      </w:r>
      <w:r>
        <w:rPr>
          <w:rFonts w:ascii="Book Antiqua"/>
          <w:sz w:val="22"/>
        </w:rPr>
        <w:t>House</w:t>
      </w:r>
      <w:r>
        <w:rPr>
          <w:rFonts w:ascii="Book Antiqua"/>
          <w:spacing w:val="-13"/>
          <w:sz w:val="22"/>
        </w:rPr>
        <w:t> </w:t>
      </w:r>
      <w:r>
        <w:rPr>
          <w:rFonts w:ascii="Book Antiqua"/>
          <w:sz w:val="22"/>
        </w:rPr>
        <w:t>Office</w:t>
      </w:r>
      <w:r>
        <w:rPr>
          <w:rFonts w:ascii="Book Antiqua"/>
          <w:spacing w:val="-13"/>
          <w:sz w:val="22"/>
        </w:rPr>
        <w:t> </w:t>
      </w:r>
      <w:r>
        <w:rPr>
          <w:rFonts w:ascii="Book Antiqua"/>
          <w:sz w:val="22"/>
        </w:rPr>
        <w:t>Building Washington, DC</w:t>
      </w:r>
      <w:r>
        <w:rPr>
          <w:rFonts w:ascii="Book Antiqua"/>
          <w:spacing w:val="40"/>
          <w:sz w:val="22"/>
        </w:rPr>
        <w:t> </w:t>
      </w:r>
      <w:r>
        <w:rPr>
          <w:rFonts w:ascii="Book Antiqua"/>
          <w:sz w:val="22"/>
        </w:rPr>
        <w:t>20515-2601</w:t>
      </w:r>
    </w:p>
    <w:p>
      <w:pPr>
        <w:spacing w:after="0" w:line="235" w:lineRule="auto"/>
        <w:jc w:val="left"/>
        <w:rPr>
          <w:rFonts w:ascii="Book Antiqua"/>
          <w:sz w:val="22"/>
        </w:rPr>
        <w:sectPr>
          <w:type w:val="continuous"/>
          <w:pgSz w:w="12240" w:h="15840"/>
          <w:pgMar w:header="0" w:footer="787" w:top="1740" w:bottom="280" w:left="460" w:right="540"/>
          <w:cols w:num="2" w:equalWidth="0">
            <w:col w:w="4753" w:space="863"/>
            <w:col w:w="5624"/>
          </w:cols>
        </w:sectPr>
      </w:pPr>
    </w:p>
    <w:p>
      <w:pPr>
        <w:tabs>
          <w:tab w:pos="5731" w:val="left" w:leader="none"/>
        </w:tabs>
        <w:spacing w:line="271" w:lineRule="exact" w:before="0"/>
        <w:ind w:left="116" w:right="0" w:firstLine="0"/>
        <w:jc w:val="left"/>
        <w:rPr>
          <w:rFonts w:ascii="Book Antiqua"/>
          <w:sz w:val="22"/>
        </w:rPr>
      </w:pPr>
      <w:r>
        <w:rPr>
          <w:rFonts w:ascii="Book Antiqua"/>
          <w:sz w:val="22"/>
        </w:rPr>
        <w:t>Flathead</w:t>
      </w:r>
      <w:r>
        <w:rPr>
          <w:rFonts w:ascii="Book Antiqua"/>
          <w:spacing w:val="-9"/>
          <w:sz w:val="22"/>
        </w:rPr>
        <w:t> </w:t>
      </w:r>
      <w:r>
        <w:rPr>
          <w:rFonts w:ascii="Book Antiqua"/>
          <w:spacing w:val="-2"/>
          <w:sz w:val="22"/>
        </w:rPr>
        <w:t>Reservation</w:t>
      </w:r>
      <w:r>
        <w:rPr>
          <w:rFonts w:ascii="Book Antiqua"/>
          <w:sz w:val="22"/>
        </w:rPr>
        <w:tab/>
        <w:t>Honorable</w:t>
      </w:r>
      <w:r>
        <w:rPr>
          <w:rFonts w:ascii="Book Antiqua"/>
          <w:spacing w:val="-8"/>
          <w:sz w:val="22"/>
        </w:rPr>
        <w:t> </w:t>
      </w:r>
      <w:r>
        <w:rPr>
          <w:rFonts w:ascii="Book Antiqua"/>
          <w:sz w:val="22"/>
        </w:rPr>
        <w:t>Fred</w:t>
      </w:r>
      <w:r>
        <w:rPr>
          <w:rFonts w:ascii="Book Antiqua"/>
          <w:spacing w:val="-7"/>
          <w:sz w:val="22"/>
        </w:rPr>
        <w:t> </w:t>
      </w:r>
      <w:r>
        <w:rPr>
          <w:rFonts w:ascii="Book Antiqua"/>
          <w:spacing w:val="-2"/>
          <w:sz w:val="22"/>
        </w:rPr>
        <w:t>Brown</w:t>
      </w:r>
    </w:p>
    <w:p>
      <w:pPr>
        <w:spacing w:after="0" w:line="271" w:lineRule="exact"/>
        <w:jc w:val="left"/>
        <w:rPr>
          <w:rFonts w:ascii="Book Antiqua"/>
          <w:sz w:val="22"/>
        </w:rPr>
        <w:sectPr>
          <w:type w:val="continuous"/>
          <w:pgSz w:w="12240" w:h="15840"/>
          <w:pgMar w:header="0" w:footer="787" w:top="1740" w:bottom="280" w:left="460" w:right="540"/>
        </w:sectPr>
      </w:pPr>
    </w:p>
    <w:p>
      <w:pPr>
        <w:spacing w:line="266" w:lineRule="exact" w:before="0"/>
        <w:ind w:left="116" w:right="0" w:firstLine="0"/>
        <w:jc w:val="left"/>
        <w:rPr>
          <w:rFonts w:ascii="Book Antiqua"/>
          <w:sz w:val="22"/>
        </w:rPr>
      </w:pPr>
      <w:r>
        <w:rPr>
          <w:rFonts w:ascii="Book Antiqua"/>
          <w:sz w:val="22"/>
        </w:rPr>
        <w:t>PO</w:t>
      </w:r>
      <w:r>
        <w:rPr>
          <w:rFonts w:ascii="Book Antiqua"/>
          <w:spacing w:val="-4"/>
          <w:sz w:val="22"/>
        </w:rPr>
        <w:t> </w:t>
      </w:r>
      <w:r>
        <w:rPr>
          <w:rFonts w:ascii="Book Antiqua"/>
          <w:sz w:val="22"/>
        </w:rPr>
        <w:t>Box</w:t>
      </w:r>
      <w:r>
        <w:rPr>
          <w:rFonts w:ascii="Book Antiqua"/>
          <w:spacing w:val="-4"/>
          <w:sz w:val="22"/>
        </w:rPr>
        <w:t> </w:t>
      </w:r>
      <w:r>
        <w:rPr>
          <w:rFonts w:ascii="Book Antiqua"/>
          <w:spacing w:val="-5"/>
          <w:sz w:val="22"/>
        </w:rPr>
        <w:t>278</w:t>
      </w:r>
    </w:p>
    <w:p>
      <w:pPr>
        <w:spacing w:line="271" w:lineRule="exact" w:before="0"/>
        <w:ind w:left="116" w:right="0" w:firstLine="0"/>
        <w:jc w:val="left"/>
        <w:rPr>
          <w:rFonts w:ascii="Book Antiqua"/>
          <w:sz w:val="22"/>
        </w:rPr>
      </w:pPr>
      <w:r>
        <w:rPr>
          <w:rFonts w:ascii="Book Antiqua"/>
          <w:sz w:val="22"/>
        </w:rPr>
        <w:t>Pablo,</w:t>
      </w:r>
      <w:r>
        <w:rPr>
          <w:rFonts w:ascii="Book Antiqua"/>
          <w:spacing w:val="-7"/>
          <w:sz w:val="22"/>
        </w:rPr>
        <w:t> </w:t>
      </w:r>
      <w:r>
        <w:rPr>
          <w:rFonts w:ascii="Book Antiqua"/>
          <w:sz w:val="22"/>
        </w:rPr>
        <w:t>Montana</w:t>
      </w:r>
      <w:r>
        <w:rPr>
          <w:rFonts w:ascii="Book Antiqua"/>
          <w:spacing w:val="40"/>
          <w:sz w:val="22"/>
        </w:rPr>
        <w:t> </w:t>
      </w:r>
      <w:r>
        <w:rPr>
          <w:rFonts w:ascii="Book Antiqua"/>
          <w:sz w:val="22"/>
        </w:rPr>
        <w:t>59855-</w:t>
      </w:r>
      <w:r>
        <w:rPr>
          <w:rFonts w:ascii="Book Antiqua"/>
          <w:spacing w:val="-4"/>
          <w:sz w:val="22"/>
        </w:rPr>
        <w:t>0278</w:t>
      </w:r>
    </w:p>
    <w:p>
      <w:pPr>
        <w:pStyle w:val="BodyText"/>
        <w:spacing w:before="3"/>
        <w:rPr>
          <w:rFonts w:ascii="Book Antiqua"/>
          <w:sz w:val="21"/>
        </w:rPr>
      </w:pPr>
    </w:p>
    <w:p>
      <w:pPr>
        <w:spacing w:line="271" w:lineRule="exact" w:before="0"/>
        <w:ind w:left="116" w:right="0" w:firstLine="0"/>
        <w:jc w:val="left"/>
        <w:rPr>
          <w:rFonts w:ascii="Book Antiqua"/>
          <w:sz w:val="22"/>
        </w:rPr>
      </w:pPr>
      <w:r>
        <w:rPr>
          <w:rFonts w:ascii="Book Antiqua"/>
          <w:sz w:val="22"/>
        </w:rPr>
        <w:t>Ms.</w:t>
      </w:r>
      <w:r>
        <w:rPr>
          <w:rFonts w:ascii="Book Antiqua"/>
          <w:spacing w:val="-5"/>
          <w:sz w:val="22"/>
        </w:rPr>
        <w:t> </w:t>
      </w:r>
      <w:r>
        <w:rPr>
          <w:rFonts w:ascii="Book Antiqua"/>
          <w:sz w:val="22"/>
        </w:rPr>
        <w:t>Naida</w:t>
      </w:r>
      <w:r>
        <w:rPr>
          <w:rFonts w:ascii="Book Antiqua"/>
          <w:spacing w:val="-5"/>
          <w:sz w:val="22"/>
        </w:rPr>
        <w:t> </w:t>
      </w:r>
      <w:r>
        <w:rPr>
          <w:rFonts w:ascii="Book Antiqua"/>
          <w:spacing w:val="-2"/>
          <w:sz w:val="22"/>
        </w:rPr>
        <w:t>Lefthand</w:t>
      </w:r>
    </w:p>
    <w:p>
      <w:pPr>
        <w:spacing w:line="271" w:lineRule="exact" w:before="0"/>
        <w:ind w:left="116" w:right="0" w:firstLine="0"/>
        <w:jc w:val="left"/>
        <w:rPr>
          <w:rFonts w:ascii="Book Antiqua"/>
          <w:sz w:val="22"/>
        </w:rPr>
      </w:pPr>
      <w:r>
        <w:rPr>
          <w:rFonts w:ascii="Book Antiqua"/>
          <w:sz w:val="22"/>
        </w:rPr>
        <w:t>Confederated</w:t>
      </w:r>
      <w:r>
        <w:rPr>
          <w:rFonts w:ascii="Book Antiqua"/>
          <w:spacing w:val="-7"/>
          <w:sz w:val="22"/>
        </w:rPr>
        <w:t> </w:t>
      </w:r>
      <w:r>
        <w:rPr>
          <w:rFonts w:ascii="Book Antiqua"/>
          <w:sz w:val="22"/>
        </w:rPr>
        <w:t>Salish</w:t>
      </w:r>
      <w:r>
        <w:rPr>
          <w:rFonts w:ascii="Book Antiqua"/>
          <w:spacing w:val="-7"/>
          <w:sz w:val="22"/>
        </w:rPr>
        <w:t> </w:t>
      </w:r>
      <w:r>
        <w:rPr>
          <w:rFonts w:ascii="Book Antiqua"/>
          <w:sz w:val="22"/>
        </w:rPr>
        <w:t>and</w:t>
      </w:r>
      <w:r>
        <w:rPr>
          <w:rFonts w:ascii="Book Antiqua"/>
          <w:spacing w:val="-6"/>
          <w:sz w:val="22"/>
        </w:rPr>
        <w:t> </w:t>
      </w:r>
      <w:r>
        <w:rPr>
          <w:rFonts w:ascii="Book Antiqua"/>
          <w:sz w:val="22"/>
        </w:rPr>
        <w:t>Kootenai</w:t>
      </w:r>
      <w:r>
        <w:rPr>
          <w:rFonts w:ascii="Book Antiqua"/>
          <w:spacing w:val="-7"/>
          <w:sz w:val="22"/>
        </w:rPr>
        <w:t> </w:t>
      </w:r>
      <w:r>
        <w:rPr>
          <w:rFonts w:ascii="Book Antiqua"/>
          <w:sz w:val="22"/>
        </w:rPr>
        <w:t>Tribes</w:t>
      </w:r>
      <w:r>
        <w:rPr>
          <w:rFonts w:ascii="Book Antiqua"/>
          <w:spacing w:val="-6"/>
          <w:sz w:val="22"/>
        </w:rPr>
        <w:t> </w:t>
      </w:r>
      <w:r>
        <w:rPr>
          <w:rFonts w:ascii="Book Antiqua"/>
          <w:sz w:val="22"/>
        </w:rPr>
        <w:t>of</w:t>
      </w:r>
      <w:r>
        <w:rPr>
          <w:rFonts w:ascii="Book Antiqua"/>
          <w:spacing w:val="-7"/>
          <w:sz w:val="22"/>
        </w:rPr>
        <w:t> </w:t>
      </w:r>
      <w:r>
        <w:rPr>
          <w:rFonts w:ascii="Book Antiqua"/>
          <w:spacing w:val="-5"/>
          <w:sz w:val="22"/>
        </w:rPr>
        <w:t>the</w:t>
      </w:r>
    </w:p>
    <w:p>
      <w:pPr>
        <w:spacing w:line="266" w:lineRule="exact" w:before="0"/>
        <w:ind w:left="116" w:right="0" w:firstLine="0"/>
        <w:jc w:val="left"/>
        <w:rPr>
          <w:rFonts w:ascii="Book Antiqua"/>
          <w:sz w:val="22"/>
        </w:rPr>
      </w:pPr>
      <w:r>
        <w:rPr/>
        <w:br w:type="column"/>
      </w:r>
      <w:r>
        <w:rPr>
          <w:rFonts w:ascii="Book Antiqua"/>
          <w:sz w:val="22"/>
        </w:rPr>
        <w:t>Mayor</w:t>
      </w:r>
      <w:r>
        <w:rPr>
          <w:rFonts w:ascii="Book Antiqua"/>
          <w:spacing w:val="-5"/>
          <w:sz w:val="22"/>
        </w:rPr>
        <w:t> </w:t>
      </w:r>
      <w:r>
        <w:rPr>
          <w:rFonts w:ascii="Book Antiqua"/>
          <w:sz w:val="22"/>
        </w:rPr>
        <w:t>of</w:t>
      </w:r>
      <w:r>
        <w:rPr>
          <w:rFonts w:ascii="Book Antiqua"/>
          <w:spacing w:val="-4"/>
          <w:sz w:val="22"/>
        </w:rPr>
        <w:t> </w:t>
      </w:r>
      <w:r>
        <w:rPr>
          <w:rFonts w:ascii="Book Antiqua"/>
          <w:spacing w:val="-2"/>
          <w:sz w:val="22"/>
        </w:rPr>
        <w:t>Libby</w:t>
      </w:r>
    </w:p>
    <w:p>
      <w:pPr>
        <w:spacing w:line="269" w:lineRule="exact" w:before="0"/>
        <w:ind w:left="116" w:right="0" w:firstLine="0"/>
        <w:jc w:val="left"/>
        <w:rPr>
          <w:rFonts w:ascii="Book Antiqua"/>
          <w:sz w:val="22"/>
        </w:rPr>
      </w:pPr>
      <w:r>
        <w:rPr>
          <w:rFonts w:ascii="Book Antiqua"/>
          <w:sz w:val="22"/>
        </w:rPr>
        <w:t>418</w:t>
      </w:r>
      <w:r>
        <w:rPr>
          <w:rFonts w:ascii="Book Antiqua"/>
          <w:spacing w:val="-6"/>
          <w:sz w:val="22"/>
        </w:rPr>
        <w:t> </w:t>
      </w:r>
      <w:r>
        <w:rPr>
          <w:rFonts w:ascii="Book Antiqua"/>
          <w:sz w:val="22"/>
        </w:rPr>
        <w:t>Mineral</w:t>
      </w:r>
      <w:r>
        <w:rPr>
          <w:rFonts w:ascii="Book Antiqua"/>
          <w:spacing w:val="-5"/>
          <w:sz w:val="22"/>
        </w:rPr>
        <w:t> </w:t>
      </w:r>
      <w:r>
        <w:rPr>
          <w:rFonts w:ascii="Book Antiqua"/>
          <w:spacing w:val="-2"/>
          <w:sz w:val="22"/>
        </w:rPr>
        <w:t>Avenue</w:t>
      </w:r>
    </w:p>
    <w:p>
      <w:pPr>
        <w:spacing w:line="271" w:lineRule="exact" w:before="0"/>
        <w:ind w:left="116" w:right="0" w:firstLine="0"/>
        <w:jc w:val="left"/>
        <w:rPr>
          <w:rFonts w:ascii="Book Antiqua"/>
          <w:sz w:val="22"/>
        </w:rPr>
      </w:pPr>
      <w:r>
        <w:rPr>
          <w:rFonts w:ascii="Book Antiqua"/>
          <w:sz w:val="22"/>
        </w:rPr>
        <w:t>Libby,</w:t>
      </w:r>
      <w:r>
        <w:rPr>
          <w:rFonts w:ascii="Book Antiqua"/>
          <w:spacing w:val="-11"/>
          <w:sz w:val="22"/>
        </w:rPr>
        <w:t> </w:t>
      </w:r>
      <w:r>
        <w:rPr>
          <w:rFonts w:ascii="Book Antiqua"/>
          <w:sz w:val="22"/>
        </w:rPr>
        <w:t>Montana</w:t>
      </w:r>
      <w:r>
        <w:rPr>
          <w:rFonts w:ascii="Book Antiqua"/>
          <w:spacing w:val="-11"/>
          <w:sz w:val="22"/>
        </w:rPr>
        <w:t> </w:t>
      </w:r>
      <w:r>
        <w:rPr>
          <w:rFonts w:ascii="Book Antiqua"/>
          <w:sz w:val="22"/>
        </w:rPr>
        <w:t>59923-</w:t>
      </w:r>
      <w:r>
        <w:rPr>
          <w:rFonts w:ascii="Book Antiqua"/>
          <w:spacing w:val="-4"/>
          <w:sz w:val="22"/>
        </w:rPr>
        <w:t>1956</w:t>
      </w:r>
    </w:p>
    <w:p>
      <w:pPr>
        <w:pStyle w:val="BodyText"/>
        <w:spacing w:before="3"/>
        <w:rPr>
          <w:rFonts w:ascii="Book Antiqua"/>
          <w:sz w:val="21"/>
        </w:rPr>
      </w:pPr>
    </w:p>
    <w:p>
      <w:pPr>
        <w:spacing w:before="0"/>
        <w:ind w:left="116" w:right="0" w:firstLine="0"/>
        <w:jc w:val="left"/>
        <w:rPr>
          <w:rFonts w:ascii="Book Antiqua"/>
          <w:sz w:val="22"/>
        </w:rPr>
      </w:pPr>
      <w:r>
        <w:rPr>
          <w:rFonts w:ascii="Book Antiqua"/>
          <w:sz w:val="22"/>
        </w:rPr>
        <w:t>Honorable</w:t>
      </w:r>
      <w:r>
        <w:rPr>
          <w:rFonts w:ascii="Book Antiqua"/>
          <w:spacing w:val="-9"/>
          <w:sz w:val="22"/>
        </w:rPr>
        <w:t> </w:t>
      </w:r>
      <w:r>
        <w:rPr>
          <w:rFonts w:ascii="Book Antiqua"/>
          <w:sz w:val="22"/>
        </w:rPr>
        <w:t>Conrad</w:t>
      </w:r>
      <w:r>
        <w:rPr>
          <w:rFonts w:ascii="Book Antiqua"/>
          <w:spacing w:val="-9"/>
          <w:sz w:val="22"/>
        </w:rPr>
        <w:t> </w:t>
      </w:r>
      <w:r>
        <w:rPr>
          <w:rFonts w:ascii="Book Antiqua"/>
          <w:spacing w:val="-2"/>
          <w:sz w:val="22"/>
        </w:rPr>
        <w:t>Burns</w:t>
      </w:r>
    </w:p>
    <w:p>
      <w:pPr>
        <w:spacing w:after="0"/>
        <w:jc w:val="left"/>
        <w:rPr>
          <w:rFonts w:ascii="Book Antiqua"/>
          <w:sz w:val="22"/>
        </w:rPr>
        <w:sectPr>
          <w:type w:val="continuous"/>
          <w:pgSz w:w="12240" w:h="15840"/>
          <w:pgMar w:header="0" w:footer="787" w:top="1740" w:bottom="280" w:left="460" w:right="540"/>
          <w:cols w:num="2" w:equalWidth="0">
            <w:col w:w="4753" w:space="863"/>
            <w:col w:w="5624"/>
          </w:cols>
        </w:sectPr>
      </w:pPr>
    </w:p>
    <w:p>
      <w:pPr>
        <w:tabs>
          <w:tab w:pos="5731" w:val="left" w:leader="none"/>
        </w:tabs>
        <w:spacing w:line="269" w:lineRule="exact" w:before="0"/>
        <w:ind w:left="116" w:right="0" w:firstLine="0"/>
        <w:jc w:val="left"/>
        <w:rPr>
          <w:rFonts w:ascii="Book Antiqua"/>
          <w:sz w:val="22"/>
        </w:rPr>
      </w:pPr>
      <w:r>
        <w:rPr>
          <w:rFonts w:ascii="Book Antiqua"/>
          <w:sz w:val="22"/>
        </w:rPr>
        <w:t>Flathead</w:t>
      </w:r>
      <w:r>
        <w:rPr>
          <w:rFonts w:ascii="Book Antiqua"/>
          <w:spacing w:val="-9"/>
          <w:sz w:val="22"/>
        </w:rPr>
        <w:t> </w:t>
      </w:r>
      <w:r>
        <w:rPr>
          <w:rFonts w:ascii="Book Antiqua"/>
          <w:spacing w:val="-2"/>
          <w:sz w:val="22"/>
        </w:rPr>
        <w:t>Reservation</w:t>
      </w:r>
      <w:r>
        <w:rPr>
          <w:rFonts w:ascii="Book Antiqua"/>
          <w:sz w:val="22"/>
        </w:rPr>
        <w:tab/>
        <w:t>United</w:t>
      </w:r>
      <w:r>
        <w:rPr>
          <w:rFonts w:ascii="Book Antiqua"/>
          <w:spacing w:val="-7"/>
          <w:sz w:val="22"/>
        </w:rPr>
        <w:t> </w:t>
      </w:r>
      <w:r>
        <w:rPr>
          <w:rFonts w:ascii="Book Antiqua"/>
          <w:sz w:val="22"/>
        </w:rPr>
        <w:t>States</w:t>
      </w:r>
      <w:r>
        <w:rPr>
          <w:rFonts w:ascii="Book Antiqua"/>
          <w:spacing w:val="-6"/>
          <w:sz w:val="22"/>
        </w:rPr>
        <w:t> </w:t>
      </w:r>
      <w:r>
        <w:rPr>
          <w:rFonts w:ascii="Book Antiqua"/>
          <w:spacing w:val="-2"/>
          <w:sz w:val="22"/>
        </w:rPr>
        <w:t>Senator</w:t>
      </w:r>
    </w:p>
    <w:p>
      <w:pPr>
        <w:spacing w:after="0" w:line="269" w:lineRule="exact"/>
        <w:jc w:val="left"/>
        <w:rPr>
          <w:rFonts w:ascii="Book Antiqua"/>
          <w:sz w:val="22"/>
        </w:rPr>
        <w:sectPr>
          <w:type w:val="continuous"/>
          <w:pgSz w:w="12240" w:h="15840"/>
          <w:pgMar w:header="0" w:footer="787" w:top="1740" w:bottom="280" w:left="460" w:right="540"/>
        </w:sectPr>
      </w:pPr>
    </w:p>
    <w:p>
      <w:pPr>
        <w:spacing w:line="266" w:lineRule="exact" w:before="0"/>
        <w:ind w:left="116" w:right="0" w:firstLine="0"/>
        <w:jc w:val="left"/>
        <w:rPr>
          <w:rFonts w:ascii="Book Antiqua"/>
          <w:sz w:val="22"/>
        </w:rPr>
      </w:pPr>
      <w:r>
        <w:rPr>
          <w:rFonts w:ascii="Book Antiqua"/>
          <w:sz w:val="22"/>
        </w:rPr>
        <w:t>PO</w:t>
      </w:r>
      <w:r>
        <w:rPr>
          <w:rFonts w:ascii="Book Antiqua"/>
          <w:spacing w:val="-4"/>
          <w:sz w:val="22"/>
        </w:rPr>
        <w:t> </w:t>
      </w:r>
      <w:r>
        <w:rPr>
          <w:rFonts w:ascii="Book Antiqua"/>
          <w:sz w:val="22"/>
        </w:rPr>
        <w:t>Box</w:t>
      </w:r>
      <w:r>
        <w:rPr>
          <w:rFonts w:ascii="Book Antiqua"/>
          <w:spacing w:val="-4"/>
          <w:sz w:val="22"/>
        </w:rPr>
        <w:t> </w:t>
      </w:r>
      <w:r>
        <w:rPr>
          <w:rFonts w:ascii="Book Antiqua"/>
          <w:spacing w:val="-5"/>
          <w:sz w:val="22"/>
        </w:rPr>
        <w:t>278</w:t>
      </w:r>
    </w:p>
    <w:p>
      <w:pPr>
        <w:spacing w:line="271" w:lineRule="exact" w:before="0"/>
        <w:ind w:left="116" w:right="0" w:firstLine="0"/>
        <w:jc w:val="left"/>
        <w:rPr>
          <w:rFonts w:ascii="Book Antiqua"/>
          <w:sz w:val="22"/>
        </w:rPr>
      </w:pPr>
      <w:r>
        <w:rPr>
          <w:rFonts w:ascii="Book Antiqua"/>
          <w:sz w:val="22"/>
        </w:rPr>
        <w:t>Pablo,</w:t>
      </w:r>
      <w:r>
        <w:rPr>
          <w:rFonts w:ascii="Book Antiqua"/>
          <w:spacing w:val="-11"/>
          <w:sz w:val="22"/>
        </w:rPr>
        <w:t> </w:t>
      </w:r>
      <w:r>
        <w:rPr>
          <w:rFonts w:ascii="Book Antiqua"/>
          <w:sz w:val="22"/>
        </w:rPr>
        <w:t>Montana</w:t>
      </w:r>
      <w:r>
        <w:rPr>
          <w:rFonts w:ascii="Book Antiqua"/>
          <w:spacing w:val="-11"/>
          <w:sz w:val="22"/>
        </w:rPr>
        <w:t> </w:t>
      </w:r>
      <w:r>
        <w:rPr>
          <w:rFonts w:ascii="Book Antiqua"/>
          <w:sz w:val="22"/>
        </w:rPr>
        <w:t>58955-</w:t>
      </w:r>
      <w:r>
        <w:rPr>
          <w:rFonts w:ascii="Book Antiqua"/>
          <w:spacing w:val="-4"/>
          <w:sz w:val="22"/>
        </w:rPr>
        <w:t>0278</w:t>
      </w:r>
    </w:p>
    <w:p>
      <w:pPr>
        <w:spacing w:line="266" w:lineRule="exact" w:before="0"/>
        <w:ind w:left="116" w:right="0" w:firstLine="0"/>
        <w:jc w:val="left"/>
        <w:rPr>
          <w:rFonts w:ascii="Book Antiqua"/>
          <w:sz w:val="22"/>
        </w:rPr>
      </w:pPr>
      <w:r>
        <w:rPr/>
        <w:br w:type="column"/>
      </w:r>
      <w:r>
        <w:rPr>
          <w:rFonts w:ascii="Book Antiqua"/>
          <w:sz w:val="22"/>
        </w:rPr>
        <w:t>575</w:t>
      </w:r>
      <w:r>
        <w:rPr>
          <w:rFonts w:ascii="Book Antiqua"/>
          <w:spacing w:val="-7"/>
          <w:sz w:val="22"/>
        </w:rPr>
        <w:t> </w:t>
      </w:r>
      <w:r>
        <w:rPr>
          <w:rFonts w:ascii="Book Antiqua"/>
          <w:sz w:val="22"/>
        </w:rPr>
        <w:t>Sunset</w:t>
      </w:r>
      <w:r>
        <w:rPr>
          <w:rFonts w:ascii="Book Antiqua"/>
          <w:spacing w:val="-6"/>
          <w:sz w:val="22"/>
        </w:rPr>
        <w:t> </w:t>
      </w:r>
      <w:r>
        <w:rPr>
          <w:rFonts w:ascii="Book Antiqua"/>
          <w:sz w:val="22"/>
        </w:rPr>
        <w:t>Boulevard,</w:t>
      </w:r>
      <w:r>
        <w:rPr>
          <w:rFonts w:ascii="Book Antiqua"/>
          <w:spacing w:val="-6"/>
          <w:sz w:val="22"/>
        </w:rPr>
        <w:t> </w:t>
      </w:r>
      <w:r>
        <w:rPr>
          <w:rFonts w:ascii="Book Antiqua"/>
          <w:sz w:val="22"/>
        </w:rPr>
        <w:t>Suite</w:t>
      </w:r>
      <w:r>
        <w:rPr>
          <w:rFonts w:ascii="Book Antiqua"/>
          <w:spacing w:val="-7"/>
          <w:sz w:val="22"/>
        </w:rPr>
        <w:t> </w:t>
      </w:r>
      <w:r>
        <w:rPr>
          <w:rFonts w:ascii="Book Antiqua"/>
          <w:spacing w:val="-5"/>
          <w:sz w:val="22"/>
        </w:rPr>
        <w:t>101</w:t>
      </w:r>
    </w:p>
    <w:p>
      <w:pPr>
        <w:spacing w:line="271" w:lineRule="exact" w:before="0"/>
        <w:ind w:left="116" w:right="0" w:firstLine="0"/>
        <w:jc w:val="left"/>
        <w:rPr>
          <w:rFonts w:ascii="Book Antiqua"/>
          <w:sz w:val="22"/>
        </w:rPr>
      </w:pPr>
      <w:r>
        <w:rPr>
          <w:rFonts w:ascii="Book Antiqua"/>
          <w:sz w:val="22"/>
        </w:rPr>
        <w:t>Kalispell,</w:t>
      </w:r>
      <w:r>
        <w:rPr>
          <w:rFonts w:ascii="Book Antiqua"/>
          <w:spacing w:val="-13"/>
          <w:sz w:val="22"/>
        </w:rPr>
        <w:t> </w:t>
      </w:r>
      <w:r>
        <w:rPr>
          <w:rFonts w:ascii="Book Antiqua"/>
          <w:sz w:val="22"/>
        </w:rPr>
        <w:t>Montana</w:t>
      </w:r>
      <w:r>
        <w:rPr>
          <w:rFonts w:ascii="Book Antiqua"/>
          <w:spacing w:val="-12"/>
          <w:sz w:val="22"/>
        </w:rPr>
        <w:t> </w:t>
      </w:r>
      <w:r>
        <w:rPr>
          <w:rFonts w:ascii="Book Antiqua"/>
          <w:sz w:val="22"/>
        </w:rPr>
        <w:t>59901-</w:t>
      </w:r>
      <w:r>
        <w:rPr>
          <w:rFonts w:ascii="Book Antiqua"/>
          <w:spacing w:val="-4"/>
          <w:sz w:val="22"/>
        </w:rPr>
        <w:t>3652</w:t>
      </w:r>
    </w:p>
    <w:p>
      <w:pPr>
        <w:spacing w:after="0" w:line="271" w:lineRule="exact"/>
        <w:jc w:val="left"/>
        <w:rPr>
          <w:rFonts w:ascii="Book Antiqua"/>
          <w:sz w:val="22"/>
        </w:rPr>
        <w:sectPr>
          <w:type w:val="continuous"/>
          <w:pgSz w:w="12240" w:h="15840"/>
          <w:pgMar w:header="0" w:footer="787" w:top="1740" w:bottom="280" w:left="460" w:right="540"/>
          <w:cols w:num="2" w:equalWidth="0">
            <w:col w:w="2815" w:space="2801"/>
            <w:col w:w="5624"/>
          </w:cols>
        </w:sectPr>
      </w:pPr>
    </w:p>
    <w:p>
      <w:pPr>
        <w:pStyle w:val="BodyText"/>
        <w:spacing w:before="10"/>
        <w:rPr>
          <w:rFonts w:ascii="Book Antiqua"/>
          <w:sz w:val="13"/>
        </w:rPr>
      </w:pPr>
    </w:p>
    <w:p>
      <w:pPr>
        <w:spacing w:after="0"/>
        <w:rPr>
          <w:rFonts w:ascii="Book Antiqua"/>
          <w:sz w:val="13"/>
        </w:rPr>
        <w:sectPr>
          <w:type w:val="continuous"/>
          <w:pgSz w:w="12240" w:h="15840"/>
          <w:pgMar w:header="0" w:footer="787" w:top="1740" w:bottom="280" w:left="460" w:right="540"/>
        </w:sectPr>
      </w:pPr>
    </w:p>
    <w:p>
      <w:pPr>
        <w:spacing w:line="235" w:lineRule="auto" w:before="97"/>
        <w:ind w:left="116" w:right="0" w:firstLine="0"/>
        <w:jc w:val="left"/>
        <w:rPr>
          <w:rFonts w:ascii="Book Antiqua"/>
          <w:sz w:val="22"/>
        </w:rPr>
      </w:pPr>
      <w:r>
        <w:rPr>
          <w:rFonts w:ascii="Book Antiqua"/>
          <w:sz w:val="22"/>
        </w:rPr>
        <w:t>Jim Abbott, Member of Parliament Kootenai</w:t>
      </w:r>
      <w:r>
        <w:rPr>
          <w:rFonts w:ascii="Book Antiqua"/>
          <w:spacing w:val="-12"/>
          <w:sz w:val="22"/>
        </w:rPr>
        <w:t> </w:t>
      </w:r>
      <w:r>
        <w:rPr>
          <w:rFonts w:ascii="Book Antiqua"/>
          <w:sz w:val="22"/>
        </w:rPr>
        <w:t>Columbia,</w:t>
      </w:r>
      <w:r>
        <w:rPr>
          <w:rFonts w:ascii="Book Antiqua"/>
          <w:spacing w:val="-12"/>
          <w:sz w:val="22"/>
        </w:rPr>
        <w:t> </w:t>
      </w:r>
      <w:r>
        <w:rPr>
          <w:rFonts w:ascii="Book Antiqua"/>
          <w:sz w:val="22"/>
        </w:rPr>
        <w:t>Canadian</w:t>
      </w:r>
      <w:r>
        <w:rPr>
          <w:rFonts w:ascii="Book Antiqua"/>
          <w:spacing w:val="-12"/>
          <w:sz w:val="22"/>
        </w:rPr>
        <w:t> </w:t>
      </w:r>
      <w:r>
        <w:rPr>
          <w:rFonts w:ascii="Book Antiqua"/>
          <w:sz w:val="22"/>
        </w:rPr>
        <w:t>Parliament 35 Cranbrook Street North</w:t>
      </w:r>
    </w:p>
    <w:p>
      <w:pPr>
        <w:spacing w:line="272" w:lineRule="exact" w:before="0"/>
        <w:ind w:left="116" w:right="0" w:firstLine="0"/>
        <w:jc w:val="left"/>
        <w:rPr>
          <w:rFonts w:ascii="Book Antiqua"/>
          <w:sz w:val="22"/>
        </w:rPr>
      </w:pPr>
      <w:r>
        <w:rPr>
          <w:rFonts w:ascii="Book Antiqua"/>
          <w:sz w:val="22"/>
        </w:rPr>
        <w:t>Cranbrook,</w:t>
      </w:r>
      <w:r>
        <w:rPr>
          <w:rFonts w:ascii="Book Antiqua"/>
          <w:spacing w:val="-7"/>
          <w:sz w:val="22"/>
        </w:rPr>
        <w:t> </w:t>
      </w:r>
      <w:r>
        <w:rPr>
          <w:rFonts w:ascii="Book Antiqua"/>
          <w:sz w:val="22"/>
        </w:rPr>
        <w:t>BC,</w:t>
      </w:r>
      <w:r>
        <w:rPr>
          <w:rFonts w:ascii="Book Antiqua"/>
          <w:spacing w:val="-7"/>
          <w:sz w:val="22"/>
        </w:rPr>
        <w:t> </w:t>
      </w:r>
      <w:r>
        <w:rPr>
          <w:rFonts w:ascii="Book Antiqua"/>
          <w:sz w:val="22"/>
        </w:rPr>
        <w:t>Canada</w:t>
      </w:r>
      <w:r>
        <w:rPr>
          <w:rFonts w:ascii="Book Antiqua"/>
          <w:spacing w:val="-6"/>
          <w:sz w:val="22"/>
        </w:rPr>
        <w:t> </w:t>
      </w:r>
      <w:r>
        <w:rPr>
          <w:rFonts w:ascii="Book Antiqua"/>
          <w:sz w:val="22"/>
        </w:rPr>
        <w:t>V1C</w:t>
      </w:r>
      <w:r>
        <w:rPr>
          <w:rFonts w:ascii="Book Antiqua"/>
          <w:spacing w:val="-7"/>
          <w:sz w:val="22"/>
        </w:rPr>
        <w:t> </w:t>
      </w:r>
      <w:r>
        <w:rPr>
          <w:rFonts w:ascii="Book Antiqua"/>
          <w:spacing w:val="-5"/>
          <w:sz w:val="22"/>
        </w:rPr>
        <w:t>3P7</w:t>
      </w:r>
    </w:p>
    <w:p>
      <w:pPr>
        <w:spacing w:line="235" w:lineRule="auto" w:before="96"/>
        <w:ind w:left="116" w:right="3079" w:firstLine="0"/>
        <w:jc w:val="left"/>
        <w:rPr>
          <w:rFonts w:ascii="Book Antiqua"/>
          <w:sz w:val="22"/>
        </w:rPr>
      </w:pPr>
      <w:r>
        <w:rPr/>
        <w:br w:type="column"/>
      </w:r>
      <w:r>
        <w:rPr>
          <w:rFonts w:ascii="Book Antiqua"/>
          <w:sz w:val="22"/>
        </w:rPr>
        <w:t>Honorable</w:t>
      </w:r>
      <w:r>
        <w:rPr>
          <w:rFonts w:ascii="Book Antiqua"/>
          <w:spacing w:val="-14"/>
          <w:sz w:val="22"/>
        </w:rPr>
        <w:t> </w:t>
      </w:r>
      <w:r>
        <w:rPr>
          <w:rFonts w:ascii="Book Antiqua"/>
          <w:sz w:val="22"/>
        </w:rPr>
        <w:t>Marc</w:t>
      </w:r>
      <w:r>
        <w:rPr>
          <w:rFonts w:ascii="Book Antiqua"/>
          <w:spacing w:val="-14"/>
          <w:sz w:val="22"/>
        </w:rPr>
        <w:t> </w:t>
      </w:r>
      <w:r>
        <w:rPr>
          <w:rFonts w:ascii="Book Antiqua"/>
          <w:sz w:val="22"/>
        </w:rPr>
        <w:t>Racicot Governor of Montana 204 State Capitol</w:t>
      </w:r>
    </w:p>
    <w:p>
      <w:pPr>
        <w:spacing w:line="272" w:lineRule="exact" w:before="0"/>
        <w:ind w:left="116" w:right="0" w:firstLine="0"/>
        <w:jc w:val="left"/>
        <w:rPr>
          <w:rFonts w:ascii="Book Antiqua"/>
          <w:sz w:val="22"/>
        </w:rPr>
      </w:pPr>
      <w:r>
        <w:rPr>
          <w:rFonts w:ascii="Book Antiqua"/>
          <w:sz w:val="22"/>
        </w:rPr>
        <w:t>Helena,</w:t>
      </w:r>
      <w:r>
        <w:rPr>
          <w:rFonts w:ascii="Book Antiqua"/>
          <w:spacing w:val="-8"/>
          <w:sz w:val="22"/>
        </w:rPr>
        <w:t> </w:t>
      </w:r>
      <w:r>
        <w:rPr>
          <w:rFonts w:ascii="Book Antiqua"/>
          <w:sz w:val="22"/>
        </w:rPr>
        <w:t>Montana</w:t>
      </w:r>
      <w:r>
        <w:rPr>
          <w:rFonts w:ascii="Book Antiqua"/>
          <w:spacing w:val="40"/>
          <w:sz w:val="22"/>
        </w:rPr>
        <w:t> </w:t>
      </w:r>
      <w:r>
        <w:rPr>
          <w:rFonts w:ascii="Book Antiqua"/>
          <w:sz w:val="22"/>
        </w:rPr>
        <w:t>59620-</w:t>
      </w:r>
      <w:r>
        <w:rPr>
          <w:rFonts w:ascii="Book Antiqua"/>
          <w:spacing w:val="-4"/>
          <w:sz w:val="22"/>
        </w:rPr>
        <w:t>0001</w:t>
      </w:r>
    </w:p>
    <w:p>
      <w:pPr>
        <w:spacing w:after="0" w:line="272" w:lineRule="exact"/>
        <w:jc w:val="left"/>
        <w:rPr>
          <w:rFonts w:ascii="Book Antiqua"/>
          <w:sz w:val="22"/>
        </w:rPr>
        <w:sectPr>
          <w:type w:val="continuous"/>
          <w:pgSz w:w="12240" w:h="15840"/>
          <w:pgMar w:header="0" w:footer="787" w:top="1740" w:bottom="280" w:left="460" w:right="540"/>
          <w:cols w:num="2" w:equalWidth="0">
            <w:col w:w="4229" w:space="1387"/>
            <w:col w:w="5624"/>
          </w:cols>
        </w:sectPr>
      </w:pPr>
    </w:p>
    <w:p>
      <w:pPr>
        <w:pStyle w:val="BodyText"/>
        <w:spacing w:before="10"/>
        <w:rPr>
          <w:rFonts w:ascii="Book Antiqua"/>
          <w:sz w:val="13"/>
        </w:rPr>
      </w:pPr>
    </w:p>
    <w:p>
      <w:pPr>
        <w:spacing w:after="0"/>
        <w:rPr>
          <w:rFonts w:ascii="Book Antiqua"/>
          <w:sz w:val="13"/>
        </w:rPr>
        <w:sectPr>
          <w:type w:val="continuous"/>
          <w:pgSz w:w="12240" w:h="15840"/>
          <w:pgMar w:header="0" w:footer="787" w:top="1740" w:bottom="280" w:left="460" w:right="540"/>
        </w:sectPr>
      </w:pPr>
    </w:p>
    <w:p>
      <w:pPr>
        <w:spacing w:line="235" w:lineRule="auto" w:before="96"/>
        <w:ind w:left="116" w:right="606" w:firstLine="0"/>
        <w:jc w:val="left"/>
        <w:rPr>
          <w:rFonts w:ascii="Book Antiqua"/>
          <w:sz w:val="22"/>
        </w:rPr>
      </w:pPr>
      <w:r>
        <w:rPr>
          <w:rFonts w:ascii="Book Antiqua"/>
          <w:sz w:val="22"/>
        </w:rPr>
        <w:t>Honorable</w:t>
      </w:r>
      <w:r>
        <w:rPr>
          <w:rFonts w:ascii="Book Antiqua"/>
          <w:spacing w:val="-14"/>
          <w:sz w:val="22"/>
        </w:rPr>
        <w:t> </w:t>
      </w:r>
      <w:r>
        <w:rPr>
          <w:rFonts w:ascii="Book Antiqua"/>
          <w:sz w:val="22"/>
        </w:rPr>
        <w:t>Max</w:t>
      </w:r>
      <w:r>
        <w:rPr>
          <w:rFonts w:ascii="Book Antiqua"/>
          <w:spacing w:val="-14"/>
          <w:sz w:val="22"/>
        </w:rPr>
        <w:t> </w:t>
      </w:r>
      <w:r>
        <w:rPr>
          <w:rFonts w:ascii="Book Antiqua"/>
          <w:sz w:val="22"/>
        </w:rPr>
        <w:t>Baucus United States Senator 715 South Main</w:t>
      </w:r>
    </w:p>
    <w:p>
      <w:pPr>
        <w:spacing w:line="272" w:lineRule="exact" w:before="0"/>
        <w:ind w:left="116" w:right="0" w:firstLine="0"/>
        <w:jc w:val="left"/>
        <w:rPr>
          <w:rFonts w:ascii="Book Antiqua"/>
          <w:sz w:val="22"/>
        </w:rPr>
      </w:pPr>
      <w:r>
        <w:rPr>
          <w:rFonts w:ascii="Book Antiqua"/>
          <w:sz w:val="22"/>
        </w:rPr>
        <w:t>Kalispell,</w:t>
      </w:r>
      <w:r>
        <w:rPr>
          <w:rFonts w:ascii="Book Antiqua"/>
          <w:spacing w:val="-13"/>
          <w:sz w:val="22"/>
        </w:rPr>
        <w:t> </w:t>
      </w:r>
      <w:r>
        <w:rPr>
          <w:rFonts w:ascii="Book Antiqua"/>
          <w:sz w:val="22"/>
        </w:rPr>
        <w:t>Montana</w:t>
      </w:r>
      <w:r>
        <w:rPr>
          <w:rFonts w:ascii="Book Antiqua"/>
          <w:spacing w:val="-12"/>
          <w:sz w:val="22"/>
        </w:rPr>
        <w:t> </w:t>
      </w:r>
      <w:r>
        <w:rPr>
          <w:rFonts w:ascii="Book Antiqua"/>
          <w:sz w:val="22"/>
        </w:rPr>
        <w:t>59901-</w:t>
      </w:r>
      <w:r>
        <w:rPr>
          <w:rFonts w:ascii="Book Antiqua"/>
          <w:spacing w:val="-4"/>
          <w:sz w:val="22"/>
        </w:rPr>
        <w:t>5341</w:t>
      </w:r>
    </w:p>
    <w:p>
      <w:pPr>
        <w:pStyle w:val="BodyText"/>
        <w:spacing w:before="8"/>
        <w:rPr>
          <w:rFonts w:ascii="Book Antiqua"/>
          <w:sz w:val="21"/>
        </w:rPr>
      </w:pPr>
    </w:p>
    <w:p>
      <w:pPr>
        <w:spacing w:line="235" w:lineRule="auto" w:before="0"/>
        <w:ind w:left="116" w:right="0" w:firstLine="0"/>
        <w:jc w:val="left"/>
        <w:rPr>
          <w:rFonts w:ascii="Book Antiqua"/>
          <w:sz w:val="22"/>
        </w:rPr>
      </w:pPr>
      <w:r>
        <w:rPr>
          <w:rFonts w:ascii="Book Antiqua"/>
          <w:sz w:val="22"/>
        </w:rPr>
        <w:t>Honorable</w:t>
      </w:r>
      <w:r>
        <w:rPr>
          <w:rFonts w:ascii="Book Antiqua"/>
          <w:spacing w:val="-14"/>
          <w:sz w:val="22"/>
        </w:rPr>
        <w:t> </w:t>
      </w:r>
      <w:r>
        <w:rPr>
          <w:rFonts w:ascii="Book Antiqua"/>
          <w:sz w:val="22"/>
        </w:rPr>
        <w:t>William</w:t>
      </w:r>
      <w:r>
        <w:rPr>
          <w:rFonts w:ascii="Book Antiqua"/>
          <w:spacing w:val="-14"/>
          <w:sz w:val="22"/>
        </w:rPr>
        <w:t> </w:t>
      </w:r>
      <w:r>
        <w:rPr>
          <w:rFonts w:ascii="Book Antiqua"/>
          <w:sz w:val="22"/>
        </w:rPr>
        <w:t>Chrismore United States Senator</w:t>
      </w:r>
    </w:p>
    <w:p>
      <w:pPr>
        <w:spacing w:line="269" w:lineRule="exact" w:before="0"/>
        <w:ind w:left="116" w:right="0" w:firstLine="0"/>
        <w:jc w:val="left"/>
        <w:rPr>
          <w:rFonts w:ascii="Book Antiqua"/>
          <w:sz w:val="22"/>
        </w:rPr>
      </w:pPr>
      <w:r>
        <w:rPr>
          <w:rFonts w:ascii="Book Antiqua"/>
          <w:sz w:val="22"/>
        </w:rPr>
        <w:t>237</w:t>
      </w:r>
      <w:r>
        <w:rPr>
          <w:rFonts w:ascii="Book Antiqua"/>
          <w:spacing w:val="-6"/>
          <w:sz w:val="22"/>
        </w:rPr>
        <w:t> </w:t>
      </w:r>
      <w:r>
        <w:rPr>
          <w:rFonts w:ascii="Book Antiqua"/>
          <w:sz w:val="22"/>
        </w:rPr>
        <w:t>Airfield</w:t>
      </w:r>
      <w:r>
        <w:rPr>
          <w:rFonts w:ascii="Book Antiqua"/>
          <w:spacing w:val="-5"/>
          <w:sz w:val="22"/>
        </w:rPr>
        <w:t> </w:t>
      </w:r>
      <w:r>
        <w:rPr>
          <w:rFonts w:ascii="Book Antiqua"/>
          <w:spacing w:val="-4"/>
          <w:sz w:val="22"/>
        </w:rPr>
        <w:t>Road</w:t>
      </w:r>
    </w:p>
    <w:p>
      <w:pPr>
        <w:spacing w:line="472" w:lineRule="auto" w:before="0"/>
        <w:ind w:left="116" w:right="0" w:firstLine="0"/>
        <w:jc w:val="left"/>
        <w:rPr>
          <w:rFonts w:ascii="Book Antiqua"/>
          <w:sz w:val="22"/>
        </w:rPr>
      </w:pPr>
      <w:r>
        <w:rPr>
          <w:rFonts w:ascii="Book Antiqua"/>
          <w:sz w:val="22"/>
        </w:rPr>
        <w:t>Libby,</w:t>
      </w:r>
      <w:r>
        <w:rPr>
          <w:rFonts w:ascii="Book Antiqua"/>
          <w:spacing w:val="-9"/>
          <w:sz w:val="22"/>
        </w:rPr>
        <w:t> </w:t>
      </w:r>
      <w:r>
        <w:rPr>
          <w:rFonts w:ascii="Book Antiqua"/>
          <w:sz w:val="22"/>
        </w:rPr>
        <w:t>Montana</w:t>
      </w:r>
      <w:r>
        <w:rPr>
          <w:rFonts w:ascii="Book Antiqua"/>
          <w:spacing w:val="80"/>
          <w:sz w:val="22"/>
        </w:rPr>
        <w:t> </w:t>
      </w:r>
      <w:r>
        <w:rPr>
          <w:rFonts w:ascii="Book Antiqua"/>
          <w:sz w:val="22"/>
        </w:rPr>
        <w:t>59923-8600 Honorable Scott Orr</w:t>
      </w:r>
    </w:p>
    <w:p>
      <w:pPr>
        <w:spacing w:line="235" w:lineRule="auto" w:before="96"/>
        <w:ind w:left="116" w:right="3079" w:firstLine="0"/>
        <w:jc w:val="left"/>
        <w:rPr>
          <w:rFonts w:ascii="Book Antiqua"/>
          <w:sz w:val="22"/>
        </w:rPr>
      </w:pPr>
      <w:r>
        <w:rPr/>
        <w:br w:type="column"/>
      </w:r>
      <w:r>
        <w:rPr>
          <w:rFonts w:ascii="Book Antiqua"/>
          <w:sz w:val="22"/>
        </w:rPr>
        <w:t>Honorable</w:t>
      </w:r>
      <w:r>
        <w:rPr>
          <w:rFonts w:ascii="Book Antiqua"/>
          <w:spacing w:val="-14"/>
          <w:sz w:val="22"/>
        </w:rPr>
        <w:t> </w:t>
      </w:r>
      <w:r>
        <w:rPr>
          <w:rFonts w:ascii="Book Antiqua"/>
          <w:sz w:val="22"/>
        </w:rPr>
        <w:t>Craig</w:t>
      </w:r>
      <w:r>
        <w:rPr>
          <w:rFonts w:ascii="Book Antiqua"/>
          <w:spacing w:val="-14"/>
          <w:sz w:val="22"/>
        </w:rPr>
        <w:t> </w:t>
      </w:r>
      <w:r>
        <w:rPr>
          <w:rFonts w:ascii="Book Antiqua"/>
          <w:sz w:val="22"/>
        </w:rPr>
        <w:t>Eaton Mayor of Eureka</w:t>
      </w:r>
    </w:p>
    <w:p>
      <w:pPr>
        <w:spacing w:line="269" w:lineRule="exact" w:before="0"/>
        <w:ind w:left="116" w:right="0" w:firstLine="0"/>
        <w:jc w:val="left"/>
        <w:rPr>
          <w:rFonts w:ascii="Book Antiqua"/>
          <w:sz w:val="22"/>
        </w:rPr>
      </w:pPr>
      <w:r>
        <w:rPr>
          <w:rFonts w:ascii="Book Antiqua"/>
          <w:sz w:val="22"/>
        </w:rPr>
        <w:t>c/o</w:t>
      </w:r>
      <w:r>
        <w:rPr>
          <w:rFonts w:ascii="Book Antiqua"/>
          <w:spacing w:val="-5"/>
          <w:sz w:val="22"/>
        </w:rPr>
        <w:t> </w:t>
      </w:r>
      <w:r>
        <w:rPr>
          <w:rFonts w:ascii="Book Antiqua"/>
          <w:sz w:val="22"/>
        </w:rPr>
        <w:t>Ms.</w:t>
      </w:r>
      <w:r>
        <w:rPr>
          <w:rFonts w:ascii="Book Antiqua"/>
          <w:spacing w:val="-5"/>
          <w:sz w:val="22"/>
        </w:rPr>
        <w:t> </w:t>
      </w:r>
      <w:r>
        <w:rPr>
          <w:rFonts w:ascii="Book Antiqua"/>
          <w:sz w:val="22"/>
        </w:rPr>
        <w:t>Wendy</w:t>
      </w:r>
      <w:r>
        <w:rPr>
          <w:rFonts w:ascii="Book Antiqua"/>
          <w:spacing w:val="-5"/>
          <w:sz w:val="22"/>
        </w:rPr>
        <w:t> </w:t>
      </w:r>
      <w:r>
        <w:rPr>
          <w:rFonts w:ascii="Book Antiqua"/>
          <w:spacing w:val="-2"/>
          <w:sz w:val="22"/>
        </w:rPr>
        <w:t>Eaton</w:t>
      </w:r>
    </w:p>
    <w:p>
      <w:pPr>
        <w:spacing w:line="235" w:lineRule="auto" w:before="2"/>
        <w:ind w:left="116" w:right="1371" w:firstLine="0"/>
        <w:jc w:val="left"/>
        <w:rPr>
          <w:rFonts w:ascii="Book Antiqua"/>
          <w:sz w:val="22"/>
        </w:rPr>
      </w:pPr>
      <w:r>
        <w:rPr>
          <w:rFonts w:ascii="Book Antiqua"/>
          <w:sz w:val="22"/>
        </w:rPr>
        <w:t>US</w:t>
      </w:r>
      <w:r>
        <w:rPr>
          <w:rFonts w:ascii="Book Antiqua"/>
          <w:spacing w:val="-8"/>
          <w:sz w:val="22"/>
        </w:rPr>
        <w:t> </w:t>
      </w:r>
      <w:r>
        <w:rPr>
          <w:rFonts w:ascii="Book Antiqua"/>
          <w:sz w:val="22"/>
        </w:rPr>
        <w:t>Forest</w:t>
      </w:r>
      <w:r>
        <w:rPr>
          <w:rFonts w:ascii="Book Antiqua"/>
          <w:spacing w:val="-8"/>
          <w:sz w:val="22"/>
        </w:rPr>
        <w:t> </w:t>
      </w:r>
      <w:r>
        <w:rPr>
          <w:rFonts w:ascii="Book Antiqua"/>
          <w:sz w:val="22"/>
        </w:rPr>
        <w:t>Service,</w:t>
      </w:r>
      <w:r>
        <w:rPr>
          <w:rFonts w:ascii="Book Antiqua"/>
          <w:spacing w:val="-8"/>
          <w:sz w:val="22"/>
        </w:rPr>
        <w:t> </w:t>
      </w:r>
      <w:r>
        <w:rPr>
          <w:rFonts w:ascii="Book Antiqua"/>
          <w:sz w:val="22"/>
        </w:rPr>
        <w:t>Rexford</w:t>
      </w:r>
      <w:r>
        <w:rPr>
          <w:rFonts w:ascii="Book Antiqua"/>
          <w:spacing w:val="-8"/>
          <w:sz w:val="22"/>
        </w:rPr>
        <w:t> </w:t>
      </w:r>
      <w:r>
        <w:rPr>
          <w:rFonts w:ascii="Book Antiqua"/>
          <w:sz w:val="22"/>
        </w:rPr>
        <w:t>Ranger</w:t>
      </w:r>
      <w:r>
        <w:rPr>
          <w:rFonts w:ascii="Book Antiqua"/>
          <w:spacing w:val="-8"/>
          <w:sz w:val="22"/>
        </w:rPr>
        <w:t> </w:t>
      </w:r>
      <w:r>
        <w:rPr>
          <w:rFonts w:ascii="Book Antiqua"/>
          <w:sz w:val="22"/>
        </w:rPr>
        <w:t>District 1299 Hwy 93 North</w:t>
      </w:r>
    </w:p>
    <w:p>
      <w:pPr>
        <w:spacing w:line="271" w:lineRule="exact" w:before="0"/>
        <w:ind w:left="116" w:right="0" w:firstLine="0"/>
        <w:jc w:val="left"/>
        <w:rPr>
          <w:rFonts w:ascii="Book Antiqua"/>
          <w:sz w:val="22"/>
        </w:rPr>
      </w:pPr>
      <w:r>
        <w:rPr>
          <w:rFonts w:ascii="Book Antiqua"/>
          <w:sz w:val="22"/>
        </w:rPr>
        <w:t>Eureka,</w:t>
      </w:r>
      <w:r>
        <w:rPr>
          <w:rFonts w:ascii="Book Antiqua"/>
          <w:spacing w:val="-8"/>
          <w:sz w:val="22"/>
        </w:rPr>
        <w:t> </w:t>
      </w:r>
      <w:r>
        <w:rPr>
          <w:rFonts w:ascii="Book Antiqua"/>
          <w:sz w:val="22"/>
        </w:rPr>
        <w:t>Montana</w:t>
      </w:r>
      <w:r>
        <w:rPr>
          <w:rFonts w:ascii="Book Antiqua"/>
          <w:spacing w:val="40"/>
          <w:sz w:val="22"/>
        </w:rPr>
        <w:t> </w:t>
      </w:r>
      <w:r>
        <w:rPr>
          <w:rFonts w:ascii="Book Antiqua"/>
          <w:sz w:val="22"/>
        </w:rPr>
        <w:t>59917-</w:t>
      </w:r>
      <w:r>
        <w:rPr>
          <w:rFonts w:ascii="Book Antiqua"/>
          <w:spacing w:val="-4"/>
          <w:sz w:val="22"/>
        </w:rPr>
        <w:t>9504</w:t>
      </w:r>
    </w:p>
    <w:p>
      <w:pPr>
        <w:spacing w:after="0" w:line="271" w:lineRule="exact"/>
        <w:jc w:val="left"/>
        <w:rPr>
          <w:rFonts w:ascii="Book Antiqua"/>
          <w:sz w:val="22"/>
        </w:rPr>
        <w:sectPr>
          <w:type w:val="continuous"/>
          <w:pgSz w:w="12240" w:h="15840"/>
          <w:pgMar w:header="0" w:footer="787" w:top="1740" w:bottom="280" w:left="460" w:right="540"/>
          <w:cols w:num="2" w:equalWidth="0">
            <w:col w:w="3122" w:space="2494"/>
            <w:col w:w="5624"/>
          </w:cols>
        </w:sectPr>
      </w:pPr>
    </w:p>
    <w:p>
      <w:pPr>
        <w:spacing w:line="271" w:lineRule="exact" w:before="76"/>
        <w:ind w:left="692" w:right="0" w:firstLine="0"/>
        <w:jc w:val="left"/>
        <w:rPr>
          <w:rFonts w:ascii="Book Antiqua"/>
          <w:sz w:val="22"/>
        </w:rPr>
      </w:pPr>
      <w:r>
        <w:rPr>
          <w:rFonts w:ascii="Book Antiqua"/>
          <w:sz w:val="22"/>
        </w:rPr>
        <w:t>Gary</w:t>
      </w:r>
      <w:r>
        <w:rPr>
          <w:rFonts w:ascii="Book Antiqua"/>
          <w:spacing w:val="-5"/>
          <w:sz w:val="22"/>
        </w:rPr>
        <w:t> </w:t>
      </w:r>
      <w:r>
        <w:rPr>
          <w:rFonts w:ascii="Book Antiqua"/>
          <w:spacing w:val="-2"/>
          <w:sz w:val="22"/>
        </w:rPr>
        <w:t>Altman</w:t>
      </w:r>
    </w:p>
    <w:p>
      <w:pPr>
        <w:spacing w:line="269" w:lineRule="exact" w:before="0"/>
        <w:ind w:left="692" w:right="0" w:firstLine="0"/>
        <w:jc w:val="left"/>
        <w:rPr>
          <w:rFonts w:ascii="Book Antiqua"/>
          <w:sz w:val="22"/>
        </w:rPr>
      </w:pPr>
      <w:r>
        <w:rPr>
          <w:rFonts w:ascii="Book Antiqua"/>
          <w:sz w:val="22"/>
        </w:rPr>
        <w:t>US</w:t>
      </w:r>
      <w:r>
        <w:rPr>
          <w:rFonts w:ascii="Book Antiqua"/>
          <w:spacing w:val="-5"/>
          <w:sz w:val="22"/>
        </w:rPr>
        <w:t> </w:t>
      </w:r>
      <w:r>
        <w:rPr>
          <w:rFonts w:ascii="Book Antiqua"/>
          <w:sz w:val="22"/>
        </w:rPr>
        <w:t>Forest</w:t>
      </w:r>
      <w:r>
        <w:rPr>
          <w:rFonts w:ascii="Book Antiqua"/>
          <w:spacing w:val="-4"/>
          <w:sz w:val="22"/>
        </w:rPr>
        <w:t> </w:t>
      </w:r>
      <w:r>
        <w:rPr>
          <w:rFonts w:ascii="Book Antiqua"/>
          <w:spacing w:val="-2"/>
          <w:sz w:val="22"/>
        </w:rPr>
        <w:t>Service</w:t>
      </w:r>
    </w:p>
    <w:p>
      <w:pPr>
        <w:spacing w:line="235" w:lineRule="auto" w:before="2"/>
        <w:ind w:left="692" w:right="0" w:firstLine="0"/>
        <w:jc w:val="left"/>
        <w:rPr>
          <w:rFonts w:ascii="Book Antiqua"/>
          <w:sz w:val="22"/>
        </w:rPr>
      </w:pPr>
      <w:r>
        <w:rPr>
          <w:rFonts w:ascii="Book Antiqua"/>
          <w:sz w:val="22"/>
        </w:rPr>
        <w:t>Canoe</w:t>
      </w:r>
      <w:r>
        <w:rPr>
          <w:rFonts w:ascii="Book Antiqua"/>
          <w:spacing w:val="-13"/>
          <w:sz w:val="22"/>
        </w:rPr>
        <w:t> </w:t>
      </w:r>
      <w:r>
        <w:rPr>
          <w:rFonts w:ascii="Book Antiqua"/>
          <w:sz w:val="22"/>
        </w:rPr>
        <w:t>Gulch</w:t>
      </w:r>
      <w:r>
        <w:rPr>
          <w:rFonts w:ascii="Book Antiqua"/>
          <w:spacing w:val="-13"/>
          <w:sz w:val="22"/>
        </w:rPr>
        <w:t> </w:t>
      </w:r>
      <w:r>
        <w:rPr>
          <w:rFonts w:ascii="Book Antiqua"/>
          <w:sz w:val="22"/>
        </w:rPr>
        <w:t>Ranger</w:t>
      </w:r>
      <w:r>
        <w:rPr>
          <w:rFonts w:ascii="Book Antiqua"/>
          <w:spacing w:val="-13"/>
          <w:sz w:val="22"/>
        </w:rPr>
        <w:t> </w:t>
      </w:r>
      <w:r>
        <w:rPr>
          <w:rFonts w:ascii="Book Antiqua"/>
          <w:sz w:val="22"/>
        </w:rPr>
        <w:t>District 12557 Highway 37</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spacing w:line="271" w:lineRule="exact" w:before="76"/>
        <w:ind w:left="692" w:right="0" w:firstLine="0"/>
        <w:jc w:val="left"/>
        <w:rPr>
          <w:rFonts w:ascii="Book Antiqua"/>
          <w:sz w:val="22"/>
        </w:rPr>
      </w:pPr>
      <w:r>
        <w:rPr/>
        <w:br w:type="column"/>
      </w:r>
      <w:r>
        <w:rPr>
          <w:rFonts w:ascii="Book Antiqua"/>
          <w:sz w:val="22"/>
        </w:rPr>
        <w:t>Jim</w:t>
      </w:r>
      <w:r>
        <w:rPr>
          <w:rFonts w:ascii="Book Antiqua"/>
          <w:spacing w:val="-4"/>
          <w:sz w:val="22"/>
        </w:rPr>
        <w:t> </w:t>
      </w:r>
      <w:r>
        <w:rPr>
          <w:rFonts w:ascii="Book Antiqua"/>
          <w:spacing w:val="-2"/>
          <w:sz w:val="22"/>
        </w:rPr>
        <w:t>Sauser</w:t>
      </w:r>
    </w:p>
    <w:p>
      <w:pPr>
        <w:spacing w:line="235" w:lineRule="auto" w:before="1"/>
        <w:ind w:left="692" w:right="2377" w:firstLine="0"/>
        <w:jc w:val="left"/>
        <w:rPr>
          <w:rFonts w:ascii="Book Antiqua"/>
          <w:sz w:val="22"/>
        </w:rPr>
      </w:pPr>
      <w:r>
        <w:rPr>
          <w:rFonts w:ascii="Book Antiqua"/>
          <w:sz w:val="22"/>
        </w:rPr>
        <w:t>US Forest Service Kootenai</w:t>
      </w:r>
      <w:r>
        <w:rPr>
          <w:rFonts w:ascii="Book Antiqua"/>
          <w:spacing w:val="-14"/>
          <w:sz w:val="22"/>
        </w:rPr>
        <w:t> </w:t>
      </w:r>
      <w:r>
        <w:rPr>
          <w:rFonts w:ascii="Book Antiqua"/>
          <w:sz w:val="22"/>
        </w:rPr>
        <w:t>National</w:t>
      </w:r>
      <w:r>
        <w:rPr>
          <w:rFonts w:ascii="Book Antiqua"/>
          <w:spacing w:val="-14"/>
          <w:sz w:val="22"/>
        </w:rPr>
        <w:t> </w:t>
      </w:r>
      <w:r>
        <w:rPr>
          <w:rFonts w:ascii="Book Antiqua"/>
          <w:sz w:val="22"/>
        </w:rPr>
        <w:t>Forest 506 US Highway 2 West</w:t>
      </w:r>
    </w:p>
    <w:p>
      <w:pPr>
        <w:spacing w:line="272"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41"/>
          <w:sz w:val="22"/>
        </w:rPr>
        <w:t> </w:t>
      </w:r>
      <w:r>
        <w:rPr>
          <w:rFonts w:ascii="Book Antiqua"/>
          <w:sz w:val="22"/>
        </w:rPr>
        <w:t>59923-</w:t>
      </w:r>
      <w:r>
        <w:rPr>
          <w:rFonts w:ascii="Book Antiqua"/>
          <w:spacing w:val="-4"/>
          <w:sz w:val="22"/>
        </w:rPr>
        <w:t>3004</w:t>
      </w:r>
    </w:p>
    <w:p>
      <w:pPr>
        <w:spacing w:after="0" w:line="272" w:lineRule="exact"/>
        <w:jc w:val="left"/>
        <w:rPr>
          <w:rFonts w:ascii="Book Antiqua"/>
          <w:sz w:val="22"/>
        </w:rPr>
        <w:sectPr>
          <w:pgSz w:w="12240" w:h="15840"/>
          <w:pgMar w:header="0" w:footer="787" w:top="1360" w:bottom="980" w:left="460" w:right="540"/>
          <w:cols w:num="2" w:equalWidth="0">
            <w:col w:w="3527" w:space="2089"/>
            <w:col w:w="5624"/>
          </w:cols>
        </w:sectPr>
      </w:pPr>
    </w:p>
    <w:p>
      <w:pPr>
        <w:pStyle w:val="BodyText"/>
        <w:spacing w:before="10"/>
        <w:rPr>
          <w:rFonts w:ascii="Book Antiqua"/>
          <w:sz w:val="13"/>
        </w:rPr>
      </w:pPr>
    </w:p>
    <w:p>
      <w:pPr>
        <w:spacing w:after="0"/>
        <w:rPr>
          <w:rFonts w:ascii="Book Antiqua"/>
          <w:sz w:val="13"/>
        </w:rPr>
        <w:sectPr>
          <w:type w:val="continuous"/>
          <w:pgSz w:w="12240" w:h="15840"/>
          <w:pgMar w:header="0" w:footer="787" w:top="1740" w:bottom="280" w:left="460" w:right="540"/>
        </w:sectPr>
      </w:pPr>
    </w:p>
    <w:p>
      <w:pPr>
        <w:spacing w:line="271" w:lineRule="exact" w:before="93"/>
        <w:ind w:left="692" w:right="0" w:firstLine="0"/>
        <w:jc w:val="left"/>
        <w:rPr>
          <w:rFonts w:ascii="Book Antiqua"/>
          <w:sz w:val="22"/>
        </w:rPr>
      </w:pPr>
      <w:r>
        <w:rPr>
          <w:rFonts w:ascii="Book Antiqua"/>
          <w:sz w:val="22"/>
        </w:rPr>
        <w:t>Dick</w:t>
      </w:r>
      <w:r>
        <w:rPr>
          <w:rFonts w:ascii="Book Antiqua"/>
          <w:spacing w:val="-5"/>
          <w:sz w:val="22"/>
        </w:rPr>
        <w:t> </w:t>
      </w:r>
      <w:r>
        <w:rPr>
          <w:rFonts w:ascii="Book Antiqua"/>
          <w:spacing w:val="-2"/>
          <w:sz w:val="22"/>
        </w:rPr>
        <w:t>Harlow</w:t>
      </w:r>
    </w:p>
    <w:p>
      <w:pPr>
        <w:spacing w:line="269" w:lineRule="exact" w:before="0"/>
        <w:ind w:left="692" w:right="0" w:firstLine="0"/>
        <w:jc w:val="left"/>
        <w:rPr>
          <w:rFonts w:ascii="Book Antiqua"/>
          <w:sz w:val="22"/>
        </w:rPr>
      </w:pPr>
      <w:r>
        <w:rPr>
          <w:rFonts w:ascii="Book Antiqua"/>
          <w:sz w:val="22"/>
        </w:rPr>
        <w:t>US</w:t>
      </w:r>
      <w:r>
        <w:rPr>
          <w:rFonts w:ascii="Book Antiqua"/>
          <w:spacing w:val="-5"/>
          <w:sz w:val="22"/>
        </w:rPr>
        <w:t> </w:t>
      </w:r>
      <w:r>
        <w:rPr>
          <w:rFonts w:ascii="Book Antiqua"/>
          <w:sz w:val="22"/>
        </w:rPr>
        <w:t>Forest</w:t>
      </w:r>
      <w:r>
        <w:rPr>
          <w:rFonts w:ascii="Book Antiqua"/>
          <w:spacing w:val="-4"/>
          <w:sz w:val="22"/>
        </w:rPr>
        <w:t> </w:t>
      </w:r>
      <w:r>
        <w:rPr>
          <w:rFonts w:ascii="Book Antiqua"/>
          <w:spacing w:val="-2"/>
          <w:sz w:val="22"/>
        </w:rPr>
        <w:t>Service</w:t>
      </w:r>
    </w:p>
    <w:p>
      <w:pPr>
        <w:spacing w:line="235" w:lineRule="auto" w:before="1"/>
        <w:ind w:left="692" w:right="1281" w:firstLine="0"/>
        <w:jc w:val="left"/>
        <w:rPr>
          <w:rFonts w:ascii="Book Antiqua"/>
          <w:sz w:val="22"/>
        </w:rPr>
      </w:pPr>
      <w:r>
        <w:rPr>
          <w:rFonts w:ascii="Book Antiqua"/>
          <w:sz w:val="22"/>
        </w:rPr>
        <w:t>Canoe</w:t>
      </w:r>
      <w:r>
        <w:rPr>
          <w:rFonts w:ascii="Book Antiqua"/>
          <w:spacing w:val="-13"/>
          <w:sz w:val="22"/>
        </w:rPr>
        <w:t> </w:t>
      </w:r>
      <w:r>
        <w:rPr>
          <w:rFonts w:ascii="Book Antiqua"/>
          <w:sz w:val="22"/>
        </w:rPr>
        <w:t>Gulch</w:t>
      </w:r>
      <w:r>
        <w:rPr>
          <w:rFonts w:ascii="Book Antiqua"/>
          <w:spacing w:val="-13"/>
          <w:sz w:val="22"/>
        </w:rPr>
        <w:t> </w:t>
      </w:r>
      <w:r>
        <w:rPr>
          <w:rFonts w:ascii="Book Antiqua"/>
          <w:sz w:val="22"/>
        </w:rPr>
        <w:t>Ranger</w:t>
      </w:r>
      <w:r>
        <w:rPr>
          <w:rFonts w:ascii="Book Antiqua"/>
          <w:spacing w:val="-13"/>
          <w:sz w:val="22"/>
        </w:rPr>
        <w:t> </w:t>
      </w:r>
      <w:r>
        <w:rPr>
          <w:rFonts w:ascii="Book Antiqua"/>
          <w:sz w:val="22"/>
        </w:rPr>
        <w:t>District 12557 Highway 37</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8"/>
        <w:rPr>
          <w:rFonts w:ascii="Book Antiqua"/>
          <w:sz w:val="21"/>
        </w:rPr>
      </w:pPr>
    </w:p>
    <w:p>
      <w:pPr>
        <w:spacing w:line="235" w:lineRule="auto" w:before="0"/>
        <w:ind w:left="692" w:right="2111" w:firstLine="0"/>
        <w:jc w:val="left"/>
        <w:rPr>
          <w:rFonts w:ascii="Book Antiqua"/>
          <w:sz w:val="22"/>
        </w:rPr>
      </w:pPr>
      <w:r>
        <w:rPr>
          <w:rFonts w:ascii="Book Antiqua"/>
          <w:sz w:val="22"/>
        </w:rPr>
        <w:t>Nora Bauer, Recreation US Forest Service Kootenai</w:t>
      </w:r>
      <w:r>
        <w:rPr>
          <w:rFonts w:ascii="Book Antiqua"/>
          <w:spacing w:val="-14"/>
          <w:sz w:val="22"/>
        </w:rPr>
        <w:t> </w:t>
      </w:r>
      <w:r>
        <w:rPr>
          <w:rFonts w:ascii="Book Antiqua"/>
          <w:sz w:val="22"/>
        </w:rPr>
        <w:t>National</w:t>
      </w:r>
      <w:r>
        <w:rPr>
          <w:rFonts w:ascii="Book Antiqua"/>
          <w:spacing w:val="-14"/>
          <w:sz w:val="22"/>
        </w:rPr>
        <w:t> </w:t>
      </w:r>
      <w:r>
        <w:rPr>
          <w:rFonts w:ascii="Book Antiqua"/>
          <w:sz w:val="22"/>
        </w:rPr>
        <w:t>Forest 506 US Hwy 2 West</w:t>
      </w:r>
    </w:p>
    <w:p>
      <w:pPr>
        <w:spacing w:line="273" w:lineRule="exact" w:before="0"/>
        <w:ind w:left="692" w:right="0" w:firstLine="0"/>
        <w:jc w:val="left"/>
        <w:rPr>
          <w:rFonts w:ascii="Book Antiqua"/>
          <w:sz w:val="22"/>
        </w:rPr>
      </w:pPr>
      <w:r>
        <w:rPr>
          <w:rFonts w:ascii="Book Antiqua"/>
          <w:sz w:val="22"/>
        </w:rPr>
        <w:t>Libby,</w:t>
      </w:r>
      <w:r>
        <w:rPr>
          <w:rFonts w:ascii="Book Antiqua"/>
          <w:spacing w:val="-5"/>
          <w:sz w:val="22"/>
        </w:rPr>
        <w:t> </w:t>
      </w:r>
      <w:r>
        <w:rPr>
          <w:rFonts w:ascii="Book Antiqua"/>
          <w:sz w:val="22"/>
        </w:rPr>
        <w:t>Montana</w:t>
      </w:r>
      <w:r>
        <w:rPr>
          <w:rFonts w:ascii="Book Antiqua"/>
          <w:spacing w:val="45"/>
          <w:sz w:val="22"/>
        </w:rPr>
        <w:t> </w:t>
      </w:r>
      <w:r>
        <w:rPr>
          <w:rFonts w:ascii="Book Antiqua"/>
          <w:spacing w:val="-2"/>
          <w:sz w:val="22"/>
        </w:rPr>
        <w:t>59923</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Eric</w:t>
      </w:r>
      <w:r>
        <w:rPr>
          <w:rFonts w:ascii="Book Antiqua"/>
          <w:spacing w:val="-4"/>
          <w:sz w:val="22"/>
        </w:rPr>
        <w:t> Heyn</w:t>
      </w:r>
    </w:p>
    <w:p>
      <w:pPr>
        <w:spacing w:line="235" w:lineRule="auto" w:before="2"/>
        <w:ind w:left="692" w:right="2111" w:firstLine="0"/>
        <w:jc w:val="left"/>
        <w:rPr>
          <w:rFonts w:ascii="Book Antiqua"/>
          <w:sz w:val="22"/>
        </w:rPr>
      </w:pPr>
      <w:r>
        <w:rPr>
          <w:rFonts w:ascii="Book Antiqua"/>
          <w:sz w:val="22"/>
        </w:rPr>
        <w:t>US Forest Service Rexford</w:t>
      </w:r>
      <w:r>
        <w:rPr>
          <w:rFonts w:ascii="Book Antiqua"/>
          <w:spacing w:val="-14"/>
          <w:sz w:val="22"/>
        </w:rPr>
        <w:t> </w:t>
      </w:r>
      <w:r>
        <w:rPr>
          <w:rFonts w:ascii="Book Antiqua"/>
          <w:sz w:val="22"/>
        </w:rPr>
        <w:t>Ranger</w:t>
      </w:r>
      <w:r>
        <w:rPr>
          <w:rFonts w:ascii="Book Antiqua"/>
          <w:spacing w:val="-14"/>
          <w:sz w:val="22"/>
        </w:rPr>
        <w:t> </w:t>
      </w:r>
      <w:r>
        <w:rPr>
          <w:rFonts w:ascii="Book Antiqua"/>
          <w:sz w:val="22"/>
        </w:rPr>
        <w:t>District 1299 Hwy 93 North</w:t>
      </w:r>
    </w:p>
    <w:p>
      <w:pPr>
        <w:spacing w:line="272" w:lineRule="exact" w:before="0"/>
        <w:ind w:left="692" w:right="0" w:firstLine="0"/>
        <w:jc w:val="left"/>
        <w:rPr>
          <w:rFonts w:ascii="Book Antiqua"/>
          <w:sz w:val="22"/>
        </w:rPr>
      </w:pPr>
      <w:r>
        <w:rPr>
          <w:rFonts w:ascii="Book Antiqua"/>
          <w:sz w:val="22"/>
        </w:rPr>
        <w:t>Eureka,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59917</w:t>
      </w:r>
    </w:p>
    <w:p>
      <w:pPr>
        <w:pStyle w:val="BodyText"/>
        <w:spacing w:before="7"/>
        <w:rPr>
          <w:rFonts w:ascii="Book Antiqua"/>
          <w:sz w:val="21"/>
        </w:rPr>
      </w:pPr>
    </w:p>
    <w:p>
      <w:pPr>
        <w:spacing w:line="235" w:lineRule="auto" w:before="1"/>
        <w:ind w:left="692" w:right="0" w:firstLine="0"/>
        <w:jc w:val="left"/>
        <w:rPr>
          <w:rFonts w:ascii="Book Antiqua"/>
          <w:sz w:val="22"/>
        </w:rPr>
      </w:pPr>
      <w:r>
        <w:rPr>
          <w:rFonts w:ascii="Book Antiqua"/>
          <w:sz w:val="22"/>
        </w:rPr>
        <w:t>Ms.</w:t>
      </w:r>
      <w:r>
        <w:rPr>
          <w:rFonts w:ascii="Book Antiqua"/>
          <w:spacing w:val="-8"/>
          <w:sz w:val="22"/>
        </w:rPr>
        <w:t> </w:t>
      </w:r>
      <w:r>
        <w:rPr>
          <w:rFonts w:ascii="Book Antiqua"/>
          <w:sz w:val="22"/>
        </w:rPr>
        <w:t>Rebecca</w:t>
      </w:r>
      <w:r>
        <w:rPr>
          <w:rFonts w:ascii="Book Antiqua"/>
          <w:spacing w:val="-8"/>
          <w:sz w:val="22"/>
        </w:rPr>
        <w:t> </w:t>
      </w:r>
      <w:r>
        <w:rPr>
          <w:rFonts w:ascii="Book Antiqua"/>
          <w:sz w:val="22"/>
        </w:rPr>
        <w:t>S.</w:t>
      </w:r>
      <w:r>
        <w:rPr>
          <w:rFonts w:ascii="Book Antiqua"/>
          <w:spacing w:val="-8"/>
          <w:sz w:val="22"/>
        </w:rPr>
        <w:t> </w:t>
      </w:r>
      <w:r>
        <w:rPr>
          <w:rFonts w:ascii="Book Antiqua"/>
          <w:sz w:val="22"/>
        </w:rPr>
        <w:t>Timmons,</w:t>
      </w:r>
      <w:r>
        <w:rPr>
          <w:rFonts w:ascii="Book Antiqua"/>
          <w:spacing w:val="-8"/>
          <w:sz w:val="22"/>
        </w:rPr>
        <w:t> </w:t>
      </w:r>
      <w:r>
        <w:rPr>
          <w:rFonts w:ascii="Book Antiqua"/>
          <w:sz w:val="22"/>
        </w:rPr>
        <w:t>Forest</w:t>
      </w:r>
      <w:r>
        <w:rPr>
          <w:rFonts w:ascii="Book Antiqua"/>
          <w:spacing w:val="-8"/>
          <w:sz w:val="22"/>
        </w:rPr>
        <w:t> </w:t>
      </w:r>
      <w:r>
        <w:rPr>
          <w:rFonts w:ascii="Book Antiqua"/>
          <w:sz w:val="22"/>
        </w:rPr>
        <w:t>Archaeologist Kootenai National Forest</w:t>
      </w:r>
    </w:p>
    <w:p>
      <w:pPr>
        <w:spacing w:line="269" w:lineRule="exact" w:before="0"/>
        <w:ind w:left="692" w:right="0" w:firstLine="0"/>
        <w:jc w:val="left"/>
        <w:rPr>
          <w:rFonts w:ascii="Book Antiqua"/>
          <w:sz w:val="22"/>
        </w:rPr>
      </w:pPr>
      <w:r>
        <w:rPr>
          <w:rFonts w:ascii="Book Antiqua"/>
          <w:sz w:val="22"/>
        </w:rPr>
        <w:t>US</w:t>
      </w:r>
      <w:r>
        <w:rPr>
          <w:rFonts w:ascii="Book Antiqua"/>
          <w:spacing w:val="-5"/>
          <w:sz w:val="22"/>
        </w:rPr>
        <w:t> </w:t>
      </w:r>
      <w:r>
        <w:rPr>
          <w:rFonts w:ascii="Book Antiqua"/>
          <w:sz w:val="22"/>
        </w:rPr>
        <w:t>Forest</w:t>
      </w:r>
      <w:r>
        <w:rPr>
          <w:rFonts w:ascii="Book Antiqua"/>
          <w:spacing w:val="-4"/>
          <w:sz w:val="22"/>
        </w:rPr>
        <w:t> </w:t>
      </w:r>
      <w:r>
        <w:rPr>
          <w:rFonts w:ascii="Book Antiqua"/>
          <w:spacing w:val="-2"/>
          <w:sz w:val="22"/>
        </w:rPr>
        <w:t>Service</w:t>
      </w:r>
    </w:p>
    <w:p>
      <w:pPr>
        <w:spacing w:line="269" w:lineRule="exact" w:before="0"/>
        <w:ind w:left="692" w:right="0" w:firstLine="0"/>
        <w:jc w:val="left"/>
        <w:rPr>
          <w:rFonts w:ascii="Book Antiqua"/>
          <w:sz w:val="22"/>
        </w:rPr>
      </w:pPr>
      <w:r>
        <w:rPr>
          <w:rFonts w:ascii="Book Antiqua"/>
          <w:sz w:val="22"/>
        </w:rPr>
        <w:t>506</w:t>
      </w:r>
      <w:r>
        <w:rPr>
          <w:rFonts w:ascii="Book Antiqua"/>
          <w:spacing w:val="-5"/>
          <w:sz w:val="22"/>
        </w:rPr>
        <w:t> </w:t>
      </w:r>
      <w:r>
        <w:rPr>
          <w:rFonts w:ascii="Book Antiqua"/>
          <w:sz w:val="22"/>
        </w:rPr>
        <w:t>US</w:t>
      </w:r>
      <w:r>
        <w:rPr>
          <w:rFonts w:ascii="Book Antiqua"/>
          <w:spacing w:val="-4"/>
          <w:sz w:val="22"/>
        </w:rPr>
        <w:t> </w:t>
      </w:r>
      <w:r>
        <w:rPr>
          <w:rFonts w:ascii="Book Antiqua"/>
          <w:sz w:val="22"/>
        </w:rPr>
        <w:t>Highway</w:t>
      </w:r>
      <w:r>
        <w:rPr>
          <w:rFonts w:ascii="Book Antiqua"/>
          <w:spacing w:val="-4"/>
          <w:sz w:val="22"/>
        </w:rPr>
        <w:t> </w:t>
      </w:r>
      <w:r>
        <w:rPr>
          <w:rFonts w:ascii="Book Antiqua"/>
          <w:sz w:val="22"/>
        </w:rPr>
        <w:t>2</w:t>
      </w:r>
      <w:r>
        <w:rPr>
          <w:rFonts w:ascii="Book Antiqua"/>
          <w:spacing w:val="-4"/>
          <w:sz w:val="22"/>
        </w:rPr>
        <w:t> West</w:t>
      </w:r>
    </w:p>
    <w:p>
      <w:pPr>
        <w:spacing w:line="271" w:lineRule="exact" w:before="0"/>
        <w:ind w:left="692" w:right="0" w:firstLine="0"/>
        <w:jc w:val="left"/>
        <w:rPr>
          <w:rFonts w:ascii="Book Antiqua"/>
          <w:sz w:val="22"/>
        </w:rPr>
      </w:pPr>
      <w:r>
        <w:rPr>
          <w:rFonts w:ascii="Book Antiqua"/>
          <w:sz w:val="22"/>
        </w:rPr>
        <w:t>Libby,</w:t>
      </w:r>
      <w:r>
        <w:rPr>
          <w:rFonts w:ascii="Book Antiqua"/>
          <w:spacing w:val="-5"/>
          <w:sz w:val="22"/>
        </w:rPr>
        <w:t> </w:t>
      </w:r>
      <w:r>
        <w:rPr>
          <w:rFonts w:ascii="Book Antiqua"/>
          <w:sz w:val="22"/>
        </w:rPr>
        <w:t>Montana</w:t>
      </w:r>
      <w:r>
        <w:rPr>
          <w:rFonts w:ascii="Book Antiqua"/>
          <w:spacing w:val="45"/>
          <w:sz w:val="22"/>
        </w:rPr>
        <w:t> </w:t>
      </w:r>
      <w:r>
        <w:rPr>
          <w:rFonts w:ascii="Book Antiqua"/>
          <w:spacing w:val="-2"/>
          <w:sz w:val="22"/>
        </w:rPr>
        <w:t>59923</w:t>
      </w:r>
    </w:p>
    <w:p>
      <w:pPr>
        <w:pStyle w:val="BodyText"/>
        <w:spacing w:before="7"/>
        <w:rPr>
          <w:rFonts w:ascii="Book Antiqua"/>
          <w:sz w:val="21"/>
        </w:rPr>
      </w:pPr>
    </w:p>
    <w:p>
      <w:pPr>
        <w:spacing w:line="235" w:lineRule="auto" w:before="0"/>
        <w:ind w:left="692" w:right="2111" w:firstLine="0"/>
        <w:jc w:val="left"/>
        <w:rPr>
          <w:rFonts w:ascii="Book Antiqua"/>
          <w:sz w:val="22"/>
        </w:rPr>
      </w:pPr>
      <w:r>
        <w:rPr>
          <w:rFonts w:ascii="Book Antiqua"/>
          <w:sz w:val="22"/>
        </w:rPr>
        <w:t>Mr. Bob Summerfield Kootenai</w:t>
      </w:r>
      <w:r>
        <w:rPr>
          <w:rFonts w:ascii="Book Antiqua"/>
          <w:spacing w:val="-14"/>
          <w:sz w:val="22"/>
        </w:rPr>
        <w:t> </w:t>
      </w:r>
      <w:r>
        <w:rPr>
          <w:rFonts w:ascii="Book Antiqua"/>
          <w:sz w:val="22"/>
        </w:rPr>
        <w:t>National</w:t>
      </w:r>
      <w:r>
        <w:rPr>
          <w:rFonts w:ascii="Book Antiqua"/>
          <w:spacing w:val="-14"/>
          <w:sz w:val="22"/>
        </w:rPr>
        <w:t> </w:t>
      </w:r>
      <w:r>
        <w:rPr>
          <w:rFonts w:ascii="Book Antiqua"/>
          <w:sz w:val="22"/>
        </w:rPr>
        <w:t>Forest US Forest Service</w:t>
      </w:r>
    </w:p>
    <w:p>
      <w:pPr>
        <w:spacing w:line="269" w:lineRule="exact" w:before="0"/>
        <w:ind w:left="692" w:right="0" w:firstLine="0"/>
        <w:jc w:val="left"/>
        <w:rPr>
          <w:rFonts w:ascii="Book Antiqua"/>
          <w:sz w:val="22"/>
        </w:rPr>
      </w:pPr>
      <w:r>
        <w:rPr>
          <w:rFonts w:ascii="Book Antiqua"/>
          <w:sz w:val="22"/>
        </w:rPr>
        <w:t>506</w:t>
      </w:r>
      <w:r>
        <w:rPr>
          <w:rFonts w:ascii="Book Antiqua"/>
          <w:spacing w:val="-5"/>
          <w:sz w:val="22"/>
        </w:rPr>
        <w:t> </w:t>
      </w:r>
      <w:r>
        <w:rPr>
          <w:rFonts w:ascii="Book Antiqua"/>
          <w:sz w:val="22"/>
        </w:rPr>
        <w:t>U.S.</w:t>
      </w:r>
      <w:r>
        <w:rPr>
          <w:rFonts w:ascii="Book Antiqua"/>
          <w:spacing w:val="-4"/>
          <w:sz w:val="22"/>
        </w:rPr>
        <w:t> </w:t>
      </w:r>
      <w:r>
        <w:rPr>
          <w:rFonts w:ascii="Book Antiqua"/>
          <w:sz w:val="22"/>
        </w:rPr>
        <w:t>Highway</w:t>
      </w:r>
      <w:r>
        <w:rPr>
          <w:rFonts w:ascii="Book Antiqua"/>
          <w:spacing w:val="-5"/>
          <w:sz w:val="22"/>
        </w:rPr>
        <w:t> </w:t>
      </w:r>
      <w:r>
        <w:rPr>
          <w:rFonts w:ascii="Book Antiqua"/>
          <w:sz w:val="22"/>
        </w:rPr>
        <w:t>2</w:t>
      </w:r>
      <w:r>
        <w:rPr>
          <w:rFonts w:ascii="Book Antiqua"/>
          <w:spacing w:val="-4"/>
          <w:sz w:val="22"/>
        </w:rPr>
        <w:t> West</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Jim</w:t>
      </w:r>
      <w:r>
        <w:rPr>
          <w:rFonts w:ascii="Book Antiqua"/>
          <w:spacing w:val="-4"/>
          <w:sz w:val="22"/>
        </w:rPr>
        <w:t> </w:t>
      </w:r>
      <w:r>
        <w:rPr>
          <w:rFonts w:ascii="Book Antiqua"/>
          <w:spacing w:val="-2"/>
          <w:sz w:val="22"/>
        </w:rPr>
        <w:t>Claar</w:t>
      </w:r>
    </w:p>
    <w:p>
      <w:pPr>
        <w:spacing w:line="235" w:lineRule="auto" w:before="2"/>
        <w:ind w:left="692" w:right="303" w:firstLine="0"/>
        <w:jc w:val="left"/>
        <w:rPr>
          <w:rFonts w:ascii="Book Antiqua"/>
          <w:sz w:val="22"/>
        </w:rPr>
      </w:pPr>
      <w:r>
        <w:rPr>
          <w:rFonts w:ascii="Book Antiqua"/>
          <w:sz w:val="22"/>
        </w:rPr>
        <w:t>US</w:t>
      </w:r>
      <w:r>
        <w:rPr>
          <w:rFonts w:ascii="Book Antiqua"/>
          <w:spacing w:val="-8"/>
          <w:sz w:val="22"/>
        </w:rPr>
        <w:t> </w:t>
      </w:r>
      <w:r>
        <w:rPr>
          <w:rFonts w:ascii="Book Antiqua"/>
          <w:sz w:val="22"/>
        </w:rPr>
        <w:t>Forest</w:t>
      </w:r>
      <w:r>
        <w:rPr>
          <w:rFonts w:ascii="Book Antiqua"/>
          <w:spacing w:val="-8"/>
          <w:sz w:val="22"/>
        </w:rPr>
        <w:t> </w:t>
      </w:r>
      <w:r>
        <w:rPr>
          <w:rFonts w:ascii="Book Antiqua"/>
          <w:sz w:val="22"/>
        </w:rPr>
        <w:t>Service,</w:t>
      </w:r>
      <w:r>
        <w:rPr>
          <w:rFonts w:ascii="Book Antiqua"/>
          <w:spacing w:val="-8"/>
          <w:sz w:val="22"/>
        </w:rPr>
        <w:t> </w:t>
      </w:r>
      <w:r>
        <w:rPr>
          <w:rFonts w:ascii="Book Antiqua"/>
          <w:sz w:val="22"/>
        </w:rPr>
        <w:t>Region</w:t>
      </w:r>
      <w:r>
        <w:rPr>
          <w:rFonts w:ascii="Book Antiqua"/>
          <w:spacing w:val="-8"/>
          <w:sz w:val="22"/>
        </w:rPr>
        <w:t> </w:t>
      </w:r>
      <w:r>
        <w:rPr>
          <w:rFonts w:ascii="Book Antiqua"/>
          <w:sz w:val="22"/>
        </w:rPr>
        <w:t>One</w:t>
      </w:r>
      <w:r>
        <w:rPr>
          <w:rFonts w:ascii="Book Antiqua"/>
          <w:spacing w:val="-8"/>
          <w:sz w:val="22"/>
        </w:rPr>
        <w:t> </w:t>
      </w:r>
      <w:r>
        <w:rPr>
          <w:rFonts w:ascii="Book Antiqua"/>
          <w:sz w:val="22"/>
        </w:rPr>
        <w:t>Office Federal Bldg., 200 E. Broadway</w:t>
      </w:r>
    </w:p>
    <w:p>
      <w:pPr>
        <w:spacing w:line="269" w:lineRule="exact" w:before="0"/>
        <w:ind w:left="692" w:right="0" w:firstLine="0"/>
        <w:jc w:val="left"/>
        <w:rPr>
          <w:rFonts w:ascii="Book Antiqua"/>
          <w:sz w:val="22"/>
        </w:rPr>
      </w:pPr>
      <w:r>
        <w:rPr>
          <w:rFonts w:ascii="Book Antiqua"/>
          <w:sz w:val="22"/>
        </w:rPr>
        <w:t>PO</w:t>
      </w:r>
      <w:r>
        <w:rPr>
          <w:rFonts w:ascii="Book Antiqua"/>
          <w:spacing w:val="-4"/>
          <w:sz w:val="22"/>
        </w:rPr>
        <w:t> </w:t>
      </w:r>
      <w:r>
        <w:rPr>
          <w:rFonts w:ascii="Book Antiqua"/>
          <w:sz w:val="22"/>
        </w:rPr>
        <w:t>Box</w:t>
      </w:r>
      <w:r>
        <w:rPr>
          <w:rFonts w:ascii="Book Antiqua"/>
          <w:spacing w:val="-4"/>
          <w:sz w:val="22"/>
        </w:rPr>
        <w:t> 7669</w:t>
      </w:r>
    </w:p>
    <w:p>
      <w:pPr>
        <w:spacing w:line="271" w:lineRule="exact" w:before="0"/>
        <w:ind w:left="692" w:right="0" w:firstLine="0"/>
        <w:jc w:val="left"/>
        <w:rPr>
          <w:rFonts w:ascii="Book Antiqua"/>
          <w:sz w:val="22"/>
        </w:rPr>
      </w:pPr>
      <w:r>
        <w:rPr>
          <w:rFonts w:ascii="Book Antiqua"/>
          <w:sz w:val="22"/>
        </w:rPr>
        <w:t>Missoula,</w:t>
      </w:r>
      <w:r>
        <w:rPr>
          <w:rFonts w:ascii="Book Antiqua"/>
          <w:spacing w:val="-7"/>
          <w:sz w:val="22"/>
        </w:rPr>
        <w:t> </w:t>
      </w:r>
      <w:r>
        <w:rPr>
          <w:rFonts w:ascii="Book Antiqua"/>
          <w:sz w:val="22"/>
        </w:rPr>
        <w:t>Montana</w:t>
      </w:r>
      <w:r>
        <w:rPr>
          <w:rFonts w:ascii="Book Antiqua"/>
          <w:spacing w:val="43"/>
          <w:sz w:val="22"/>
        </w:rPr>
        <w:t> </w:t>
      </w:r>
      <w:r>
        <w:rPr>
          <w:rFonts w:ascii="Book Antiqua"/>
          <w:spacing w:val="-2"/>
          <w:sz w:val="22"/>
        </w:rPr>
        <w:t>59801</w:t>
      </w:r>
    </w:p>
    <w:p>
      <w:pPr>
        <w:spacing w:line="271" w:lineRule="exact" w:before="92"/>
        <w:ind w:left="692" w:right="0" w:firstLine="0"/>
        <w:jc w:val="left"/>
        <w:rPr>
          <w:rFonts w:ascii="Book Antiqua"/>
          <w:sz w:val="22"/>
        </w:rPr>
      </w:pPr>
      <w:r>
        <w:rPr/>
        <w:br w:type="column"/>
      </w:r>
      <w:r>
        <w:rPr>
          <w:rFonts w:ascii="Book Antiqua"/>
          <w:sz w:val="22"/>
        </w:rPr>
        <w:t>Ralph</w:t>
      </w:r>
      <w:r>
        <w:rPr>
          <w:rFonts w:ascii="Book Antiqua"/>
          <w:spacing w:val="-6"/>
          <w:sz w:val="22"/>
        </w:rPr>
        <w:t> </w:t>
      </w:r>
      <w:r>
        <w:rPr>
          <w:rFonts w:ascii="Book Antiqua"/>
          <w:spacing w:val="-2"/>
          <w:sz w:val="22"/>
        </w:rPr>
        <w:t>Carter</w:t>
      </w:r>
    </w:p>
    <w:p>
      <w:pPr>
        <w:spacing w:line="235" w:lineRule="auto" w:before="2"/>
        <w:ind w:left="692" w:right="2346" w:firstLine="0"/>
        <w:jc w:val="left"/>
        <w:rPr>
          <w:rFonts w:ascii="Book Antiqua"/>
          <w:sz w:val="22"/>
        </w:rPr>
      </w:pPr>
      <w:r>
        <w:rPr>
          <w:rFonts w:ascii="Book Antiqua"/>
          <w:sz w:val="22"/>
        </w:rPr>
        <w:t>US</w:t>
      </w:r>
      <w:r>
        <w:rPr>
          <w:rFonts w:ascii="Book Antiqua"/>
          <w:spacing w:val="-13"/>
          <w:sz w:val="22"/>
        </w:rPr>
        <w:t> </w:t>
      </w:r>
      <w:r>
        <w:rPr>
          <w:rFonts w:ascii="Book Antiqua"/>
          <w:sz w:val="22"/>
        </w:rPr>
        <w:t>Bureau</w:t>
      </w:r>
      <w:r>
        <w:rPr>
          <w:rFonts w:ascii="Book Antiqua"/>
          <w:spacing w:val="-13"/>
          <w:sz w:val="22"/>
        </w:rPr>
        <w:t> </w:t>
      </w:r>
      <w:r>
        <w:rPr>
          <w:rFonts w:ascii="Book Antiqua"/>
          <w:sz w:val="22"/>
        </w:rPr>
        <w:t>of</w:t>
      </w:r>
      <w:r>
        <w:rPr>
          <w:rFonts w:ascii="Book Antiqua"/>
          <w:spacing w:val="-13"/>
          <w:sz w:val="22"/>
        </w:rPr>
        <w:t> </w:t>
      </w:r>
      <w:r>
        <w:rPr>
          <w:rFonts w:ascii="Book Antiqua"/>
          <w:sz w:val="22"/>
        </w:rPr>
        <w:t>Reclamation HH Project</w:t>
      </w:r>
    </w:p>
    <w:p>
      <w:pPr>
        <w:spacing w:line="271" w:lineRule="exact" w:before="0"/>
        <w:ind w:left="692" w:right="0" w:firstLine="0"/>
        <w:jc w:val="left"/>
        <w:rPr>
          <w:rFonts w:ascii="Book Antiqua"/>
          <w:sz w:val="22"/>
        </w:rPr>
      </w:pPr>
      <w:r>
        <w:rPr>
          <w:rFonts w:ascii="Book Antiqua"/>
          <w:sz w:val="22"/>
        </w:rPr>
        <w:t>Hungry</w:t>
      </w:r>
      <w:r>
        <w:rPr>
          <w:rFonts w:ascii="Book Antiqua"/>
          <w:spacing w:val="-6"/>
          <w:sz w:val="22"/>
        </w:rPr>
        <w:t> </w:t>
      </w:r>
      <w:r>
        <w:rPr>
          <w:rFonts w:ascii="Book Antiqua"/>
          <w:sz w:val="22"/>
        </w:rPr>
        <w:t>Horse,</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59919</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Gail</w:t>
      </w:r>
      <w:r>
        <w:rPr>
          <w:rFonts w:ascii="Book Antiqua"/>
          <w:spacing w:val="-5"/>
          <w:sz w:val="22"/>
        </w:rPr>
        <w:t> </w:t>
      </w:r>
      <w:r>
        <w:rPr>
          <w:rFonts w:ascii="Book Antiqua"/>
          <w:spacing w:val="-2"/>
          <w:sz w:val="22"/>
        </w:rPr>
        <w:t>Kuntz</w:t>
      </w:r>
    </w:p>
    <w:p>
      <w:pPr>
        <w:spacing w:line="235" w:lineRule="auto" w:before="2"/>
        <w:ind w:left="692" w:right="1371" w:firstLine="0"/>
        <w:jc w:val="left"/>
        <w:rPr>
          <w:rFonts w:ascii="Book Antiqua"/>
          <w:sz w:val="22"/>
        </w:rPr>
      </w:pPr>
      <w:r>
        <w:rPr>
          <w:rFonts w:ascii="Book Antiqua"/>
          <w:sz w:val="22"/>
        </w:rPr>
        <w:t>Bonneville</w:t>
      </w:r>
      <w:r>
        <w:rPr>
          <w:rFonts w:ascii="Book Antiqua"/>
          <w:spacing w:val="-14"/>
          <w:sz w:val="22"/>
        </w:rPr>
        <w:t> </w:t>
      </w:r>
      <w:r>
        <w:rPr>
          <w:rFonts w:ascii="Book Antiqua"/>
          <w:sz w:val="22"/>
        </w:rPr>
        <w:t>Power</w:t>
      </w:r>
      <w:r>
        <w:rPr>
          <w:rFonts w:ascii="Book Antiqua"/>
          <w:spacing w:val="-14"/>
          <w:sz w:val="22"/>
        </w:rPr>
        <w:t> </w:t>
      </w:r>
      <w:r>
        <w:rPr>
          <w:rFonts w:ascii="Book Antiqua"/>
          <w:sz w:val="22"/>
        </w:rPr>
        <w:t>Administration 100 N. Park St., Suite 300</w:t>
      </w:r>
    </w:p>
    <w:p>
      <w:pPr>
        <w:spacing w:line="271" w:lineRule="exact" w:before="0"/>
        <w:ind w:left="692" w:right="0" w:firstLine="0"/>
        <w:jc w:val="left"/>
        <w:rPr>
          <w:rFonts w:ascii="Book Antiqua"/>
          <w:sz w:val="22"/>
        </w:rPr>
      </w:pPr>
      <w:r>
        <w:rPr>
          <w:rFonts w:ascii="Book Antiqua"/>
          <w:sz w:val="22"/>
        </w:rPr>
        <w:t>Helena,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59601</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Mr.</w:t>
      </w:r>
      <w:r>
        <w:rPr>
          <w:rFonts w:ascii="Book Antiqua"/>
          <w:spacing w:val="-4"/>
          <w:sz w:val="22"/>
        </w:rPr>
        <w:t> </w:t>
      </w:r>
      <w:r>
        <w:rPr>
          <w:rFonts w:ascii="Book Antiqua"/>
          <w:sz w:val="22"/>
        </w:rPr>
        <w:t>Paul</w:t>
      </w:r>
      <w:r>
        <w:rPr>
          <w:rFonts w:ascii="Book Antiqua"/>
          <w:spacing w:val="-4"/>
          <w:sz w:val="22"/>
        </w:rPr>
        <w:t> Putz</w:t>
      </w:r>
    </w:p>
    <w:p>
      <w:pPr>
        <w:spacing w:line="269" w:lineRule="exact" w:before="0"/>
        <w:ind w:left="692" w:right="0" w:firstLine="0"/>
        <w:jc w:val="left"/>
        <w:rPr>
          <w:rFonts w:ascii="Book Antiqua"/>
          <w:sz w:val="22"/>
        </w:rPr>
      </w:pPr>
      <w:r>
        <w:rPr>
          <w:rFonts w:ascii="Book Antiqua"/>
          <w:sz w:val="22"/>
        </w:rPr>
        <w:t>Montana</w:t>
      </w:r>
      <w:r>
        <w:rPr>
          <w:rFonts w:ascii="Book Antiqua"/>
          <w:spacing w:val="-10"/>
          <w:sz w:val="22"/>
        </w:rPr>
        <w:t> </w:t>
      </w:r>
      <w:r>
        <w:rPr>
          <w:rFonts w:ascii="Book Antiqua"/>
          <w:sz w:val="22"/>
        </w:rPr>
        <w:t>Historical</w:t>
      </w:r>
      <w:r>
        <w:rPr>
          <w:rFonts w:ascii="Book Antiqua"/>
          <w:spacing w:val="-9"/>
          <w:sz w:val="22"/>
        </w:rPr>
        <w:t> </w:t>
      </w:r>
      <w:r>
        <w:rPr>
          <w:rFonts w:ascii="Book Antiqua"/>
          <w:spacing w:val="-2"/>
          <w:sz w:val="22"/>
        </w:rPr>
        <w:t>Society</w:t>
      </w:r>
    </w:p>
    <w:p>
      <w:pPr>
        <w:spacing w:line="235" w:lineRule="auto" w:before="2"/>
        <w:ind w:left="692" w:right="1371" w:firstLine="0"/>
        <w:jc w:val="left"/>
        <w:rPr>
          <w:rFonts w:ascii="Book Antiqua"/>
          <w:sz w:val="22"/>
        </w:rPr>
      </w:pPr>
      <w:r>
        <w:rPr>
          <w:rFonts w:ascii="Book Antiqua"/>
          <w:sz w:val="22"/>
        </w:rPr>
        <w:t>State</w:t>
      </w:r>
      <w:r>
        <w:rPr>
          <w:rFonts w:ascii="Book Antiqua"/>
          <w:spacing w:val="-14"/>
          <w:sz w:val="22"/>
        </w:rPr>
        <w:t> </w:t>
      </w:r>
      <w:r>
        <w:rPr>
          <w:rFonts w:ascii="Book Antiqua"/>
          <w:sz w:val="22"/>
        </w:rPr>
        <w:t>Historic</w:t>
      </w:r>
      <w:r>
        <w:rPr>
          <w:rFonts w:ascii="Book Antiqua"/>
          <w:spacing w:val="-13"/>
          <w:sz w:val="22"/>
        </w:rPr>
        <w:t> </w:t>
      </w:r>
      <w:r>
        <w:rPr>
          <w:rFonts w:ascii="Book Antiqua"/>
          <w:sz w:val="22"/>
        </w:rPr>
        <w:t>Preservation</w:t>
      </w:r>
      <w:r>
        <w:rPr>
          <w:rFonts w:ascii="Book Antiqua"/>
          <w:spacing w:val="-14"/>
          <w:sz w:val="22"/>
        </w:rPr>
        <w:t> </w:t>
      </w:r>
      <w:r>
        <w:rPr>
          <w:rFonts w:ascii="Book Antiqua"/>
          <w:sz w:val="22"/>
        </w:rPr>
        <w:t>Office 1410 8th Avenue</w:t>
      </w:r>
    </w:p>
    <w:p>
      <w:pPr>
        <w:spacing w:line="271" w:lineRule="exact" w:before="0"/>
        <w:ind w:left="692" w:right="0" w:firstLine="0"/>
        <w:jc w:val="left"/>
        <w:rPr>
          <w:rFonts w:ascii="Book Antiqua"/>
          <w:sz w:val="22"/>
        </w:rPr>
      </w:pPr>
      <w:r>
        <w:rPr>
          <w:rFonts w:ascii="Book Antiqua"/>
          <w:sz w:val="22"/>
        </w:rPr>
        <w:t>Helena,</w:t>
      </w:r>
      <w:r>
        <w:rPr>
          <w:rFonts w:ascii="Book Antiqua"/>
          <w:spacing w:val="-12"/>
          <w:sz w:val="22"/>
        </w:rPr>
        <w:t> </w:t>
      </w:r>
      <w:r>
        <w:rPr>
          <w:rFonts w:ascii="Book Antiqua"/>
          <w:sz w:val="22"/>
        </w:rPr>
        <w:t>Montana</w:t>
      </w:r>
      <w:r>
        <w:rPr>
          <w:rFonts w:ascii="Book Antiqua"/>
          <w:spacing w:val="-11"/>
          <w:sz w:val="22"/>
        </w:rPr>
        <w:t> </w:t>
      </w:r>
      <w:r>
        <w:rPr>
          <w:rFonts w:ascii="Book Antiqua"/>
          <w:sz w:val="22"/>
        </w:rPr>
        <w:t>59620-</w:t>
      </w:r>
      <w:r>
        <w:rPr>
          <w:rFonts w:ascii="Book Antiqua"/>
          <w:spacing w:val="-4"/>
          <w:sz w:val="22"/>
        </w:rPr>
        <w:t>1202</w:t>
      </w:r>
    </w:p>
    <w:p>
      <w:pPr>
        <w:pStyle w:val="BodyText"/>
        <w:spacing w:before="3"/>
        <w:rPr>
          <w:rFonts w:ascii="Book Antiqua"/>
          <w:sz w:val="21"/>
        </w:rPr>
      </w:pPr>
    </w:p>
    <w:p>
      <w:pPr>
        <w:spacing w:line="271" w:lineRule="exact" w:before="1"/>
        <w:ind w:left="692" w:right="0" w:firstLine="0"/>
        <w:jc w:val="left"/>
        <w:rPr>
          <w:rFonts w:ascii="Book Antiqua"/>
          <w:sz w:val="22"/>
        </w:rPr>
      </w:pPr>
      <w:r>
        <w:rPr>
          <w:rFonts w:ascii="Book Antiqua"/>
          <w:sz w:val="22"/>
        </w:rPr>
        <w:t>Ms.</w:t>
      </w:r>
      <w:r>
        <w:rPr>
          <w:rFonts w:ascii="Book Antiqua"/>
          <w:spacing w:val="-6"/>
          <w:sz w:val="22"/>
        </w:rPr>
        <w:t> </w:t>
      </w:r>
      <w:r>
        <w:rPr>
          <w:rFonts w:ascii="Book Antiqua"/>
          <w:sz w:val="22"/>
        </w:rPr>
        <w:t>Claudia</w:t>
      </w:r>
      <w:r>
        <w:rPr>
          <w:rFonts w:ascii="Book Antiqua"/>
          <w:spacing w:val="-6"/>
          <w:sz w:val="22"/>
        </w:rPr>
        <w:t> </w:t>
      </w:r>
      <w:r>
        <w:rPr>
          <w:rFonts w:ascii="Book Antiqua"/>
          <w:spacing w:val="-2"/>
          <w:sz w:val="22"/>
        </w:rPr>
        <w:t>Nissley</w:t>
      </w:r>
    </w:p>
    <w:p>
      <w:pPr>
        <w:spacing w:line="235" w:lineRule="auto" w:before="1"/>
        <w:ind w:left="692" w:right="509" w:firstLine="0"/>
        <w:jc w:val="left"/>
        <w:rPr>
          <w:rFonts w:ascii="Book Antiqua"/>
          <w:sz w:val="22"/>
        </w:rPr>
      </w:pPr>
      <w:r>
        <w:rPr>
          <w:rFonts w:ascii="Book Antiqua"/>
          <w:sz w:val="22"/>
        </w:rPr>
        <w:t>Advisory</w:t>
      </w:r>
      <w:r>
        <w:rPr>
          <w:rFonts w:ascii="Book Antiqua"/>
          <w:spacing w:val="-11"/>
          <w:sz w:val="22"/>
        </w:rPr>
        <w:t> </w:t>
      </w:r>
      <w:r>
        <w:rPr>
          <w:rFonts w:ascii="Book Antiqua"/>
          <w:sz w:val="22"/>
        </w:rPr>
        <w:t>Council</w:t>
      </w:r>
      <w:r>
        <w:rPr>
          <w:rFonts w:ascii="Book Antiqua"/>
          <w:spacing w:val="-11"/>
          <w:sz w:val="22"/>
        </w:rPr>
        <w:t> </w:t>
      </w:r>
      <w:r>
        <w:rPr>
          <w:rFonts w:ascii="Book Antiqua"/>
          <w:sz w:val="22"/>
        </w:rPr>
        <w:t>on</w:t>
      </w:r>
      <w:r>
        <w:rPr>
          <w:rFonts w:ascii="Book Antiqua"/>
          <w:spacing w:val="-11"/>
          <w:sz w:val="22"/>
        </w:rPr>
        <w:t> </w:t>
      </w:r>
      <w:r>
        <w:rPr>
          <w:rFonts w:ascii="Book Antiqua"/>
          <w:sz w:val="22"/>
        </w:rPr>
        <w:t>Historic</w:t>
      </w:r>
      <w:r>
        <w:rPr>
          <w:rFonts w:ascii="Book Antiqua"/>
          <w:spacing w:val="-11"/>
          <w:sz w:val="22"/>
        </w:rPr>
        <w:t> </w:t>
      </w:r>
      <w:r>
        <w:rPr>
          <w:rFonts w:ascii="Book Antiqua"/>
          <w:sz w:val="22"/>
        </w:rPr>
        <w:t>Preservation 730 Simms Street, Room 401</w:t>
      </w:r>
    </w:p>
    <w:p>
      <w:pPr>
        <w:spacing w:line="271" w:lineRule="exact" w:before="0"/>
        <w:ind w:left="692" w:right="0" w:firstLine="0"/>
        <w:jc w:val="left"/>
        <w:rPr>
          <w:rFonts w:ascii="Book Antiqua"/>
          <w:sz w:val="22"/>
        </w:rPr>
      </w:pPr>
      <w:r>
        <w:rPr>
          <w:rFonts w:ascii="Book Antiqua"/>
          <w:sz w:val="22"/>
        </w:rPr>
        <w:t>Golden,</w:t>
      </w:r>
      <w:r>
        <w:rPr>
          <w:rFonts w:ascii="Book Antiqua"/>
          <w:spacing w:val="-6"/>
          <w:sz w:val="22"/>
        </w:rPr>
        <w:t> </w:t>
      </w:r>
      <w:r>
        <w:rPr>
          <w:rFonts w:ascii="Book Antiqua"/>
          <w:sz w:val="22"/>
        </w:rPr>
        <w:t>Colorado</w:t>
      </w:r>
      <w:r>
        <w:rPr>
          <w:rFonts w:ascii="Book Antiqua"/>
          <w:spacing w:val="44"/>
          <w:sz w:val="22"/>
        </w:rPr>
        <w:t> </w:t>
      </w:r>
      <w:r>
        <w:rPr>
          <w:rFonts w:ascii="Book Antiqua"/>
          <w:spacing w:val="-2"/>
          <w:sz w:val="22"/>
        </w:rPr>
        <w:t>80401</w:t>
      </w:r>
    </w:p>
    <w:p>
      <w:pPr>
        <w:pStyle w:val="BodyText"/>
        <w:spacing w:before="4"/>
        <w:rPr>
          <w:rFonts w:ascii="Book Antiqua"/>
          <w:sz w:val="21"/>
        </w:rPr>
      </w:pPr>
    </w:p>
    <w:p>
      <w:pPr>
        <w:spacing w:line="271" w:lineRule="exact" w:before="0"/>
        <w:ind w:left="692" w:right="0" w:firstLine="0"/>
        <w:jc w:val="left"/>
        <w:rPr>
          <w:rFonts w:ascii="Book Antiqua"/>
          <w:sz w:val="22"/>
        </w:rPr>
      </w:pPr>
      <w:r>
        <w:rPr>
          <w:rFonts w:ascii="Book Antiqua"/>
          <w:sz w:val="22"/>
        </w:rPr>
        <w:t>Mr.</w:t>
      </w:r>
      <w:r>
        <w:rPr>
          <w:rFonts w:ascii="Book Antiqua"/>
          <w:spacing w:val="-6"/>
          <w:sz w:val="22"/>
        </w:rPr>
        <w:t> </w:t>
      </w:r>
      <w:r>
        <w:rPr>
          <w:rFonts w:ascii="Book Antiqua"/>
          <w:sz w:val="22"/>
        </w:rPr>
        <w:t>Harvey</w:t>
      </w:r>
      <w:r>
        <w:rPr>
          <w:rFonts w:ascii="Book Antiqua"/>
          <w:spacing w:val="-5"/>
          <w:sz w:val="22"/>
        </w:rPr>
        <w:t> </w:t>
      </w:r>
      <w:r>
        <w:rPr>
          <w:rFonts w:ascii="Book Antiqua"/>
          <w:spacing w:val="-2"/>
          <w:sz w:val="22"/>
        </w:rPr>
        <w:t>Nyberg</w:t>
      </w:r>
    </w:p>
    <w:p>
      <w:pPr>
        <w:spacing w:line="235" w:lineRule="auto" w:before="2"/>
        <w:ind w:left="692" w:right="0" w:firstLine="0"/>
        <w:jc w:val="left"/>
        <w:rPr>
          <w:rFonts w:ascii="Book Antiqua"/>
          <w:sz w:val="22"/>
        </w:rPr>
      </w:pPr>
      <w:r>
        <w:rPr>
          <w:rFonts w:ascii="Book Antiqua"/>
          <w:sz w:val="22"/>
        </w:rPr>
        <w:t>Montana</w:t>
      </w:r>
      <w:r>
        <w:rPr>
          <w:rFonts w:ascii="Book Antiqua"/>
          <w:spacing w:val="-6"/>
          <w:sz w:val="22"/>
        </w:rPr>
        <w:t> </w:t>
      </w:r>
      <w:r>
        <w:rPr>
          <w:rFonts w:ascii="Book Antiqua"/>
          <w:sz w:val="22"/>
        </w:rPr>
        <w:t>Department</w:t>
      </w:r>
      <w:r>
        <w:rPr>
          <w:rFonts w:ascii="Book Antiqua"/>
          <w:spacing w:val="-6"/>
          <w:sz w:val="22"/>
        </w:rPr>
        <w:t> </w:t>
      </w:r>
      <w:r>
        <w:rPr>
          <w:rFonts w:ascii="Book Antiqua"/>
          <w:sz w:val="22"/>
        </w:rPr>
        <w:t>of</w:t>
      </w:r>
      <w:r>
        <w:rPr>
          <w:rFonts w:ascii="Book Antiqua"/>
          <w:spacing w:val="-6"/>
          <w:sz w:val="22"/>
        </w:rPr>
        <w:t> </w:t>
      </w:r>
      <w:r>
        <w:rPr>
          <w:rFonts w:ascii="Book Antiqua"/>
          <w:sz w:val="22"/>
        </w:rPr>
        <w:t>Fish,</w:t>
      </w:r>
      <w:r>
        <w:rPr>
          <w:rFonts w:ascii="Book Antiqua"/>
          <w:spacing w:val="-6"/>
          <w:sz w:val="22"/>
        </w:rPr>
        <w:t> </w:t>
      </w:r>
      <w:r>
        <w:rPr>
          <w:rFonts w:ascii="Book Antiqua"/>
          <w:sz w:val="22"/>
        </w:rPr>
        <w:t>Wildlife</w:t>
      </w:r>
      <w:r>
        <w:rPr>
          <w:rFonts w:ascii="Book Antiqua"/>
          <w:spacing w:val="-6"/>
          <w:sz w:val="22"/>
        </w:rPr>
        <w:t> </w:t>
      </w:r>
      <w:r>
        <w:rPr>
          <w:rFonts w:ascii="Book Antiqua"/>
          <w:sz w:val="22"/>
        </w:rPr>
        <w:t>and</w:t>
      </w:r>
      <w:r>
        <w:rPr>
          <w:rFonts w:ascii="Book Antiqua"/>
          <w:spacing w:val="-6"/>
          <w:sz w:val="22"/>
        </w:rPr>
        <w:t> </w:t>
      </w:r>
      <w:r>
        <w:rPr>
          <w:rFonts w:ascii="Book Antiqua"/>
          <w:sz w:val="22"/>
        </w:rPr>
        <w:t>Parks 490 N. Meridian Rd.</w:t>
      </w:r>
    </w:p>
    <w:p>
      <w:pPr>
        <w:spacing w:line="271" w:lineRule="exact" w:before="0"/>
        <w:ind w:left="692" w:right="0" w:firstLine="0"/>
        <w:jc w:val="left"/>
        <w:rPr>
          <w:rFonts w:ascii="Book Antiqua"/>
          <w:sz w:val="22"/>
        </w:rPr>
      </w:pPr>
      <w:r>
        <w:rPr>
          <w:rFonts w:ascii="Book Antiqua"/>
          <w:sz w:val="22"/>
        </w:rPr>
        <w:t>Kalispell,</w:t>
      </w:r>
      <w:r>
        <w:rPr>
          <w:rFonts w:ascii="Book Antiqua"/>
          <w:spacing w:val="42"/>
          <w:sz w:val="22"/>
        </w:rPr>
        <w:t> </w:t>
      </w:r>
      <w:r>
        <w:rPr>
          <w:rFonts w:ascii="Book Antiqua"/>
          <w:sz w:val="22"/>
        </w:rPr>
        <w:t>Montana</w:t>
      </w:r>
      <w:r>
        <w:rPr>
          <w:rFonts w:ascii="Book Antiqua"/>
          <w:spacing w:val="43"/>
          <w:sz w:val="22"/>
        </w:rPr>
        <w:t> </w:t>
      </w:r>
      <w:r>
        <w:rPr>
          <w:rFonts w:ascii="Book Antiqua"/>
          <w:sz w:val="22"/>
        </w:rPr>
        <w:t>59901-</w:t>
      </w:r>
      <w:r>
        <w:rPr>
          <w:rFonts w:ascii="Book Antiqua"/>
          <w:spacing w:val="-4"/>
          <w:sz w:val="22"/>
        </w:rPr>
        <w:t>3854</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Mr.</w:t>
      </w:r>
      <w:r>
        <w:rPr>
          <w:rFonts w:ascii="Book Antiqua"/>
          <w:spacing w:val="-4"/>
          <w:sz w:val="22"/>
        </w:rPr>
        <w:t> </w:t>
      </w:r>
      <w:r>
        <w:rPr>
          <w:rFonts w:ascii="Book Antiqua"/>
          <w:sz w:val="22"/>
        </w:rPr>
        <w:t>Don</w:t>
      </w:r>
      <w:r>
        <w:rPr>
          <w:rFonts w:ascii="Book Antiqua"/>
          <w:spacing w:val="-4"/>
          <w:sz w:val="22"/>
        </w:rPr>
        <w:t> </w:t>
      </w:r>
      <w:r>
        <w:rPr>
          <w:rFonts w:ascii="Book Antiqua"/>
          <w:spacing w:val="-2"/>
          <w:sz w:val="22"/>
        </w:rPr>
        <w:t>Childress</w:t>
      </w:r>
    </w:p>
    <w:p>
      <w:pPr>
        <w:spacing w:line="235" w:lineRule="auto" w:before="2"/>
        <w:ind w:left="692" w:right="0" w:firstLine="0"/>
        <w:jc w:val="left"/>
        <w:rPr>
          <w:rFonts w:ascii="Book Antiqua"/>
          <w:sz w:val="22"/>
        </w:rPr>
      </w:pPr>
      <w:r>
        <w:rPr>
          <w:rFonts w:ascii="Book Antiqua"/>
          <w:sz w:val="22"/>
        </w:rPr>
        <w:t>Montana</w:t>
      </w:r>
      <w:r>
        <w:rPr>
          <w:rFonts w:ascii="Book Antiqua"/>
          <w:spacing w:val="-6"/>
          <w:sz w:val="22"/>
        </w:rPr>
        <w:t> </w:t>
      </w:r>
      <w:r>
        <w:rPr>
          <w:rFonts w:ascii="Book Antiqua"/>
          <w:sz w:val="22"/>
        </w:rPr>
        <w:t>Department</w:t>
      </w:r>
      <w:r>
        <w:rPr>
          <w:rFonts w:ascii="Book Antiqua"/>
          <w:spacing w:val="-6"/>
          <w:sz w:val="22"/>
        </w:rPr>
        <w:t> </w:t>
      </w:r>
      <w:r>
        <w:rPr>
          <w:rFonts w:ascii="Book Antiqua"/>
          <w:sz w:val="22"/>
        </w:rPr>
        <w:t>of</w:t>
      </w:r>
      <w:r>
        <w:rPr>
          <w:rFonts w:ascii="Book Antiqua"/>
          <w:spacing w:val="-6"/>
          <w:sz w:val="22"/>
        </w:rPr>
        <w:t> </w:t>
      </w:r>
      <w:r>
        <w:rPr>
          <w:rFonts w:ascii="Book Antiqua"/>
          <w:sz w:val="22"/>
        </w:rPr>
        <w:t>Fish,</w:t>
      </w:r>
      <w:r>
        <w:rPr>
          <w:rFonts w:ascii="Book Antiqua"/>
          <w:spacing w:val="-6"/>
          <w:sz w:val="22"/>
        </w:rPr>
        <w:t> </w:t>
      </w:r>
      <w:r>
        <w:rPr>
          <w:rFonts w:ascii="Book Antiqua"/>
          <w:sz w:val="22"/>
        </w:rPr>
        <w:t>Wildlife,</w:t>
      </w:r>
      <w:r>
        <w:rPr>
          <w:rFonts w:ascii="Book Antiqua"/>
          <w:spacing w:val="-6"/>
          <w:sz w:val="22"/>
        </w:rPr>
        <w:t> </w:t>
      </w:r>
      <w:r>
        <w:rPr>
          <w:rFonts w:ascii="Book Antiqua"/>
          <w:sz w:val="22"/>
        </w:rPr>
        <w:t>and</w:t>
      </w:r>
      <w:r>
        <w:rPr>
          <w:rFonts w:ascii="Book Antiqua"/>
          <w:spacing w:val="-6"/>
          <w:sz w:val="22"/>
        </w:rPr>
        <w:t> </w:t>
      </w:r>
      <w:r>
        <w:rPr>
          <w:rFonts w:ascii="Book Antiqua"/>
          <w:sz w:val="22"/>
        </w:rPr>
        <w:t>Parks 1420 East Sixth Avenue</w:t>
      </w:r>
    </w:p>
    <w:p>
      <w:pPr>
        <w:spacing w:line="271" w:lineRule="exact" w:before="0"/>
        <w:ind w:left="692" w:right="0" w:firstLine="0"/>
        <w:jc w:val="left"/>
        <w:rPr>
          <w:rFonts w:ascii="Book Antiqua"/>
          <w:sz w:val="22"/>
        </w:rPr>
      </w:pPr>
      <w:r>
        <w:rPr>
          <w:rFonts w:ascii="Book Antiqua"/>
          <w:sz w:val="22"/>
        </w:rPr>
        <w:t>Helena,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59620</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Mr.</w:t>
      </w:r>
      <w:r>
        <w:rPr>
          <w:rFonts w:ascii="Book Antiqua"/>
          <w:spacing w:val="-4"/>
          <w:sz w:val="22"/>
        </w:rPr>
        <w:t> </w:t>
      </w:r>
      <w:r>
        <w:rPr>
          <w:rFonts w:ascii="Book Antiqua"/>
          <w:sz w:val="22"/>
        </w:rPr>
        <w:t>Jim</w:t>
      </w:r>
      <w:r>
        <w:rPr>
          <w:rFonts w:ascii="Book Antiqua"/>
          <w:spacing w:val="-3"/>
          <w:sz w:val="22"/>
        </w:rPr>
        <w:t> </w:t>
      </w:r>
      <w:r>
        <w:rPr>
          <w:rFonts w:ascii="Book Antiqua"/>
          <w:spacing w:val="-2"/>
          <w:sz w:val="22"/>
        </w:rPr>
        <w:t>Vashro</w:t>
      </w:r>
    </w:p>
    <w:p>
      <w:pPr>
        <w:spacing w:line="235" w:lineRule="auto" w:before="2"/>
        <w:ind w:left="692" w:right="0" w:firstLine="0"/>
        <w:jc w:val="left"/>
        <w:rPr>
          <w:rFonts w:ascii="Book Antiqua"/>
          <w:sz w:val="22"/>
        </w:rPr>
      </w:pPr>
      <w:r>
        <w:rPr>
          <w:rFonts w:ascii="Book Antiqua"/>
          <w:sz w:val="22"/>
        </w:rPr>
        <w:t>Montana</w:t>
      </w:r>
      <w:r>
        <w:rPr>
          <w:rFonts w:ascii="Book Antiqua"/>
          <w:spacing w:val="-6"/>
          <w:sz w:val="22"/>
        </w:rPr>
        <w:t> </w:t>
      </w:r>
      <w:r>
        <w:rPr>
          <w:rFonts w:ascii="Book Antiqua"/>
          <w:sz w:val="22"/>
        </w:rPr>
        <w:t>Deptartment</w:t>
      </w:r>
      <w:r>
        <w:rPr>
          <w:rFonts w:ascii="Book Antiqua"/>
          <w:spacing w:val="-6"/>
          <w:sz w:val="22"/>
        </w:rPr>
        <w:t> </w:t>
      </w:r>
      <w:r>
        <w:rPr>
          <w:rFonts w:ascii="Book Antiqua"/>
          <w:sz w:val="22"/>
        </w:rPr>
        <w:t>of</w:t>
      </w:r>
      <w:r>
        <w:rPr>
          <w:rFonts w:ascii="Book Antiqua"/>
          <w:spacing w:val="-6"/>
          <w:sz w:val="22"/>
        </w:rPr>
        <w:t> </w:t>
      </w:r>
      <w:r>
        <w:rPr>
          <w:rFonts w:ascii="Book Antiqua"/>
          <w:sz w:val="22"/>
        </w:rPr>
        <w:t>Fish,</w:t>
      </w:r>
      <w:r>
        <w:rPr>
          <w:rFonts w:ascii="Book Antiqua"/>
          <w:spacing w:val="-6"/>
          <w:sz w:val="22"/>
        </w:rPr>
        <w:t> </w:t>
      </w:r>
      <w:r>
        <w:rPr>
          <w:rFonts w:ascii="Book Antiqua"/>
          <w:sz w:val="22"/>
        </w:rPr>
        <w:t>Wildlife</w:t>
      </w:r>
      <w:r>
        <w:rPr>
          <w:rFonts w:ascii="Book Antiqua"/>
          <w:spacing w:val="-6"/>
          <w:sz w:val="22"/>
        </w:rPr>
        <w:t> </w:t>
      </w:r>
      <w:r>
        <w:rPr>
          <w:rFonts w:ascii="Book Antiqua"/>
          <w:sz w:val="22"/>
        </w:rPr>
        <w:t>and</w:t>
      </w:r>
      <w:r>
        <w:rPr>
          <w:rFonts w:ascii="Book Antiqua"/>
          <w:spacing w:val="-6"/>
          <w:sz w:val="22"/>
        </w:rPr>
        <w:t> </w:t>
      </w:r>
      <w:r>
        <w:rPr>
          <w:rFonts w:ascii="Book Antiqua"/>
          <w:sz w:val="22"/>
        </w:rPr>
        <w:t>Parks 490 N. Meridian Rd.</w:t>
      </w:r>
    </w:p>
    <w:p>
      <w:pPr>
        <w:spacing w:line="271" w:lineRule="exact" w:before="0"/>
        <w:ind w:left="692" w:right="0" w:firstLine="0"/>
        <w:jc w:val="left"/>
        <w:rPr>
          <w:rFonts w:ascii="Book Antiqua"/>
          <w:sz w:val="22"/>
        </w:rPr>
      </w:pPr>
      <w:r>
        <w:rPr>
          <w:rFonts w:ascii="Book Antiqua"/>
          <w:sz w:val="22"/>
        </w:rPr>
        <w:t>Kalispell,</w:t>
      </w:r>
      <w:r>
        <w:rPr>
          <w:rFonts w:ascii="Book Antiqua"/>
          <w:spacing w:val="-13"/>
          <w:sz w:val="22"/>
        </w:rPr>
        <w:t> </w:t>
      </w:r>
      <w:r>
        <w:rPr>
          <w:rFonts w:ascii="Book Antiqua"/>
          <w:sz w:val="22"/>
        </w:rPr>
        <w:t>Montana</w:t>
      </w:r>
      <w:r>
        <w:rPr>
          <w:rFonts w:ascii="Book Antiqua"/>
          <w:spacing w:val="-12"/>
          <w:sz w:val="22"/>
        </w:rPr>
        <w:t> </w:t>
      </w:r>
      <w:r>
        <w:rPr>
          <w:rFonts w:ascii="Book Antiqua"/>
          <w:sz w:val="22"/>
        </w:rPr>
        <w:t>59901-</w:t>
      </w:r>
      <w:r>
        <w:rPr>
          <w:rFonts w:ascii="Book Antiqua"/>
          <w:spacing w:val="-4"/>
          <w:sz w:val="22"/>
        </w:rPr>
        <w:t>3854</w:t>
      </w:r>
    </w:p>
    <w:p>
      <w:pPr>
        <w:spacing w:after="0" w:line="271" w:lineRule="exact"/>
        <w:jc w:val="left"/>
        <w:rPr>
          <w:rFonts w:ascii="Book Antiqua"/>
          <w:sz w:val="22"/>
        </w:rPr>
        <w:sectPr>
          <w:type w:val="continuous"/>
          <w:pgSz w:w="12240" w:h="15840"/>
          <w:pgMar w:header="0" w:footer="787" w:top="1740" w:bottom="280" w:left="460" w:right="540"/>
          <w:cols w:num="2" w:equalWidth="0">
            <w:col w:w="5259" w:space="357"/>
            <w:col w:w="5624"/>
          </w:cols>
        </w:sectPr>
      </w:pPr>
    </w:p>
    <w:p>
      <w:pPr>
        <w:pStyle w:val="BodyText"/>
        <w:spacing w:before="11"/>
        <w:rPr>
          <w:rFonts w:ascii="Book Antiqua"/>
          <w:sz w:val="13"/>
        </w:rPr>
      </w:pPr>
    </w:p>
    <w:p>
      <w:pPr>
        <w:spacing w:after="0"/>
        <w:rPr>
          <w:rFonts w:ascii="Book Antiqua"/>
          <w:sz w:val="13"/>
        </w:rPr>
        <w:sectPr>
          <w:type w:val="continuous"/>
          <w:pgSz w:w="12240" w:h="15840"/>
          <w:pgMar w:header="0" w:footer="787" w:top="1740" w:bottom="280" w:left="460" w:right="540"/>
        </w:sectPr>
      </w:pPr>
    </w:p>
    <w:p>
      <w:pPr>
        <w:spacing w:line="235" w:lineRule="auto" w:before="96"/>
        <w:ind w:left="692" w:right="1059" w:firstLine="0"/>
        <w:jc w:val="left"/>
        <w:rPr>
          <w:rFonts w:ascii="Book Antiqua"/>
          <w:sz w:val="22"/>
        </w:rPr>
      </w:pPr>
      <w:r>
        <w:rPr>
          <w:rFonts w:ascii="Book Antiqua"/>
          <w:sz w:val="22"/>
        </w:rPr>
        <w:t>Mike Guthneck US</w:t>
      </w:r>
      <w:r>
        <w:rPr>
          <w:rFonts w:ascii="Book Antiqua"/>
          <w:spacing w:val="-14"/>
          <w:sz w:val="22"/>
        </w:rPr>
        <w:t> </w:t>
      </w:r>
      <w:r>
        <w:rPr>
          <w:rFonts w:ascii="Book Antiqua"/>
          <w:sz w:val="22"/>
        </w:rPr>
        <w:t>Forest</w:t>
      </w:r>
      <w:r>
        <w:rPr>
          <w:rFonts w:ascii="Book Antiqua"/>
          <w:spacing w:val="-14"/>
          <w:sz w:val="22"/>
        </w:rPr>
        <w:t> </w:t>
      </w:r>
      <w:r>
        <w:rPr>
          <w:rFonts w:ascii="Book Antiqua"/>
          <w:sz w:val="22"/>
        </w:rPr>
        <w:t>Service</w:t>
      </w:r>
    </w:p>
    <w:p>
      <w:pPr>
        <w:spacing w:line="235" w:lineRule="auto" w:before="2"/>
        <w:ind w:left="692" w:right="0" w:firstLine="0"/>
        <w:jc w:val="left"/>
        <w:rPr>
          <w:rFonts w:ascii="Book Antiqua"/>
          <w:sz w:val="22"/>
        </w:rPr>
      </w:pPr>
      <w:r>
        <w:rPr>
          <w:rFonts w:ascii="Book Antiqua"/>
          <w:sz w:val="22"/>
        </w:rPr>
        <w:t>Canoe</w:t>
      </w:r>
      <w:r>
        <w:rPr>
          <w:rFonts w:ascii="Book Antiqua"/>
          <w:spacing w:val="-13"/>
          <w:sz w:val="22"/>
        </w:rPr>
        <w:t> </w:t>
      </w:r>
      <w:r>
        <w:rPr>
          <w:rFonts w:ascii="Book Antiqua"/>
          <w:sz w:val="22"/>
        </w:rPr>
        <w:t>Gulch</w:t>
      </w:r>
      <w:r>
        <w:rPr>
          <w:rFonts w:ascii="Book Antiqua"/>
          <w:spacing w:val="-13"/>
          <w:sz w:val="22"/>
        </w:rPr>
        <w:t> </w:t>
      </w:r>
      <w:r>
        <w:rPr>
          <w:rFonts w:ascii="Book Antiqua"/>
          <w:sz w:val="22"/>
        </w:rPr>
        <w:t>Ranger</w:t>
      </w:r>
      <w:r>
        <w:rPr>
          <w:rFonts w:ascii="Book Antiqua"/>
          <w:spacing w:val="-13"/>
          <w:sz w:val="22"/>
        </w:rPr>
        <w:t> </w:t>
      </w:r>
      <w:r>
        <w:rPr>
          <w:rFonts w:ascii="Book Antiqua"/>
          <w:sz w:val="22"/>
        </w:rPr>
        <w:t>District 12557 Highway 37</w:t>
      </w:r>
    </w:p>
    <w:p>
      <w:pPr>
        <w:spacing w:line="271" w:lineRule="exact" w:before="0"/>
        <w:ind w:left="692" w:right="0" w:firstLine="0"/>
        <w:jc w:val="left"/>
        <w:rPr>
          <w:rFonts w:ascii="Book Antiqua"/>
          <w:sz w:val="22"/>
        </w:rPr>
      </w:pPr>
      <w:r>
        <w:rPr>
          <w:rFonts w:ascii="Book Antiqua"/>
          <w:sz w:val="22"/>
        </w:rPr>
        <w:t>Libby,</w:t>
      </w:r>
      <w:r>
        <w:rPr>
          <w:rFonts w:ascii="Book Antiqua"/>
          <w:spacing w:val="-11"/>
          <w:sz w:val="22"/>
        </w:rPr>
        <w:t> </w:t>
      </w:r>
      <w:r>
        <w:rPr>
          <w:rFonts w:ascii="Book Antiqua"/>
          <w:sz w:val="22"/>
        </w:rPr>
        <w:t>Montana</w:t>
      </w:r>
      <w:r>
        <w:rPr>
          <w:rFonts w:ascii="Book Antiqua"/>
          <w:spacing w:val="-11"/>
          <w:sz w:val="22"/>
        </w:rPr>
        <w:t> </w:t>
      </w:r>
      <w:r>
        <w:rPr>
          <w:rFonts w:ascii="Book Antiqua"/>
          <w:sz w:val="22"/>
        </w:rPr>
        <w:t>59923-</w:t>
      </w:r>
      <w:r>
        <w:rPr>
          <w:rFonts w:ascii="Book Antiqua"/>
          <w:spacing w:val="-4"/>
          <w:sz w:val="22"/>
        </w:rPr>
        <w:t>9397</w:t>
      </w:r>
    </w:p>
    <w:p>
      <w:pPr>
        <w:spacing w:line="271" w:lineRule="exact" w:before="91"/>
        <w:ind w:left="692" w:right="0" w:firstLine="0"/>
        <w:jc w:val="left"/>
        <w:rPr>
          <w:rFonts w:ascii="Book Antiqua"/>
          <w:sz w:val="22"/>
        </w:rPr>
      </w:pPr>
      <w:r>
        <w:rPr/>
        <w:br w:type="column"/>
      </w:r>
      <w:r>
        <w:rPr>
          <w:rFonts w:ascii="Book Antiqua"/>
          <w:sz w:val="22"/>
        </w:rPr>
        <w:t>Bob</w:t>
      </w:r>
      <w:r>
        <w:rPr>
          <w:rFonts w:ascii="Book Antiqua"/>
          <w:spacing w:val="-4"/>
          <w:sz w:val="22"/>
        </w:rPr>
        <w:t> </w:t>
      </w:r>
      <w:r>
        <w:rPr>
          <w:rFonts w:ascii="Book Antiqua"/>
          <w:spacing w:val="-2"/>
          <w:sz w:val="22"/>
        </w:rPr>
        <w:t>Hallock</w:t>
      </w:r>
    </w:p>
    <w:p>
      <w:pPr>
        <w:spacing w:line="235" w:lineRule="auto" w:before="2"/>
        <w:ind w:left="692" w:right="1584" w:firstLine="0"/>
        <w:jc w:val="left"/>
        <w:rPr>
          <w:rFonts w:ascii="Book Antiqua"/>
          <w:sz w:val="22"/>
        </w:rPr>
      </w:pPr>
      <w:r>
        <w:rPr>
          <w:rFonts w:ascii="Book Antiqua"/>
          <w:sz w:val="22"/>
        </w:rPr>
        <w:t>US Fish and Wildlife Service Upper</w:t>
      </w:r>
      <w:r>
        <w:rPr>
          <w:rFonts w:ascii="Book Antiqua"/>
          <w:spacing w:val="-13"/>
          <w:sz w:val="22"/>
        </w:rPr>
        <w:t> </w:t>
      </w:r>
      <w:r>
        <w:rPr>
          <w:rFonts w:ascii="Book Antiqua"/>
          <w:sz w:val="22"/>
        </w:rPr>
        <w:t>Columbia</w:t>
      </w:r>
      <w:r>
        <w:rPr>
          <w:rFonts w:ascii="Book Antiqua"/>
          <w:spacing w:val="-14"/>
          <w:sz w:val="22"/>
        </w:rPr>
        <w:t> </w:t>
      </w:r>
      <w:r>
        <w:rPr>
          <w:rFonts w:ascii="Book Antiqua"/>
          <w:sz w:val="22"/>
        </w:rPr>
        <w:t>Basin</w:t>
      </w:r>
      <w:r>
        <w:rPr>
          <w:rFonts w:ascii="Book Antiqua"/>
          <w:spacing w:val="-13"/>
          <w:sz w:val="22"/>
        </w:rPr>
        <w:t> </w:t>
      </w:r>
      <w:r>
        <w:rPr>
          <w:rFonts w:ascii="Book Antiqua"/>
          <w:sz w:val="22"/>
        </w:rPr>
        <w:t>Office 11103</w:t>
      </w:r>
      <w:r>
        <w:rPr>
          <w:rFonts w:ascii="Book Antiqua"/>
          <w:spacing w:val="-6"/>
          <w:sz w:val="22"/>
        </w:rPr>
        <w:t> </w:t>
      </w:r>
      <w:r>
        <w:rPr>
          <w:rFonts w:ascii="Book Antiqua"/>
          <w:sz w:val="22"/>
        </w:rPr>
        <w:t>E.</w:t>
      </w:r>
      <w:r>
        <w:rPr>
          <w:rFonts w:ascii="Book Antiqua"/>
          <w:spacing w:val="-6"/>
          <w:sz w:val="22"/>
        </w:rPr>
        <w:t> </w:t>
      </w:r>
      <w:r>
        <w:rPr>
          <w:rFonts w:ascii="Book Antiqua"/>
          <w:sz w:val="22"/>
        </w:rPr>
        <w:t>Montgomery</w:t>
      </w:r>
      <w:r>
        <w:rPr>
          <w:rFonts w:ascii="Book Antiqua"/>
          <w:spacing w:val="-6"/>
          <w:sz w:val="22"/>
        </w:rPr>
        <w:t> </w:t>
      </w:r>
      <w:r>
        <w:rPr>
          <w:rFonts w:ascii="Book Antiqua"/>
          <w:sz w:val="22"/>
        </w:rPr>
        <w:t>Dr.,</w:t>
      </w:r>
      <w:r>
        <w:rPr>
          <w:rFonts w:ascii="Book Antiqua"/>
          <w:spacing w:val="-6"/>
          <w:sz w:val="22"/>
        </w:rPr>
        <w:t> </w:t>
      </w:r>
      <w:r>
        <w:rPr>
          <w:rFonts w:ascii="Book Antiqua"/>
          <w:spacing w:val="-5"/>
          <w:sz w:val="22"/>
        </w:rPr>
        <w:t>#2</w:t>
      </w:r>
    </w:p>
    <w:p>
      <w:pPr>
        <w:spacing w:line="272" w:lineRule="exact" w:before="0"/>
        <w:ind w:left="692" w:right="0" w:firstLine="0"/>
        <w:jc w:val="left"/>
        <w:rPr>
          <w:rFonts w:ascii="Book Antiqua"/>
          <w:sz w:val="22"/>
        </w:rPr>
      </w:pPr>
      <w:r>
        <w:rPr>
          <w:rFonts w:ascii="Book Antiqua"/>
          <w:sz w:val="22"/>
        </w:rPr>
        <w:t>Spokane,</w:t>
      </w:r>
      <w:r>
        <w:rPr>
          <w:rFonts w:ascii="Book Antiqua"/>
          <w:spacing w:val="-11"/>
          <w:sz w:val="22"/>
        </w:rPr>
        <w:t> </w:t>
      </w:r>
      <w:r>
        <w:rPr>
          <w:rFonts w:ascii="Book Antiqua"/>
          <w:sz w:val="22"/>
        </w:rPr>
        <w:t>Washington</w:t>
      </w:r>
      <w:r>
        <w:rPr>
          <w:rFonts w:ascii="Book Antiqua"/>
          <w:spacing w:val="-10"/>
          <w:sz w:val="22"/>
        </w:rPr>
        <w:t> </w:t>
      </w:r>
      <w:r>
        <w:rPr>
          <w:rFonts w:ascii="Book Antiqua"/>
          <w:spacing w:val="-2"/>
          <w:sz w:val="22"/>
        </w:rPr>
        <w:t>99206</w:t>
      </w:r>
    </w:p>
    <w:p>
      <w:pPr>
        <w:spacing w:after="0" w:line="272" w:lineRule="exact"/>
        <w:jc w:val="left"/>
        <w:rPr>
          <w:rFonts w:ascii="Book Antiqua"/>
          <w:sz w:val="22"/>
        </w:rPr>
        <w:sectPr>
          <w:type w:val="continuous"/>
          <w:pgSz w:w="12240" w:h="15840"/>
          <w:pgMar w:header="0" w:footer="787" w:top="1740" w:bottom="280" w:left="460" w:right="540"/>
          <w:cols w:num="2" w:equalWidth="0">
            <w:col w:w="3527" w:space="2089"/>
            <w:col w:w="5624"/>
          </w:cols>
        </w:sectPr>
      </w:pPr>
    </w:p>
    <w:p>
      <w:pPr>
        <w:spacing w:line="271" w:lineRule="exact" w:before="76"/>
        <w:ind w:left="116" w:right="0" w:firstLine="0"/>
        <w:jc w:val="left"/>
        <w:rPr>
          <w:rFonts w:ascii="Book Antiqua"/>
          <w:sz w:val="22"/>
        </w:rPr>
      </w:pPr>
      <w:r>
        <w:rPr>
          <w:rFonts w:ascii="Book Antiqua"/>
          <w:sz w:val="22"/>
        </w:rPr>
        <w:t>Mr.</w:t>
      </w:r>
      <w:r>
        <w:rPr>
          <w:rFonts w:ascii="Book Antiqua"/>
          <w:spacing w:val="-5"/>
          <w:sz w:val="22"/>
        </w:rPr>
        <w:t> </w:t>
      </w:r>
      <w:r>
        <w:rPr>
          <w:rFonts w:ascii="Book Antiqua"/>
          <w:sz w:val="22"/>
        </w:rPr>
        <w:t>Alan</w:t>
      </w:r>
      <w:r>
        <w:rPr>
          <w:rFonts w:ascii="Book Antiqua"/>
          <w:spacing w:val="-4"/>
          <w:sz w:val="22"/>
        </w:rPr>
        <w:t> Wood</w:t>
      </w:r>
    </w:p>
    <w:p>
      <w:pPr>
        <w:spacing w:line="235" w:lineRule="auto" w:before="2"/>
        <w:ind w:left="116" w:right="0" w:firstLine="0"/>
        <w:jc w:val="left"/>
        <w:rPr>
          <w:rFonts w:ascii="Book Antiqua"/>
          <w:sz w:val="22"/>
        </w:rPr>
      </w:pPr>
      <w:r>
        <w:rPr>
          <w:rFonts w:ascii="Book Antiqua"/>
          <w:sz w:val="22"/>
        </w:rPr>
        <w:t>Montana</w:t>
      </w:r>
      <w:r>
        <w:rPr>
          <w:rFonts w:ascii="Book Antiqua"/>
          <w:spacing w:val="-6"/>
          <w:sz w:val="22"/>
        </w:rPr>
        <w:t> </w:t>
      </w:r>
      <w:r>
        <w:rPr>
          <w:rFonts w:ascii="Book Antiqua"/>
          <w:sz w:val="22"/>
        </w:rPr>
        <w:t>Dept.</w:t>
      </w:r>
      <w:r>
        <w:rPr>
          <w:rFonts w:ascii="Book Antiqua"/>
          <w:spacing w:val="-6"/>
          <w:sz w:val="22"/>
        </w:rPr>
        <w:t> </w:t>
      </w:r>
      <w:r>
        <w:rPr>
          <w:rFonts w:ascii="Book Antiqua"/>
          <w:sz w:val="22"/>
        </w:rPr>
        <w:t>of</w:t>
      </w:r>
      <w:r>
        <w:rPr>
          <w:rFonts w:ascii="Book Antiqua"/>
          <w:spacing w:val="-6"/>
          <w:sz w:val="22"/>
        </w:rPr>
        <w:t> </w:t>
      </w:r>
      <w:r>
        <w:rPr>
          <w:rFonts w:ascii="Book Antiqua"/>
          <w:sz w:val="22"/>
        </w:rPr>
        <w:t>Fish,</w:t>
      </w:r>
      <w:r>
        <w:rPr>
          <w:rFonts w:ascii="Book Antiqua"/>
          <w:spacing w:val="-6"/>
          <w:sz w:val="22"/>
        </w:rPr>
        <w:t> </w:t>
      </w:r>
      <w:r>
        <w:rPr>
          <w:rFonts w:ascii="Book Antiqua"/>
          <w:sz w:val="22"/>
        </w:rPr>
        <w:t>Wildlife,</w:t>
      </w:r>
      <w:r>
        <w:rPr>
          <w:rFonts w:ascii="Book Antiqua"/>
          <w:spacing w:val="-6"/>
          <w:sz w:val="22"/>
        </w:rPr>
        <w:t> </w:t>
      </w:r>
      <w:r>
        <w:rPr>
          <w:rFonts w:ascii="Book Antiqua"/>
          <w:sz w:val="22"/>
        </w:rPr>
        <w:t>and</w:t>
      </w:r>
      <w:r>
        <w:rPr>
          <w:rFonts w:ascii="Book Antiqua"/>
          <w:spacing w:val="-6"/>
          <w:sz w:val="22"/>
        </w:rPr>
        <w:t> </w:t>
      </w:r>
      <w:r>
        <w:rPr>
          <w:rFonts w:ascii="Book Antiqua"/>
          <w:sz w:val="22"/>
        </w:rPr>
        <w:t>Parks c/o Flathead National Forest</w:t>
      </w:r>
    </w:p>
    <w:p>
      <w:pPr>
        <w:spacing w:line="235" w:lineRule="auto" w:before="2"/>
        <w:ind w:left="116" w:right="981" w:firstLine="0"/>
        <w:jc w:val="left"/>
        <w:rPr>
          <w:rFonts w:ascii="Book Antiqua"/>
          <w:sz w:val="22"/>
        </w:rPr>
      </w:pPr>
      <w:r>
        <w:rPr>
          <w:rFonts w:ascii="Book Antiqua"/>
          <w:sz w:val="22"/>
        </w:rPr>
        <w:t>1935 Third Avenue East Kalispell,</w:t>
      </w:r>
      <w:r>
        <w:rPr>
          <w:rFonts w:ascii="Book Antiqua"/>
          <w:spacing w:val="-12"/>
          <w:sz w:val="22"/>
        </w:rPr>
        <w:t> </w:t>
      </w:r>
      <w:r>
        <w:rPr>
          <w:rFonts w:ascii="Book Antiqua"/>
          <w:sz w:val="22"/>
        </w:rPr>
        <w:t>Montana</w:t>
      </w:r>
      <w:r>
        <w:rPr>
          <w:rFonts w:ascii="Book Antiqua"/>
          <w:spacing w:val="32"/>
          <w:sz w:val="22"/>
        </w:rPr>
        <w:t> </w:t>
      </w:r>
      <w:r>
        <w:rPr>
          <w:rFonts w:ascii="Book Antiqua"/>
          <w:sz w:val="22"/>
        </w:rPr>
        <w:t>59901</w:t>
      </w:r>
    </w:p>
    <w:p>
      <w:pPr>
        <w:pStyle w:val="BodyText"/>
        <w:spacing w:before="5"/>
        <w:rPr>
          <w:rFonts w:ascii="Book Antiqua"/>
          <w:sz w:val="21"/>
        </w:rPr>
      </w:pPr>
    </w:p>
    <w:p>
      <w:pPr>
        <w:spacing w:line="271" w:lineRule="exact" w:before="0"/>
        <w:ind w:left="116" w:right="0" w:firstLine="0"/>
        <w:jc w:val="left"/>
        <w:rPr>
          <w:rFonts w:ascii="Book Antiqua"/>
          <w:sz w:val="22"/>
        </w:rPr>
      </w:pPr>
      <w:r>
        <w:rPr>
          <w:rFonts w:ascii="Book Antiqua"/>
          <w:sz w:val="22"/>
        </w:rPr>
        <w:t>Dennis</w:t>
      </w:r>
      <w:r>
        <w:rPr>
          <w:rFonts w:ascii="Book Antiqua"/>
          <w:spacing w:val="-7"/>
          <w:sz w:val="22"/>
        </w:rPr>
        <w:t> </w:t>
      </w:r>
      <w:r>
        <w:rPr>
          <w:rFonts w:ascii="Book Antiqua"/>
          <w:spacing w:val="-2"/>
          <w:sz w:val="22"/>
        </w:rPr>
        <w:t>Flatch</w:t>
      </w:r>
    </w:p>
    <w:p>
      <w:pPr>
        <w:spacing w:line="235" w:lineRule="auto" w:before="2"/>
        <w:ind w:left="116" w:right="58" w:firstLine="0"/>
        <w:jc w:val="left"/>
        <w:rPr>
          <w:rFonts w:ascii="Book Antiqua"/>
          <w:sz w:val="22"/>
        </w:rPr>
      </w:pPr>
      <w:r>
        <w:rPr>
          <w:rFonts w:ascii="Book Antiqua"/>
          <w:sz w:val="22"/>
        </w:rPr>
        <w:t>Montana</w:t>
      </w:r>
      <w:r>
        <w:rPr>
          <w:rFonts w:ascii="Book Antiqua"/>
          <w:spacing w:val="-7"/>
          <w:sz w:val="22"/>
        </w:rPr>
        <w:t> </w:t>
      </w:r>
      <w:r>
        <w:rPr>
          <w:rFonts w:ascii="Book Antiqua"/>
          <w:sz w:val="22"/>
        </w:rPr>
        <w:t>Dept.</w:t>
      </w:r>
      <w:r>
        <w:rPr>
          <w:rFonts w:ascii="Book Antiqua"/>
          <w:spacing w:val="-7"/>
          <w:sz w:val="22"/>
        </w:rPr>
        <w:t> </w:t>
      </w:r>
      <w:r>
        <w:rPr>
          <w:rFonts w:ascii="Book Antiqua"/>
          <w:sz w:val="22"/>
        </w:rPr>
        <w:t>Fish,</w:t>
      </w:r>
      <w:r>
        <w:rPr>
          <w:rFonts w:ascii="Book Antiqua"/>
          <w:spacing w:val="-7"/>
          <w:sz w:val="22"/>
        </w:rPr>
        <w:t> </w:t>
      </w:r>
      <w:r>
        <w:rPr>
          <w:rFonts w:ascii="Book Antiqua"/>
          <w:sz w:val="22"/>
        </w:rPr>
        <w:t>Wildlife</w:t>
      </w:r>
      <w:r>
        <w:rPr>
          <w:rFonts w:ascii="Book Antiqua"/>
          <w:spacing w:val="-7"/>
          <w:sz w:val="22"/>
        </w:rPr>
        <w:t> </w:t>
      </w:r>
      <w:r>
        <w:rPr>
          <w:rFonts w:ascii="Book Antiqua"/>
          <w:sz w:val="22"/>
        </w:rPr>
        <w:t>and</w:t>
      </w:r>
      <w:r>
        <w:rPr>
          <w:rFonts w:ascii="Book Antiqua"/>
          <w:spacing w:val="-7"/>
          <w:sz w:val="22"/>
        </w:rPr>
        <w:t> </w:t>
      </w:r>
      <w:r>
        <w:rPr>
          <w:rFonts w:ascii="Book Antiqua"/>
          <w:sz w:val="22"/>
        </w:rPr>
        <w:t>Parks Fish, Wildlife, and Parks Building Montana State University Campus Boseman, Montana</w:t>
      </w:r>
      <w:r>
        <w:rPr>
          <w:rFonts w:ascii="Book Antiqua"/>
          <w:spacing w:val="40"/>
          <w:sz w:val="22"/>
        </w:rPr>
        <w:t> </w:t>
      </w:r>
      <w:r>
        <w:rPr>
          <w:rFonts w:ascii="Book Antiqua"/>
          <w:sz w:val="22"/>
        </w:rPr>
        <w:t>59717-0001</w:t>
      </w:r>
    </w:p>
    <w:p>
      <w:pPr>
        <w:pStyle w:val="BodyText"/>
        <w:spacing w:before="7"/>
        <w:rPr>
          <w:rFonts w:ascii="Book Antiqua"/>
          <w:sz w:val="21"/>
        </w:rPr>
      </w:pPr>
    </w:p>
    <w:p>
      <w:pPr>
        <w:spacing w:before="0"/>
        <w:ind w:left="116" w:right="0" w:firstLine="0"/>
        <w:jc w:val="left"/>
        <w:rPr>
          <w:rFonts w:ascii="Book Antiqua"/>
          <w:sz w:val="22"/>
        </w:rPr>
      </w:pPr>
      <w:r>
        <w:rPr>
          <w:rFonts w:ascii="Book Antiqua"/>
          <w:sz w:val="22"/>
        </w:rPr>
        <w:t>Steve</w:t>
      </w:r>
      <w:r>
        <w:rPr>
          <w:rFonts w:ascii="Book Antiqua"/>
          <w:spacing w:val="-6"/>
          <w:sz w:val="22"/>
        </w:rPr>
        <w:t> </w:t>
      </w:r>
      <w:r>
        <w:rPr>
          <w:rFonts w:ascii="Book Antiqua"/>
          <w:spacing w:val="-2"/>
          <w:sz w:val="22"/>
        </w:rPr>
        <w:t>Dalbey</w:t>
      </w:r>
    </w:p>
    <w:p>
      <w:pPr>
        <w:spacing w:line="271" w:lineRule="exact" w:before="76"/>
        <w:ind w:left="116" w:right="0" w:firstLine="0"/>
        <w:jc w:val="left"/>
        <w:rPr>
          <w:rFonts w:ascii="Book Antiqua"/>
          <w:sz w:val="22"/>
        </w:rPr>
      </w:pPr>
      <w:r>
        <w:rPr/>
        <w:br w:type="column"/>
      </w:r>
      <w:r>
        <w:rPr>
          <w:rFonts w:ascii="Book Antiqua"/>
          <w:sz w:val="22"/>
        </w:rPr>
        <w:t>Mr.</w:t>
      </w:r>
      <w:r>
        <w:rPr>
          <w:rFonts w:ascii="Book Antiqua"/>
          <w:spacing w:val="-6"/>
          <w:sz w:val="22"/>
        </w:rPr>
        <w:t> </w:t>
      </w:r>
      <w:r>
        <w:rPr>
          <w:rFonts w:ascii="Book Antiqua"/>
          <w:sz w:val="22"/>
        </w:rPr>
        <w:t>Kemper</w:t>
      </w:r>
      <w:r>
        <w:rPr>
          <w:rFonts w:ascii="Book Antiqua"/>
          <w:spacing w:val="-6"/>
          <w:sz w:val="22"/>
        </w:rPr>
        <w:t> </w:t>
      </w:r>
      <w:r>
        <w:rPr>
          <w:rFonts w:ascii="Book Antiqua"/>
          <w:spacing w:val="-2"/>
          <w:sz w:val="22"/>
        </w:rPr>
        <w:t>McMaster</w:t>
      </w:r>
    </w:p>
    <w:p>
      <w:pPr>
        <w:spacing w:line="235" w:lineRule="auto" w:before="2"/>
        <w:ind w:left="116" w:right="2487" w:firstLine="0"/>
        <w:jc w:val="left"/>
        <w:rPr>
          <w:rFonts w:ascii="Book Antiqua"/>
          <w:sz w:val="22"/>
        </w:rPr>
      </w:pPr>
      <w:r>
        <w:rPr>
          <w:rFonts w:ascii="Book Antiqua"/>
          <w:sz w:val="22"/>
        </w:rPr>
        <w:t>US</w:t>
      </w:r>
      <w:r>
        <w:rPr>
          <w:rFonts w:ascii="Book Antiqua"/>
          <w:spacing w:val="-10"/>
          <w:sz w:val="22"/>
        </w:rPr>
        <w:t> </w:t>
      </w:r>
      <w:r>
        <w:rPr>
          <w:rFonts w:ascii="Book Antiqua"/>
          <w:sz w:val="22"/>
        </w:rPr>
        <w:t>Fish</w:t>
      </w:r>
      <w:r>
        <w:rPr>
          <w:rFonts w:ascii="Book Antiqua"/>
          <w:spacing w:val="-10"/>
          <w:sz w:val="22"/>
        </w:rPr>
        <w:t> </w:t>
      </w:r>
      <w:r>
        <w:rPr>
          <w:rFonts w:ascii="Book Antiqua"/>
          <w:sz w:val="22"/>
        </w:rPr>
        <w:t>and</w:t>
      </w:r>
      <w:r>
        <w:rPr>
          <w:rFonts w:ascii="Book Antiqua"/>
          <w:spacing w:val="-10"/>
          <w:sz w:val="22"/>
        </w:rPr>
        <w:t> </w:t>
      </w:r>
      <w:r>
        <w:rPr>
          <w:rFonts w:ascii="Book Antiqua"/>
          <w:sz w:val="22"/>
        </w:rPr>
        <w:t>Wildlife</w:t>
      </w:r>
      <w:r>
        <w:rPr>
          <w:rFonts w:ascii="Book Antiqua"/>
          <w:spacing w:val="-10"/>
          <w:sz w:val="22"/>
        </w:rPr>
        <w:t> </w:t>
      </w:r>
      <w:r>
        <w:rPr>
          <w:rFonts w:ascii="Book Antiqua"/>
          <w:sz w:val="22"/>
        </w:rPr>
        <w:t>Service PO Box 10023</w:t>
      </w:r>
    </w:p>
    <w:p>
      <w:pPr>
        <w:spacing w:line="271" w:lineRule="exact" w:before="0"/>
        <w:ind w:left="116" w:right="0" w:firstLine="0"/>
        <w:jc w:val="left"/>
        <w:rPr>
          <w:rFonts w:ascii="Book Antiqua"/>
          <w:sz w:val="22"/>
        </w:rPr>
      </w:pPr>
      <w:r>
        <w:rPr>
          <w:rFonts w:ascii="Book Antiqua"/>
          <w:sz w:val="22"/>
        </w:rPr>
        <w:t>Helena,</w:t>
      </w:r>
      <w:r>
        <w:rPr>
          <w:rFonts w:ascii="Book Antiqua"/>
          <w:spacing w:val="-8"/>
          <w:sz w:val="22"/>
        </w:rPr>
        <w:t> </w:t>
      </w:r>
      <w:r>
        <w:rPr>
          <w:rFonts w:ascii="Book Antiqua"/>
          <w:sz w:val="22"/>
        </w:rPr>
        <w:t>Montana</w:t>
      </w:r>
      <w:r>
        <w:rPr>
          <w:rFonts w:ascii="Book Antiqua"/>
          <w:spacing w:val="40"/>
          <w:sz w:val="22"/>
        </w:rPr>
        <w:t> </w:t>
      </w:r>
      <w:r>
        <w:rPr>
          <w:rFonts w:ascii="Book Antiqua"/>
          <w:sz w:val="22"/>
        </w:rPr>
        <w:t>59626-</w:t>
      </w:r>
      <w:r>
        <w:rPr>
          <w:rFonts w:ascii="Book Antiqua"/>
          <w:spacing w:val="-4"/>
          <w:sz w:val="22"/>
        </w:rPr>
        <w:t>0023</w:t>
      </w:r>
    </w:p>
    <w:p>
      <w:pPr>
        <w:pStyle w:val="BodyText"/>
        <w:spacing w:before="3"/>
        <w:rPr>
          <w:rFonts w:ascii="Book Antiqua"/>
          <w:sz w:val="21"/>
        </w:rPr>
      </w:pPr>
    </w:p>
    <w:p>
      <w:pPr>
        <w:spacing w:line="271" w:lineRule="exact" w:before="0"/>
        <w:ind w:left="116" w:right="0" w:firstLine="0"/>
        <w:jc w:val="left"/>
        <w:rPr>
          <w:rFonts w:ascii="Book Antiqua"/>
          <w:sz w:val="22"/>
        </w:rPr>
      </w:pPr>
      <w:r>
        <w:rPr>
          <w:rFonts w:ascii="Book Antiqua"/>
          <w:sz w:val="22"/>
        </w:rPr>
        <w:t>Mr.</w:t>
      </w:r>
      <w:r>
        <w:rPr>
          <w:rFonts w:ascii="Book Antiqua"/>
          <w:spacing w:val="-5"/>
          <w:sz w:val="22"/>
        </w:rPr>
        <w:t> </w:t>
      </w:r>
      <w:r>
        <w:rPr>
          <w:rFonts w:ascii="Book Antiqua"/>
          <w:sz w:val="22"/>
        </w:rPr>
        <w:t>Larry</w:t>
      </w:r>
      <w:r>
        <w:rPr>
          <w:rFonts w:ascii="Book Antiqua"/>
          <w:spacing w:val="-4"/>
          <w:sz w:val="22"/>
        </w:rPr>
        <w:t> </w:t>
      </w:r>
      <w:r>
        <w:rPr>
          <w:rFonts w:ascii="Book Antiqua"/>
          <w:spacing w:val="-2"/>
          <w:sz w:val="22"/>
        </w:rPr>
        <w:t>Lockard</w:t>
      </w:r>
    </w:p>
    <w:p>
      <w:pPr>
        <w:spacing w:line="235" w:lineRule="auto" w:before="2"/>
        <w:ind w:left="116" w:right="2487" w:firstLine="0"/>
        <w:jc w:val="left"/>
        <w:rPr>
          <w:rFonts w:ascii="Book Antiqua"/>
          <w:sz w:val="22"/>
        </w:rPr>
      </w:pPr>
      <w:r>
        <w:rPr>
          <w:rFonts w:ascii="Book Antiqua"/>
          <w:sz w:val="22"/>
        </w:rPr>
        <w:t>US</w:t>
      </w:r>
      <w:r>
        <w:rPr>
          <w:rFonts w:ascii="Book Antiqua"/>
          <w:spacing w:val="-10"/>
          <w:sz w:val="22"/>
        </w:rPr>
        <w:t> </w:t>
      </w:r>
      <w:r>
        <w:rPr>
          <w:rFonts w:ascii="Book Antiqua"/>
          <w:sz w:val="22"/>
        </w:rPr>
        <w:t>Fish</w:t>
      </w:r>
      <w:r>
        <w:rPr>
          <w:rFonts w:ascii="Book Antiqua"/>
          <w:spacing w:val="-10"/>
          <w:sz w:val="22"/>
        </w:rPr>
        <w:t> </w:t>
      </w:r>
      <w:r>
        <w:rPr>
          <w:rFonts w:ascii="Book Antiqua"/>
          <w:sz w:val="22"/>
        </w:rPr>
        <w:t>and</w:t>
      </w:r>
      <w:r>
        <w:rPr>
          <w:rFonts w:ascii="Book Antiqua"/>
          <w:spacing w:val="-10"/>
          <w:sz w:val="22"/>
        </w:rPr>
        <w:t> </w:t>
      </w:r>
      <w:r>
        <w:rPr>
          <w:rFonts w:ascii="Book Antiqua"/>
          <w:sz w:val="22"/>
        </w:rPr>
        <w:t>Wildlife</w:t>
      </w:r>
      <w:r>
        <w:rPr>
          <w:rFonts w:ascii="Book Antiqua"/>
          <w:spacing w:val="-10"/>
          <w:sz w:val="22"/>
        </w:rPr>
        <w:t> </w:t>
      </w:r>
      <w:r>
        <w:rPr>
          <w:rFonts w:ascii="Book Antiqua"/>
          <w:sz w:val="22"/>
        </w:rPr>
        <w:t>Service 780 Creston Hatchery Road Kalispell,</w:t>
      </w:r>
      <w:r>
        <w:rPr>
          <w:rFonts w:ascii="Book Antiqua"/>
          <w:spacing w:val="40"/>
          <w:sz w:val="22"/>
        </w:rPr>
        <w:t> </w:t>
      </w:r>
      <w:r>
        <w:rPr>
          <w:rFonts w:ascii="Book Antiqua"/>
          <w:sz w:val="22"/>
        </w:rPr>
        <w:t>Montana</w:t>
      </w:r>
      <w:r>
        <w:rPr>
          <w:rFonts w:ascii="Book Antiqua"/>
          <w:spacing w:val="40"/>
          <w:sz w:val="22"/>
        </w:rPr>
        <w:t> </w:t>
      </w:r>
      <w:r>
        <w:rPr>
          <w:rFonts w:ascii="Book Antiqua"/>
          <w:sz w:val="22"/>
        </w:rPr>
        <w:t>59901</w:t>
      </w:r>
    </w:p>
    <w:p>
      <w:pPr>
        <w:pStyle w:val="BodyText"/>
        <w:spacing w:before="10"/>
        <w:rPr>
          <w:rFonts w:ascii="Book Antiqua"/>
          <w:sz w:val="21"/>
        </w:rPr>
      </w:pPr>
    </w:p>
    <w:p>
      <w:pPr>
        <w:spacing w:line="235" w:lineRule="auto" w:before="0"/>
        <w:ind w:left="116" w:right="2101" w:firstLine="0"/>
        <w:jc w:val="left"/>
        <w:rPr>
          <w:rFonts w:ascii="Book Antiqua"/>
          <w:sz w:val="22"/>
        </w:rPr>
      </w:pPr>
      <w:r>
        <w:rPr>
          <w:rFonts w:ascii="Book Antiqua"/>
          <w:sz w:val="22"/>
        </w:rPr>
        <w:t>Michael</w:t>
      </w:r>
      <w:r>
        <w:rPr>
          <w:rFonts w:ascii="Book Antiqua"/>
          <w:spacing w:val="-13"/>
          <w:sz w:val="22"/>
        </w:rPr>
        <w:t> </w:t>
      </w:r>
      <w:r>
        <w:rPr>
          <w:rFonts w:ascii="Book Antiqua"/>
          <w:sz w:val="22"/>
        </w:rPr>
        <w:t>Spear,</w:t>
      </w:r>
      <w:r>
        <w:rPr>
          <w:rFonts w:ascii="Book Antiqua"/>
          <w:spacing w:val="-13"/>
          <w:sz w:val="22"/>
        </w:rPr>
        <w:t> </w:t>
      </w:r>
      <w:r>
        <w:rPr>
          <w:rFonts w:ascii="Book Antiqua"/>
          <w:sz w:val="22"/>
        </w:rPr>
        <w:t>Regional</w:t>
      </w:r>
      <w:r>
        <w:rPr>
          <w:rFonts w:ascii="Book Antiqua"/>
          <w:spacing w:val="-13"/>
          <w:sz w:val="22"/>
        </w:rPr>
        <w:t> </w:t>
      </w:r>
      <w:r>
        <w:rPr>
          <w:rFonts w:ascii="Book Antiqua"/>
          <w:sz w:val="22"/>
        </w:rPr>
        <w:t>Director US Fish and Wildlife Service</w:t>
      </w:r>
    </w:p>
    <w:p>
      <w:pPr>
        <w:spacing w:line="271" w:lineRule="exact" w:before="0"/>
        <w:ind w:left="116" w:right="0" w:firstLine="0"/>
        <w:jc w:val="left"/>
        <w:rPr>
          <w:rFonts w:ascii="Book Antiqua"/>
          <w:sz w:val="22"/>
        </w:rPr>
      </w:pPr>
      <w:r>
        <w:rPr>
          <w:rFonts w:ascii="Book Antiqua"/>
          <w:sz w:val="22"/>
        </w:rPr>
        <w:t>911</w:t>
      </w:r>
      <w:r>
        <w:rPr>
          <w:rFonts w:ascii="Book Antiqua"/>
          <w:spacing w:val="-4"/>
          <w:sz w:val="22"/>
        </w:rPr>
        <w:t> </w:t>
      </w:r>
      <w:r>
        <w:rPr>
          <w:rFonts w:ascii="Book Antiqua"/>
          <w:sz w:val="22"/>
        </w:rPr>
        <w:t>NE</w:t>
      </w:r>
      <w:r>
        <w:rPr>
          <w:rFonts w:ascii="Book Antiqua"/>
          <w:spacing w:val="-3"/>
          <w:sz w:val="22"/>
        </w:rPr>
        <w:t> </w:t>
      </w:r>
      <w:r>
        <w:rPr>
          <w:rFonts w:ascii="Book Antiqua"/>
          <w:sz w:val="22"/>
        </w:rPr>
        <w:t>11</w:t>
      </w:r>
      <w:r>
        <w:rPr>
          <w:rFonts w:ascii="Book Antiqua"/>
          <w:position w:val="5"/>
          <w:sz w:val="14"/>
        </w:rPr>
        <w:t>th</w:t>
      </w:r>
      <w:r>
        <w:rPr>
          <w:rFonts w:ascii="Book Antiqua"/>
          <w:spacing w:val="17"/>
          <w:position w:val="5"/>
          <w:sz w:val="14"/>
        </w:rPr>
        <w:t> </w:t>
      </w:r>
      <w:r>
        <w:rPr>
          <w:rFonts w:ascii="Book Antiqua"/>
          <w:spacing w:val="-4"/>
          <w:sz w:val="22"/>
        </w:rPr>
        <w:t>Ave.</w:t>
      </w:r>
    </w:p>
    <w:p>
      <w:pPr>
        <w:spacing w:after="0" w:line="271" w:lineRule="exact"/>
        <w:jc w:val="left"/>
        <w:rPr>
          <w:rFonts w:ascii="Book Antiqua"/>
          <w:sz w:val="22"/>
        </w:rPr>
        <w:sectPr>
          <w:footerReference w:type="even" r:id="rId106"/>
          <w:footerReference w:type="default" r:id="rId107"/>
          <w:pgSz w:w="12240" w:h="15840"/>
          <w:pgMar w:footer="787" w:header="0" w:top="1360" w:bottom="980" w:left="460" w:right="540"/>
          <w:cols w:num="2" w:equalWidth="0">
            <w:col w:w="4319" w:space="1297"/>
            <w:col w:w="5624"/>
          </w:cols>
        </w:sectPr>
      </w:pPr>
    </w:p>
    <w:p>
      <w:pPr>
        <w:tabs>
          <w:tab w:pos="5731" w:val="left" w:leader="none"/>
        </w:tabs>
        <w:spacing w:line="235" w:lineRule="auto" w:before="0"/>
        <w:ind w:left="116" w:right="2689" w:firstLine="0"/>
        <w:jc w:val="left"/>
        <w:rPr>
          <w:rFonts w:ascii="Book Antiqua"/>
          <w:sz w:val="22"/>
        </w:rPr>
      </w:pPr>
      <w:r>
        <w:rPr>
          <w:rFonts w:ascii="Book Antiqua"/>
          <w:sz w:val="22"/>
        </w:rPr>
        <w:t>Montana Dept. Fish, Wildlife and Parks</w:t>
        <w:tab/>
        <w:t>Portland,</w:t>
      </w:r>
      <w:r>
        <w:rPr>
          <w:rFonts w:ascii="Book Antiqua"/>
          <w:spacing w:val="-14"/>
          <w:sz w:val="22"/>
        </w:rPr>
        <w:t> </w:t>
      </w:r>
      <w:r>
        <w:rPr>
          <w:rFonts w:ascii="Book Antiqua"/>
          <w:sz w:val="22"/>
        </w:rPr>
        <w:t>Oregon</w:t>
      </w:r>
      <w:r>
        <w:rPr>
          <w:rFonts w:ascii="Book Antiqua"/>
          <w:spacing w:val="-14"/>
          <w:sz w:val="22"/>
        </w:rPr>
        <w:t> </w:t>
      </w:r>
      <w:r>
        <w:rPr>
          <w:rFonts w:ascii="Book Antiqua"/>
          <w:sz w:val="22"/>
        </w:rPr>
        <w:t>97232-4181 475 Fish Hatchery Rd.</w:t>
      </w:r>
    </w:p>
    <w:p>
      <w:pPr>
        <w:tabs>
          <w:tab w:pos="5731" w:val="left" w:leader="none"/>
        </w:tabs>
        <w:spacing w:line="235" w:lineRule="auto" w:before="1"/>
        <w:ind w:left="5732" w:right="1957" w:hanging="5617"/>
        <w:jc w:val="left"/>
        <w:rPr>
          <w:rFonts w:ascii="Book Antiqua"/>
          <w:sz w:val="22"/>
        </w:rPr>
      </w:pPr>
      <w:r>
        <w:rPr>
          <w:rFonts w:ascii="Book Antiqua"/>
          <w:sz w:val="22"/>
        </w:rPr>
        <w:t>Libby, Montana</w:t>
      </w:r>
      <w:r>
        <w:rPr>
          <w:rFonts w:ascii="Book Antiqua"/>
          <w:spacing w:val="40"/>
          <w:sz w:val="22"/>
        </w:rPr>
        <w:t> </w:t>
      </w:r>
      <w:r>
        <w:rPr>
          <w:rFonts w:ascii="Book Antiqua"/>
          <w:sz w:val="22"/>
        </w:rPr>
        <w:t>59923</w:t>
        <w:tab/>
        <w:t>Mr.</w:t>
      </w:r>
      <w:r>
        <w:rPr>
          <w:rFonts w:ascii="Book Antiqua"/>
          <w:spacing w:val="-9"/>
          <w:sz w:val="22"/>
        </w:rPr>
        <w:t> </w:t>
      </w:r>
      <w:r>
        <w:rPr>
          <w:rFonts w:ascii="Book Antiqua"/>
          <w:sz w:val="22"/>
        </w:rPr>
        <w:t>Wayne</w:t>
      </w:r>
      <w:r>
        <w:rPr>
          <w:rFonts w:ascii="Book Antiqua"/>
          <w:spacing w:val="-9"/>
          <w:sz w:val="22"/>
        </w:rPr>
        <w:t> </w:t>
      </w:r>
      <w:r>
        <w:rPr>
          <w:rFonts w:ascii="Book Antiqua"/>
          <w:sz w:val="22"/>
        </w:rPr>
        <w:t>Stetski,</w:t>
      </w:r>
      <w:r>
        <w:rPr>
          <w:rFonts w:ascii="Book Antiqua"/>
          <w:spacing w:val="-9"/>
          <w:sz w:val="22"/>
        </w:rPr>
        <w:t> </w:t>
      </w:r>
      <w:r>
        <w:rPr>
          <w:rFonts w:ascii="Book Antiqua"/>
          <w:sz w:val="22"/>
        </w:rPr>
        <w:t>District</w:t>
      </w:r>
      <w:r>
        <w:rPr>
          <w:rFonts w:ascii="Book Antiqua"/>
          <w:spacing w:val="-9"/>
          <w:sz w:val="22"/>
        </w:rPr>
        <w:t> </w:t>
      </w:r>
      <w:r>
        <w:rPr>
          <w:rFonts w:ascii="Book Antiqua"/>
          <w:sz w:val="22"/>
        </w:rPr>
        <w:t>Manager British Columbia Parks</w:t>
      </w:r>
    </w:p>
    <w:p>
      <w:pPr>
        <w:tabs>
          <w:tab w:pos="5731" w:val="left" w:leader="none"/>
        </w:tabs>
        <w:spacing w:line="269" w:lineRule="exact" w:before="0"/>
        <w:ind w:left="116" w:right="0" w:firstLine="0"/>
        <w:jc w:val="left"/>
        <w:rPr>
          <w:rFonts w:ascii="Book Antiqua"/>
          <w:sz w:val="22"/>
        </w:rPr>
      </w:pPr>
      <w:r>
        <w:rPr>
          <w:rFonts w:ascii="Book Antiqua"/>
          <w:sz w:val="22"/>
        </w:rPr>
        <w:t>Brian</w:t>
      </w:r>
      <w:r>
        <w:rPr>
          <w:rFonts w:ascii="Book Antiqua"/>
          <w:spacing w:val="-6"/>
          <w:sz w:val="22"/>
        </w:rPr>
        <w:t> </w:t>
      </w:r>
      <w:r>
        <w:rPr>
          <w:rFonts w:ascii="Book Antiqua"/>
          <w:spacing w:val="-2"/>
          <w:sz w:val="22"/>
        </w:rPr>
        <w:t>Marotz</w:t>
      </w:r>
      <w:r>
        <w:rPr>
          <w:rFonts w:ascii="Book Antiqua"/>
          <w:sz w:val="22"/>
        </w:rPr>
        <w:tab/>
        <w:t>Box</w:t>
      </w:r>
      <w:r>
        <w:rPr>
          <w:rFonts w:ascii="Book Antiqua"/>
          <w:spacing w:val="-5"/>
          <w:sz w:val="22"/>
        </w:rPr>
        <w:t> 118</w:t>
      </w:r>
    </w:p>
    <w:p>
      <w:pPr>
        <w:tabs>
          <w:tab w:pos="5731" w:val="left" w:leader="none"/>
        </w:tabs>
        <w:spacing w:line="235" w:lineRule="auto" w:before="2"/>
        <w:ind w:left="116" w:right="2672" w:firstLine="0"/>
        <w:jc w:val="left"/>
        <w:rPr>
          <w:rFonts w:ascii="Book Antiqua" w:hAnsi="Book Antiqua"/>
          <w:sz w:val="22"/>
        </w:rPr>
      </w:pPr>
      <w:r>
        <w:rPr>
          <w:rFonts w:ascii="Book Antiqua" w:hAnsi="Book Antiqua"/>
          <w:sz w:val="22"/>
        </w:rPr>
        <w:t>Montana Dept. of Fish, Wildlife &amp; Parks</w:t>
        <w:tab/>
        <w:t>Wasa,</w:t>
      </w:r>
      <w:r>
        <w:rPr>
          <w:rFonts w:ascii="Book Antiqua" w:hAnsi="Book Antiqua"/>
          <w:spacing w:val="-9"/>
          <w:sz w:val="22"/>
        </w:rPr>
        <w:t> </w:t>
      </w:r>
      <w:r>
        <w:rPr>
          <w:rFonts w:ascii="Book Antiqua" w:hAnsi="Book Antiqua"/>
          <w:sz w:val="22"/>
        </w:rPr>
        <w:t>BC,</w:t>
      </w:r>
      <w:r>
        <w:rPr>
          <w:rFonts w:ascii="Book Antiqua" w:hAnsi="Book Antiqua"/>
          <w:spacing w:val="-9"/>
          <w:sz w:val="22"/>
        </w:rPr>
        <w:t> </w:t>
      </w:r>
      <w:r>
        <w:rPr>
          <w:rFonts w:ascii="Book Antiqua" w:hAnsi="Book Antiqua"/>
          <w:sz w:val="22"/>
        </w:rPr>
        <w:t>Canada</w:t>
      </w:r>
      <w:r>
        <w:rPr>
          <w:rFonts w:ascii="Book Antiqua" w:hAnsi="Book Antiqua"/>
          <w:spacing w:val="-9"/>
          <w:sz w:val="22"/>
        </w:rPr>
        <w:t> </w:t>
      </w:r>
      <w:r>
        <w:rPr>
          <w:rFonts w:ascii="Book Antiqua" w:hAnsi="Book Antiqua"/>
          <w:sz w:val="22"/>
        </w:rPr>
        <w:t>VØB</w:t>
      </w:r>
      <w:r>
        <w:rPr>
          <w:rFonts w:ascii="Book Antiqua" w:hAnsi="Book Antiqua"/>
          <w:spacing w:val="-9"/>
          <w:sz w:val="22"/>
        </w:rPr>
        <w:t> </w:t>
      </w:r>
      <w:r>
        <w:rPr>
          <w:rFonts w:ascii="Book Antiqua" w:hAnsi="Book Antiqua"/>
          <w:sz w:val="22"/>
        </w:rPr>
        <w:t>2KØ Region One</w:t>
      </w:r>
    </w:p>
    <w:p>
      <w:pPr>
        <w:tabs>
          <w:tab w:pos="5731" w:val="left" w:leader="none"/>
        </w:tabs>
        <w:spacing w:line="269" w:lineRule="exact" w:before="0"/>
        <w:ind w:left="116" w:right="0" w:firstLine="0"/>
        <w:jc w:val="left"/>
        <w:rPr>
          <w:rFonts w:ascii="Book Antiqua"/>
          <w:sz w:val="22"/>
        </w:rPr>
      </w:pPr>
      <w:r>
        <w:rPr>
          <w:rFonts w:ascii="Book Antiqua"/>
          <w:sz w:val="22"/>
        </w:rPr>
        <w:t>490</w:t>
      </w:r>
      <w:r>
        <w:rPr>
          <w:rFonts w:ascii="Book Antiqua"/>
          <w:spacing w:val="-7"/>
          <w:sz w:val="22"/>
        </w:rPr>
        <w:t> </w:t>
      </w:r>
      <w:r>
        <w:rPr>
          <w:rFonts w:ascii="Book Antiqua"/>
          <w:sz w:val="22"/>
        </w:rPr>
        <w:t>North</w:t>
      </w:r>
      <w:r>
        <w:rPr>
          <w:rFonts w:ascii="Book Antiqua"/>
          <w:spacing w:val="-6"/>
          <w:sz w:val="22"/>
        </w:rPr>
        <w:t> </w:t>
      </w:r>
      <w:r>
        <w:rPr>
          <w:rFonts w:ascii="Book Antiqua"/>
          <w:sz w:val="22"/>
        </w:rPr>
        <w:t>Meridian</w:t>
      </w:r>
      <w:r>
        <w:rPr>
          <w:rFonts w:ascii="Book Antiqua"/>
          <w:spacing w:val="-6"/>
          <w:sz w:val="22"/>
        </w:rPr>
        <w:t> </w:t>
      </w:r>
      <w:r>
        <w:rPr>
          <w:rFonts w:ascii="Book Antiqua"/>
          <w:spacing w:val="-5"/>
          <w:sz w:val="22"/>
        </w:rPr>
        <w:t>Rd.</w:t>
      </w:r>
      <w:r>
        <w:rPr>
          <w:rFonts w:ascii="Book Antiqua"/>
          <w:sz w:val="22"/>
        </w:rPr>
        <w:tab/>
        <w:t>Ms.</w:t>
      </w:r>
      <w:r>
        <w:rPr>
          <w:rFonts w:ascii="Book Antiqua"/>
          <w:spacing w:val="-4"/>
          <w:sz w:val="22"/>
        </w:rPr>
        <w:t> </w:t>
      </w:r>
      <w:r>
        <w:rPr>
          <w:rFonts w:ascii="Book Antiqua"/>
          <w:sz w:val="22"/>
        </w:rPr>
        <w:t>Lisa</w:t>
      </w:r>
      <w:r>
        <w:rPr>
          <w:rFonts w:ascii="Book Antiqua"/>
          <w:spacing w:val="-4"/>
          <w:sz w:val="22"/>
        </w:rPr>
        <w:t> </w:t>
      </w:r>
      <w:r>
        <w:rPr>
          <w:rFonts w:ascii="Book Antiqua"/>
          <w:spacing w:val="-5"/>
          <w:sz w:val="22"/>
        </w:rPr>
        <w:t>Cox</w:t>
      </w:r>
    </w:p>
    <w:p>
      <w:pPr>
        <w:tabs>
          <w:tab w:pos="5731" w:val="left" w:leader="none"/>
        </w:tabs>
        <w:spacing w:line="235" w:lineRule="auto" w:before="2"/>
        <w:ind w:left="5732" w:right="1693" w:hanging="5617"/>
        <w:jc w:val="left"/>
        <w:rPr>
          <w:rFonts w:ascii="Book Antiqua"/>
          <w:sz w:val="22"/>
        </w:rPr>
      </w:pPr>
      <w:r>
        <w:rPr>
          <w:rFonts w:ascii="Book Antiqua"/>
          <w:sz w:val="22"/>
        </w:rPr>
        <w:t>Kalispell, Montana</w:t>
      </w:r>
      <w:r>
        <w:rPr>
          <w:rFonts w:ascii="Book Antiqua"/>
          <w:spacing w:val="40"/>
          <w:sz w:val="22"/>
        </w:rPr>
        <w:t> </w:t>
      </w:r>
      <w:r>
        <w:rPr>
          <w:rFonts w:ascii="Book Antiqua"/>
          <w:sz w:val="22"/>
        </w:rPr>
        <w:t>59901</w:t>
        <w:tab/>
        <w:t>Compliance</w:t>
      </w:r>
      <w:r>
        <w:rPr>
          <w:rFonts w:ascii="Book Antiqua"/>
          <w:spacing w:val="-12"/>
          <w:sz w:val="22"/>
        </w:rPr>
        <w:t> </w:t>
      </w:r>
      <w:r>
        <w:rPr>
          <w:rFonts w:ascii="Book Antiqua"/>
          <w:sz w:val="22"/>
        </w:rPr>
        <w:t>&amp;</w:t>
      </w:r>
      <w:r>
        <w:rPr>
          <w:rFonts w:ascii="Book Antiqua"/>
          <w:spacing w:val="-12"/>
          <w:sz w:val="22"/>
        </w:rPr>
        <w:t> </w:t>
      </w:r>
      <w:r>
        <w:rPr>
          <w:rFonts w:ascii="Book Antiqua"/>
          <w:sz w:val="22"/>
        </w:rPr>
        <w:t>Enforcement</w:t>
      </w:r>
      <w:r>
        <w:rPr>
          <w:rFonts w:ascii="Book Antiqua"/>
          <w:spacing w:val="-12"/>
          <w:sz w:val="22"/>
        </w:rPr>
        <w:t> </w:t>
      </w:r>
      <w:r>
        <w:rPr>
          <w:rFonts w:ascii="Book Antiqua"/>
          <w:sz w:val="22"/>
        </w:rPr>
        <w:t>Technician Ministry of Forests</w:t>
      </w:r>
    </w:p>
    <w:p>
      <w:pPr>
        <w:tabs>
          <w:tab w:pos="5731" w:val="left" w:leader="none"/>
        </w:tabs>
        <w:spacing w:line="269" w:lineRule="exact" w:before="0"/>
        <w:ind w:left="116" w:right="0" w:firstLine="0"/>
        <w:jc w:val="left"/>
        <w:rPr>
          <w:rFonts w:ascii="Book Antiqua"/>
          <w:sz w:val="22"/>
        </w:rPr>
      </w:pPr>
      <w:r>
        <w:rPr>
          <w:rFonts w:ascii="Book Antiqua"/>
          <w:sz w:val="22"/>
        </w:rPr>
        <w:t>Jim</w:t>
      </w:r>
      <w:r>
        <w:rPr>
          <w:rFonts w:ascii="Book Antiqua"/>
          <w:spacing w:val="-4"/>
          <w:sz w:val="22"/>
        </w:rPr>
        <w:t> </w:t>
      </w:r>
      <w:r>
        <w:rPr>
          <w:rFonts w:ascii="Book Antiqua"/>
          <w:spacing w:val="-2"/>
          <w:sz w:val="22"/>
        </w:rPr>
        <w:t>Schreiber</w:t>
      </w:r>
      <w:r>
        <w:rPr>
          <w:rFonts w:ascii="Book Antiqua"/>
          <w:sz w:val="22"/>
        </w:rPr>
        <w:tab/>
        <w:t>1902</w:t>
      </w:r>
      <w:r>
        <w:rPr>
          <w:rFonts w:ascii="Book Antiqua"/>
          <w:spacing w:val="-6"/>
          <w:sz w:val="22"/>
        </w:rPr>
        <w:t> </w:t>
      </w:r>
      <w:r>
        <w:rPr>
          <w:rFonts w:ascii="Book Antiqua"/>
          <w:sz w:val="22"/>
        </w:rPr>
        <w:t>Theater</w:t>
      </w:r>
      <w:r>
        <w:rPr>
          <w:rFonts w:ascii="Book Antiqua"/>
          <w:spacing w:val="-6"/>
          <w:sz w:val="22"/>
        </w:rPr>
        <w:t> </w:t>
      </w:r>
      <w:r>
        <w:rPr>
          <w:rFonts w:ascii="Book Antiqua"/>
          <w:spacing w:val="-5"/>
          <w:sz w:val="22"/>
        </w:rPr>
        <w:t>Rd</w:t>
      </w:r>
    </w:p>
    <w:p>
      <w:pPr>
        <w:tabs>
          <w:tab w:pos="5731" w:val="left" w:leader="none"/>
        </w:tabs>
        <w:spacing w:line="235" w:lineRule="auto" w:before="2"/>
        <w:ind w:left="116" w:right="2254" w:firstLine="0"/>
        <w:jc w:val="left"/>
        <w:rPr>
          <w:rFonts w:ascii="Book Antiqua"/>
          <w:sz w:val="22"/>
        </w:rPr>
      </w:pPr>
      <w:r>
        <w:rPr>
          <w:rFonts w:ascii="Book Antiqua"/>
          <w:sz w:val="22"/>
        </w:rPr>
        <w:t>c/o Thurston Dotson</w:t>
        <w:tab/>
        <w:t>Cranbrook,</w:t>
      </w:r>
      <w:r>
        <w:rPr>
          <w:rFonts w:ascii="Book Antiqua"/>
          <w:spacing w:val="-9"/>
          <w:sz w:val="22"/>
        </w:rPr>
        <w:t> </w:t>
      </w:r>
      <w:r>
        <w:rPr>
          <w:rFonts w:ascii="Book Antiqua"/>
          <w:sz w:val="22"/>
        </w:rPr>
        <w:t>BC,</w:t>
      </w:r>
      <w:r>
        <w:rPr>
          <w:rFonts w:ascii="Book Antiqua"/>
          <w:spacing w:val="-9"/>
          <w:sz w:val="22"/>
        </w:rPr>
        <w:t> </w:t>
      </w:r>
      <w:r>
        <w:rPr>
          <w:rFonts w:ascii="Book Antiqua"/>
          <w:sz w:val="22"/>
        </w:rPr>
        <w:t>Canada</w:t>
      </w:r>
      <w:r>
        <w:rPr>
          <w:rFonts w:ascii="Book Antiqua"/>
          <w:spacing w:val="-9"/>
          <w:sz w:val="22"/>
        </w:rPr>
        <w:t> </w:t>
      </w:r>
      <w:r>
        <w:rPr>
          <w:rFonts w:ascii="Book Antiqua"/>
          <w:sz w:val="22"/>
        </w:rPr>
        <w:t>V1C</w:t>
      </w:r>
      <w:r>
        <w:rPr>
          <w:rFonts w:ascii="Book Antiqua"/>
          <w:spacing w:val="-9"/>
          <w:sz w:val="22"/>
        </w:rPr>
        <w:t> </w:t>
      </w:r>
      <w:r>
        <w:rPr>
          <w:rFonts w:ascii="Book Antiqua"/>
          <w:sz w:val="22"/>
        </w:rPr>
        <w:t>4H4 Murray Springs Fish Hatchery</w:t>
      </w:r>
    </w:p>
    <w:p>
      <w:pPr>
        <w:tabs>
          <w:tab w:pos="5731" w:val="left" w:leader="none"/>
        </w:tabs>
        <w:spacing w:line="269" w:lineRule="exact" w:before="0"/>
        <w:ind w:left="116" w:right="0" w:firstLine="0"/>
        <w:jc w:val="left"/>
        <w:rPr>
          <w:rFonts w:ascii="Book Antiqua"/>
          <w:sz w:val="22"/>
        </w:rPr>
      </w:pPr>
      <w:r>
        <w:rPr>
          <w:rFonts w:ascii="Book Antiqua"/>
          <w:sz w:val="22"/>
        </w:rPr>
        <w:t>Montana</w:t>
      </w:r>
      <w:r>
        <w:rPr>
          <w:rFonts w:ascii="Book Antiqua"/>
          <w:spacing w:val="-6"/>
          <w:sz w:val="22"/>
        </w:rPr>
        <w:t> </w:t>
      </w:r>
      <w:r>
        <w:rPr>
          <w:rFonts w:ascii="Book Antiqua"/>
          <w:sz w:val="22"/>
        </w:rPr>
        <w:t>Dept.</w:t>
      </w:r>
      <w:r>
        <w:rPr>
          <w:rFonts w:ascii="Book Antiqua"/>
          <w:spacing w:val="-5"/>
          <w:sz w:val="22"/>
        </w:rPr>
        <w:t> </w:t>
      </w:r>
      <w:r>
        <w:rPr>
          <w:rFonts w:ascii="Book Antiqua"/>
          <w:sz w:val="22"/>
        </w:rPr>
        <w:t>of</w:t>
      </w:r>
      <w:r>
        <w:rPr>
          <w:rFonts w:ascii="Book Antiqua"/>
          <w:spacing w:val="-5"/>
          <w:sz w:val="22"/>
        </w:rPr>
        <w:t> </w:t>
      </w:r>
      <w:r>
        <w:rPr>
          <w:rFonts w:ascii="Book Antiqua"/>
          <w:sz w:val="22"/>
        </w:rPr>
        <w:t>Fish,</w:t>
      </w:r>
      <w:r>
        <w:rPr>
          <w:rFonts w:ascii="Book Antiqua"/>
          <w:spacing w:val="-5"/>
          <w:sz w:val="22"/>
        </w:rPr>
        <w:t> </w:t>
      </w:r>
      <w:r>
        <w:rPr>
          <w:rFonts w:ascii="Book Antiqua"/>
          <w:sz w:val="22"/>
        </w:rPr>
        <w:t>Wildlife</w:t>
      </w:r>
      <w:r>
        <w:rPr>
          <w:rFonts w:ascii="Book Antiqua"/>
          <w:spacing w:val="-5"/>
          <w:sz w:val="22"/>
        </w:rPr>
        <w:t> </w:t>
      </w:r>
      <w:r>
        <w:rPr>
          <w:rFonts w:ascii="Book Antiqua"/>
          <w:sz w:val="22"/>
        </w:rPr>
        <w:t>&amp;</w:t>
      </w:r>
      <w:r>
        <w:rPr>
          <w:rFonts w:ascii="Book Antiqua"/>
          <w:spacing w:val="-5"/>
          <w:sz w:val="22"/>
        </w:rPr>
        <w:t> </w:t>
      </w:r>
      <w:r>
        <w:rPr>
          <w:rFonts w:ascii="Book Antiqua"/>
          <w:spacing w:val="-2"/>
          <w:sz w:val="22"/>
        </w:rPr>
        <w:t>Parks</w:t>
      </w:r>
      <w:r>
        <w:rPr>
          <w:rFonts w:ascii="Book Antiqua"/>
          <w:sz w:val="22"/>
        </w:rPr>
        <w:tab/>
        <w:t>Mr.</w:t>
      </w:r>
      <w:r>
        <w:rPr>
          <w:rFonts w:ascii="Book Antiqua"/>
          <w:spacing w:val="-5"/>
          <w:sz w:val="22"/>
        </w:rPr>
        <w:t> </w:t>
      </w:r>
      <w:r>
        <w:rPr>
          <w:rFonts w:ascii="Book Antiqua"/>
          <w:sz w:val="22"/>
        </w:rPr>
        <w:t>Neal</w:t>
      </w:r>
      <w:r>
        <w:rPr>
          <w:rFonts w:ascii="Book Antiqua"/>
          <w:spacing w:val="-4"/>
          <w:sz w:val="22"/>
        </w:rPr>
        <w:t> </w:t>
      </w:r>
      <w:r>
        <w:rPr>
          <w:rFonts w:ascii="Book Antiqua"/>
          <w:spacing w:val="-2"/>
          <w:sz w:val="22"/>
        </w:rPr>
        <w:t>Shuttleworth</w:t>
      </w:r>
    </w:p>
    <w:p>
      <w:pPr>
        <w:tabs>
          <w:tab w:pos="5731" w:val="left" w:leader="none"/>
        </w:tabs>
        <w:spacing w:line="271" w:lineRule="exact" w:before="0"/>
        <w:ind w:left="116" w:right="0" w:firstLine="0"/>
        <w:jc w:val="left"/>
        <w:rPr>
          <w:rFonts w:ascii="Book Antiqua"/>
          <w:sz w:val="22"/>
        </w:rPr>
      </w:pPr>
      <w:r>
        <w:rPr>
          <w:rFonts w:ascii="Book Antiqua"/>
          <w:sz w:val="22"/>
        </w:rPr>
        <w:t>1420</w:t>
      </w:r>
      <w:r>
        <w:rPr>
          <w:rFonts w:ascii="Book Antiqua"/>
          <w:spacing w:val="-4"/>
          <w:sz w:val="22"/>
        </w:rPr>
        <w:t> </w:t>
      </w:r>
      <w:r>
        <w:rPr>
          <w:rFonts w:ascii="Book Antiqua"/>
          <w:sz w:val="22"/>
        </w:rPr>
        <w:t>East</w:t>
      </w:r>
      <w:r>
        <w:rPr>
          <w:rFonts w:ascii="Book Antiqua"/>
          <w:spacing w:val="-4"/>
          <w:sz w:val="22"/>
        </w:rPr>
        <w:t> </w:t>
      </w:r>
      <w:r>
        <w:rPr>
          <w:rFonts w:ascii="Book Antiqua"/>
          <w:sz w:val="22"/>
        </w:rPr>
        <w:t>6</w:t>
      </w:r>
      <w:r>
        <w:rPr>
          <w:rFonts w:ascii="Book Antiqua"/>
          <w:position w:val="5"/>
          <w:sz w:val="14"/>
        </w:rPr>
        <w:t>th</w:t>
      </w:r>
      <w:r>
        <w:rPr>
          <w:rFonts w:ascii="Book Antiqua"/>
          <w:spacing w:val="17"/>
          <w:position w:val="5"/>
          <w:sz w:val="14"/>
        </w:rPr>
        <w:t> </w:t>
      </w:r>
      <w:r>
        <w:rPr>
          <w:rFonts w:ascii="Book Antiqua"/>
          <w:spacing w:val="-4"/>
          <w:sz w:val="22"/>
        </w:rPr>
        <w:t>Ave.</w:t>
      </w:r>
      <w:r>
        <w:rPr>
          <w:rFonts w:ascii="Book Antiqua"/>
          <w:sz w:val="22"/>
        </w:rPr>
        <w:tab/>
        <w:t>District</w:t>
      </w:r>
      <w:r>
        <w:rPr>
          <w:rFonts w:ascii="Book Antiqua"/>
          <w:spacing w:val="-10"/>
          <w:sz w:val="22"/>
        </w:rPr>
        <w:t> </w:t>
      </w:r>
      <w:r>
        <w:rPr>
          <w:rFonts w:ascii="Book Antiqua"/>
          <w:sz w:val="22"/>
        </w:rPr>
        <w:t>Recreational</w:t>
      </w:r>
      <w:r>
        <w:rPr>
          <w:rFonts w:ascii="Book Antiqua"/>
          <w:spacing w:val="-10"/>
          <w:sz w:val="22"/>
        </w:rPr>
        <w:t> </w:t>
      </w:r>
      <w:r>
        <w:rPr>
          <w:rFonts w:ascii="Book Antiqua"/>
          <w:spacing w:val="-2"/>
          <w:sz w:val="22"/>
        </w:rPr>
        <w:t>Office</w:t>
      </w:r>
    </w:p>
    <w:p>
      <w:pPr>
        <w:spacing w:after="0" w:line="271" w:lineRule="exact"/>
        <w:jc w:val="left"/>
        <w:rPr>
          <w:rFonts w:ascii="Book Antiqua"/>
          <w:sz w:val="22"/>
        </w:rPr>
        <w:sectPr>
          <w:type w:val="continuous"/>
          <w:pgSz w:w="12240" w:h="15840"/>
          <w:pgMar w:header="0" w:footer="787" w:top="1740" w:bottom="280" w:left="460" w:right="540"/>
        </w:sectPr>
      </w:pPr>
    </w:p>
    <w:p>
      <w:pPr>
        <w:spacing w:line="269" w:lineRule="exact" w:before="0"/>
        <w:ind w:left="115" w:right="0" w:firstLine="0"/>
        <w:jc w:val="left"/>
        <w:rPr>
          <w:rFonts w:ascii="Book Antiqua"/>
          <w:sz w:val="22"/>
        </w:rPr>
      </w:pPr>
      <w:r>
        <w:rPr>
          <w:rFonts w:ascii="Book Antiqua"/>
          <w:sz w:val="22"/>
        </w:rPr>
        <w:t>Helena,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59620</w:t>
      </w:r>
    </w:p>
    <w:p>
      <w:pPr>
        <w:pStyle w:val="BodyText"/>
        <w:spacing w:before="3"/>
        <w:rPr>
          <w:rFonts w:ascii="Book Antiqua"/>
          <w:sz w:val="21"/>
        </w:rPr>
      </w:pPr>
    </w:p>
    <w:p>
      <w:pPr>
        <w:spacing w:line="271" w:lineRule="exact" w:before="0"/>
        <w:ind w:left="115" w:right="0" w:firstLine="0"/>
        <w:jc w:val="left"/>
        <w:rPr>
          <w:rFonts w:ascii="Book Antiqua"/>
          <w:sz w:val="22"/>
        </w:rPr>
      </w:pPr>
      <w:r>
        <w:rPr>
          <w:rFonts w:ascii="Book Antiqua"/>
          <w:sz w:val="22"/>
        </w:rPr>
        <w:t>Bill</w:t>
      </w:r>
      <w:r>
        <w:rPr>
          <w:rFonts w:ascii="Book Antiqua"/>
          <w:spacing w:val="-4"/>
          <w:sz w:val="22"/>
        </w:rPr>
        <w:t> </w:t>
      </w:r>
      <w:r>
        <w:rPr>
          <w:rFonts w:ascii="Book Antiqua"/>
          <w:spacing w:val="-2"/>
          <w:sz w:val="22"/>
        </w:rPr>
        <w:t>Caldwell</w:t>
      </w:r>
    </w:p>
    <w:p>
      <w:pPr>
        <w:spacing w:line="235" w:lineRule="auto" w:before="2"/>
        <w:ind w:left="115" w:right="0" w:firstLine="0"/>
        <w:jc w:val="left"/>
        <w:rPr>
          <w:rFonts w:ascii="Book Antiqua"/>
          <w:sz w:val="22"/>
        </w:rPr>
      </w:pPr>
      <w:r>
        <w:rPr>
          <w:rFonts w:ascii="Book Antiqua"/>
          <w:sz w:val="22"/>
        </w:rPr>
        <w:t>Montana</w:t>
      </w:r>
      <w:r>
        <w:rPr>
          <w:rFonts w:ascii="Book Antiqua"/>
          <w:spacing w:val="-9"/>
          <w:sz w:val="22"/>
        </w:rPr>
        <w:t> </w:t>
      </w:r>
      <w:r>
        <w:rPr>
          <w:rFonts w:ascii="Book Antiqua"/>
          <w:sz w:val="22"/>
        </w:rPr>
        <w:t>Department</w:t>
      </w:r>
      <w:r>
        <w:rPr>
          <w:rFonts w:ascii="Book Antiqua"/>
          <w:spacing w:val="-9"/>
          <w:sz w:val="22"/>
        </w:rPr>
        <w:t> </w:t>
      </w:r>
      <w:r>
        <w:rPr>
          <w:rFonts w:ascii="Book Antiqua"/>
          <w:sz w:val="22"/>
        </w:rPr>
        <w:t>of</w:t>
      </w:r>
      <w:r>
        <w:rPr>
          <w:rFonts w:ascii="Book Antiqua"/>
          <w:spacing w:val="-9"/>
          <w:sz w:val="22"/>
        </w:rPr>
        <w:t> </w:t>
      </w:r>
      <w:r>
        <w:rPr>
          <w:rFonts w:ascii="Book Antiqua"/>
          <w:sz w:val="22"/>
        </w:rPr>
        <w:t>Natural</w:t>
      </w:r>
      <w:r>
        <w:rPr>
          <w:rFonts w:ascii="Book Antiqua"/>
          <w:spacing w:val="-9"/>
          <w:sz w:val="22"/>
        </w:rPr>
        <w:t> </w:t>
      </w:r>
      <w:r>
        <w:rPr>
          <w:rFonts w:ascii="Book Antiqua"/>
          <w:sz w:val="22"/>
        </w:rPr>
        <w:t>Resources 14096 Hwy 37</w:t>
      </w:r>
    </w:p>
    <w:p>
      <w:pPr>
        <w:spacing w:line="271" w:lineRule="exact" w:before="0"/>
        <w:ind w:left="115"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3"/>
        <w:rPr>
          <w:rFonts w:ascii="Book Antiqua"/>
          <w:sz w:val="21"/>
        </w:rPr>
      </w:pPr>
    </w:p>
    <w:p>
      <w:pPr>
        <w:spacing w:line="271" w:lineRule="exact" w:before="0"/>
        <w:ind w:left="115" w:right="0" w:firstLine="0"/>
        <w:jc w:val="left"/>
        <w:rPr>
          <w:rFonts w:ascii="Book Antiqua"/>
          <w:sz w:val="22"/>
        </w:rPr>
      </w:pPr>
      <w:r>
        <w:rPr>
          <w:rFonts w:ascii="Book Antiqua"/>
          <w:sz w:val="22"/>
        </w:rPr>
        <w:t>Richard</w:t>
      </w:r>
      <w:r>
        <w:rPr>
          <w:rFonts w:ascii="Book Antiqua"/>
          <w:spacing w:val="-7"/>
          <w:sz w:val="22"/>
        </w:rPr>
        <w:t> </w:t>
      </w:r>
      <w:r>
        <w:rPr>
          <w:rFonts w:ascii="Book Antiqua"/>
          <w:sz w:val="22"/>
        </w:rPr>
        <w:t>Sipe,</w:t>
      </w:r>
      <w:r>
        <w:rPr>
          <w:rFonts w:ascii="Book Antiqua"/>
          <w:spacing w:val="-6"/>
          <w:sz w:val="22"/>
        </w:rPr>
        <w:t> </w:t>
      </w:r>
      <w:r>
        <w:rPr>
          <w:rFonts w:ascii="Book Antiqua"/>
          <w:spacing w:val="-2"/>
          <w:sz w:val="22"/>
        </w:rPr>
        <w:t>Superintendent</w:t>
      </w:r>
    </w:p>
    <w:p>
      <w:pPr>
        <w:spacing w:line="235" w:lineRule="auto" w:before="2"/>
        <w:ind w:left="115" w:right="0" w:firstLine="0"/>
        <w:jc w:val="left"/>
        <w:rPr>
          <w:rFonts w:ascii="Book Antiqua"/>
          <w:sz w:val="22"/>
        </w:rPr>
      </w:pPr>
      <w:r>
        <w:rPr>
          <w:rFonts w:ascii="Book Antiqua"/>
          <w:sz w:val="22"/>
        </w:rPr>
        <w:t>Montana</w:t>
      </w:r>
      <w:r>
        <w:rPr>
          <w:rFonts w:ascii="Book Antiqua"/>
          <w:spacing w:val="-8"/>
          <w:sz w:val="22"/>
        </w:rPr>
        <w:t> </w:t>
      </w:r>
      <w:r>
        <w:rPr>
          <w:rFonts w:ascii="Book Antiqua"/>
          <w:sz w:val="22"/>
        </w:rPr>
        <w:t>State</w:t>
      </w:r>
      <w:r>
        <w:rPr>
          <w:rFonts w:ascii="Book Antiqua"/>
          <w:spacing w:val="-8"/>
          <w:sz w:val="22"/>
        </w:rPr>
        <w:t> </w:t>
      </w:r>
      <w:r>
        <w:rPr>
          <w:rFonts w:ascii="Book Antiqua"/>
          <w:sz w:val="22"/>
        </w:rPr>
        <w:t>Department</w:t>
      </w:r>
      <w:r>
        <w:rPr>
          <w:rFonts w:ascii="Book Antiqua"/>
          <w:spacing w:val="-8"/>
          <w:sz w:val="22"/>
        </w:rPr>
        <w:t> </w:t>
      </w:r>
      <w:r>
        <w:rPr>
          <w:rFonts w:ascii="Book Antiqua"/>
          <w:sz w:val="22"/>
        </w:rPr>
        <w:t>of</w:t>
      </w:r>
      <w:r>
        <w:rPr>
          <w:rFonts w:ascii="Book Antiqua"/>
          <w:spacing w:val="-8"/>
          <w:sz w:val="22"/>
        </w:rPr>
        <w:t> </w:t>
      </w:r>
      <w:r>
        <w:rPr>
          <w:rFonts w:ascii="Book Antiqua"/>
          <w:sz w:val="22"/>
        </w:rPr>
        <w:t>Transportation Kalispell Area Office</w:t>
      </w:r>
    </w:p>
    <w:p>
      <w:pPr>
        <w:spacing w:line="269" w:lineRule="exact" w:before="0"/>
        <w:ind w:left="115" w:right="0" w:firstLine="0"/>
        <w:jc w:val="left"/>
        <w:rPr>
          <w:rFonts w:ascii="Book Antiqua"/>
          <w:sz w:val="22"/>
        </w:rPr>
      </w:pPr>
      <w:r>
        <w:rPr>
          <w:rFonts w:ascii="Book Antiqua"/>
          <w:sz w:val="22"/>
        </w:rPr>
        <w:t>PO</w:t>
      </w:r>
      <w:r>
        <w:rPr>
          <w:rFonts w:ascii="Book Antiqua"/>
          <w:spacing w:val="-4"/>
          <w:sz w:val="22"/>
        </w:rPr>
        <w:t> </w:t>
      </w:r>
      <w:r>
        <w:rPr>
          <w:rFonts w:ascii="Book Antiqua"/>
          <w:sz w:val="22"/>
        </w:rPr>
        <w:t>Box</w:t>
      </w:r>
      <w:r>
        <w:rPr>
          <w:rFonts w:ascii="Book Antiqua"/>
          <w:spacing w:val="-4"/>
          <w:sz w:val="22"/>
        </w:rPr>
        <w:t> 7308</w:t>
      </w:r>
    </w:p>
    <w:p>
      <w:pPr>
        <w:spacing w:line="271" w:lineRule="exact" w:before="0"/>
        <w:ind w:left="115" w:right="0" w:firstLine="0"/>
        <w:jc w:val="left"/>
        <w:rPr>
          <w:rFonts w:ascii="Book Antiqua"/>
          <w:sz w:val="22"/>
        </w:rPr>
      </w:pPr>
      <w:r>
        <w:rPr>
          <w:rFonts w:ascii="Book Antiqua"/>
          <w:sz w:val="22"/>
        </w:rPr>
        <w:t>Kalispell,</w:t>
      </w:r>
      <w:r>
        <w:rPr>
          <w:rFonts w:ascii="Book Antiqua"/>
          <w:spacing w:val="-9"/>
          <w:sz w:val="22"/>
        </w:rPr>
        <w:t> </w:t>
      </w:r>
      <w:r>
        <w:rPr>
          <w:rFonts w:ascii="Book Antiqua"/>
          <w:sz w:val="22"/>
        </w:rPr>
        <w:t>Montana</w:t>
      </w:r>
      <w:r>
        <w:rPr>
          <w:rFonts w:ascii="Book Antiqua"/>
          <w:spacing w:val="39"/>
          <w:sz w:val="22"/>
        </w:rPr>
        <w:t> </w:t>
      </w:r>
      <w:r>
        <w:rPr>
          <w:rFonts w:ascii="Book Antiqua"/>
          <w:sz w:val="22"/>
        </w:rPr>
        <w:t>59904-</w:t>
      </w:r>
      <w:r>
        <w:rPr>
          <w:rFonts w:ascii="Book Antiqua"/>
          <w:spacing w:val="-4"/>
          <w:sz w:val="22"/>
        </w:rPr>
        <w:t>0308</w:t>
      </w:r>
    </w:p>
    <w:p>
      <w:pPr>
        <w:pStyle w:val="BodyText"/>
        <w:spacing w:before="3"/>
        <w:rPr>
          <w:rFonts w:ascii="Book Antiqua"/>
          <w:sz w:val="21"/>
        </w:rPr>
      </w:pPr>
    </w:p>
    <w:p>
      <w:pPr>
        <w:spacing w:line="271" w:lineRule="exact" w:before="0"/>
        <w:ind w:left="115" w:right="0" w:firstLine="0"/>
        <w:jc w:val="left"/>
        <w:rPr>
          <w:rFonts w:ascii="Book Antiqua"/>
          <w:sz w:val="22"/>
        </w:rPr>
      </w:pPr>
      <w:r>
        <w:rPr>
          <w:rFonts w:ascii="Book Antiqua"/>
          <w:sz w:val="22"/>
        </w:rPr>
        <w:t>Mark</w:t>
      </w:r>
      <w:r>
        <w:rPr>
          <w:rFonts w:ascii="Book Antiqua"/>
          <w:spacing w:val="-6"/>
          <w:sz w:val="22"/>
        </w:rPr>
        <w:t> </w:t>
      </w:r>
      <w:r>
        <w:rPr>
          <w:rFonts w:ascii="Book Antiqua"/>
          <w:spacing w:val="-2"/>
          <w:sz w:val="22"/>
        </w:rPr>
        <w:t>Reller</w:t>
      </w:r>
    </w:p>
    <w:p>
      <w:pPr>
        <w:spacing w:line="235" w:lineRule="auto" w:before="2"/>
        <w:ind w:left="115" w:right="951" w:firstLine="0"/>
        <w:jc w:val="left"/>
        <w:rPr>
          <w:rFonts w:ascii="Book Antiqua"/>
          <w:sz w:val="22"/>
        </w:rPr>
      </w:pPr>
      <w:r>
        <w:rPr>
          <w:rFonts w:ascii="Book Antiqua"/>
          <w:sz w:val="22"/>
        </w:rPr>
        <w:t>NW</w:t>
      </w:r>
      <w:r>
        <w:rPr>
          <w:rFonts w:ascii="Book Antiqua"/>
          <w:spacing w:val="-13"/>
          <w:sz w:val="22"/>
        </w:rPr>
        <w:t> </w:t>
      </w:r>
      <w:r>
        <w:rPr>
          <w:rFonts w:ascii="Book Antiqua"/>
          <w:sz w:val="22"/>
        </w:rPr>
        <w:t>Power</w:t>
      </w:r>
      <w:r>
        <w:rPr>
          <w:rFonts w:ascii="Book Antiqua"/>
          <w:spacing w:val="-13"/>
          <w:sz w:val="22"/>
        </w:rPr>
        <w:t> </w:t>
      </w:r>
      <w:r>
        <w:rPr>
          <w:rFonts w:ascii="Book Antiqua"/>
          <w:sz w:val="22"/>
        </w:rPr>
        <w:t>Planning</w:t>
      </w:r>
      <w:r>
        <w:rPr>
          <w:rFonts w:ascii="Book Antiqua"/>
          <w:spacing w:val="-13"/>
          <w:sz w:val="22"/>
        </w:rPr>
        <w:t> </w:t>
      </w:r>
      <w:r>
        <w:rPr>
          <w:rFonts w:ascii="Book Antiqua"/>
          <w:sz w:val="22"/>
        </w:rPr>
        <w:t>Council Capitol Building</w:t>
      </w:r>
    </w:p>
    <w:p>
      <w:pPr>
        <w:spacing w:line="271" w:lineRule="exact" w:before="0"/>
        <w:ind w:left="115" w:right="0" w:firstLine="0"/>
        <w:jc w:val="left"/>
        <w:rPr>
          <w:rFonts w:ascii="Book Antiqua"/>
          <w:sz w:val="22"/>
        </w:rPr>
      </w:pPr>
      <w:r>
        <w:rPr>
          <w:rFonts w:ascii="Book Antiqua"/>
          <w:sz w:val="22"/>
        </w:rPr>
        <w:t>Helena,</w:t>
      </w:r>
      <w:r>
        <w:rPr>
          <w:rFonts w:ascii="Book Antiqua"/>
          <w:spacing w:val="-8"/>
          <w:sz w:val="22"/>
        </w:rPr>
        <w:t> </w:t>
      </w:r>
      <w:r>
        <w:rPr>
          <w:rFonts w:ascii="Book Antiqua"/>
          <w:sz w:val="22"/>
        </w:rPr>
        <w:t>Montana</w:t>
      </w:r>
      <w:r>
        <w:rPr>
          <w:rFonts w:ascii="Book Antiqua"/>
          <w:spacing w:val="40"/>
          <w:sz w:val="22"/>
        </w:rPr>
        <w:t> </w:t>
      </w:r>
      <w:r>
        <w:rPr>
          <w:rFonts w:ascii="Book Antiqua"/>
          <w:sz w:val="22"/>
        </w:rPr>
        <w:t>59620-</w:t>
      </w:r>
      <w:r>
        <w:rPr>
          <w:rFonts w:ascii="Book Antiqua"/>
          <w:spacing w:val="-4"/>
          <w:sz w:val="22"/>
        </w:rPr>
        <w:t>1704</w:t>
      </w:r>
    </w:p>
    <w:p>
      <w:pPr>
        <w:spacing w:line="235" w:lineRule="auto" w:before="0"/>
        <w:ind w:left="115" w:right="3665" w:firstLine="0"/>
        <w:jc w:val="left"/>
        <w:rPr>
          <w:rFonts w:ascii="Book Antiqua"/>
          <w:sz w:val="22"/>
        </w:rPr>
      </w:pPr>
      <w:r>
        <w:rPr/>
        <w:br w:type="column"/>
      </w:r>
      <w:r>
        <w:rPr>
          <w:rFonts w:ascii="Book Antiqua"/>
          <w:sz w:val="22"/>
        </w:rPr>
        <w:t>Ministry</w:t>
      </w:r>
      <w:r>
        <w:rPr>
          <w:rFonts w:ascii="Book Antiqua"/>
          <w:spacing w:val="-14"/>
          <w:sz w:val="22"/>
        </w:rPr>
        <w:t> </w:t>
      </w:r>
      <w:r>
        <w:rPr>
          <w:rFonts w:ascii="Book Antiqua"/>
          <w:sz w:val="22"/>
        </w:rPr>
        <w:t>of</w:t>
      </w:r>
      <w:r>
        <w:rPr>
          <w:rFonts w:ascii="Book Antiqua"/>
          <w:spacing w:val="-14"/>
          <w:sz w:val="22"/>
        </w:rPr>
        <w:t> </w:t>
      </w:r>
      <w:r>
        <w:rPr>
          <w:rFonts w:ascii="Book Antiqua"/>
          <w:sz w:val="22"/>
        </w:rPr>
        <w:t>Forests 1902 Theater Rd</w:t>
      </w:r>
    </w:p>
    <w:p>
      <w:pPr>
        <w:spacing w:line="271" w:lineRule="exact" w:before="0"/>
        <w:ind w:left="115" w:right="0" w:firstLine="0"/>
        <w:jc w:val="left"/>
        <w:rPr>
          <w:rFonts w:ascii="Book Antiqua"/>
          <w:sz w:val="22"/>
        </w:rPr>
      </w:pPr>
      <w:r>
        <w:rPr>
          <w:rFonts w:ascii="Book Antiqua"/>
          <w:sz w:val="22"/>
        </w:rPr>
        <w:t>Cranbrook,</w:t>
      </w:r>
      <w:r>
        <w:rPr>
          <w:rFonts w:ascii="Book Antiqua"/>
          <w:spacing w:val="-7"/>
          <w:sz w:val="22"/>
        </w:rPr>
        <w:t> </w:t>
      </w:r>
      <w:r>
        <w:rPr>
          <w:rFonts w:ascii="Book Antiqua"/>
          <w:sz w:val="22"/>
        </w:rPr>
        <w:t>BC,</w:t>
      </w:r>
      <w:r>
        <w:rPr>
          <w:rFonts w:ascii="Book Antiqua"/>
          <w:spacing w:val="-7"/>
          <w:sz w:val="22"/>
        </w:rPr>
        <w:t> </w:t>
      </w:r>
      <w:r>
        <w:rPr>
          <w:rFonts w:ascii="Book Antiqua"/>
          <w:sz w:val="22"/>
        </w:rPr>
        <w:t>Canada</w:t>
      </w:r>
      <w:r>
        <w:rPr>
          <w:rFonts w:ascii="Book Antiqua"/>
          <w:spacing w:val="-6"/>
          <w:sz w:val="22"/>
        </w:rPr>
        <w:t> </w:t>
      </w:r>
      <w:r>
        <w:rPr>
          <w:rFonts w:ascii="Book Antiqua"/>
          <w:sz w:val="22"/>
        </w:rPr>
        <w:t>V1C</w:t>
      </w:r>
      <w:r>
        <w:rPr>
          <w:rFonts w:ascii="Book Antiqua"/>
          <w:spacing w:val="-7"/>
          <w:sz w:val="22"/>
        </w:rPr>
        <w:t> </w:t>
      </w:r>
      <w:r>
        <w:rPr>
          <w:rFonts w:ascii="Book Antiqua"/>
          <w:spacing w:val="-5"/>
          <w:sz w:val="22"/>
        </w:rPr>
        <w:t>4H4</w:t>
      </w:r>
    </w:p>
    <w:p>
      <w:pPr>
        <w:pStyle w:val="BodyText"/>
        <w:spacing w:before="3"/>
        <w:rPr>
          <w:rFonts w:ascii="Book Antiqua"/>
          <w:sz w:val="21"/>
        </w:rPr>
      </w:pPr>
    </w:p>
    <w:p>
      <w:pPr>
        <w:spacing w:line="271" w:lineRule="exact" w:before="0"/>
        <w:ind w:left="115" w:right="0" w:firstLine="0"/>
        <w:jc w:val="left"/>
        <w:rPr>
          <w:rFonts w:ascii="Book Antiqua"/>
          <w:sz w:val="22"/>
        </w:rPr>
      </w:pPr>
      <w:r>
        <w:rPr>
          <w:rFonts w:ascii="Book Antiqua"/>
          <w:sz w:val="22"/>
        </w:rPr>
        <w:t>Jay</w:t>
      </w:r>
      <w:r>
        <w:rPr>
          <w:rFonts w:ascii="Book Antiqua"/>
          <w:spacing w:val="-4"/>
          <w:sz w:val="22"/>
        </w:rPr>
        <w:t> </w:t>
      </w:r>
      <w:r>
        <w:rPr>
          <w:rFonts w:ascii="Book Antiqua"/>
          <w:spacing w:val="-2"/>
          <w:sz w:val="22"/>
        </w:rPr>
        <w:t>Hammond</w:t>
      </w:r>
    </w:p>
    <w:p>
      <w:pPr>
        <w:spacing w:line="235" w:lineRule="auto" w:before="2"/>
        <w:ind w:left="115" w:right="339" w:firstLine="0"/>
        <w:jc w:val="left"/>
        <w:rPr>
          <w:rFonts w:ascii="Book Antiqua"/>
          <w:sz w:val="22"/>
        </w:rPr>
      </w:pPr>
      <w:r>
        <w:rPr>
          <w:rFonts w:ascii="Book Antiqua"/>
          <w:sz w:val="22"/>
        </w:rPr>
        <w:t>British</w:t>
      </w:r>
      <w:r>
        <w:rPr>
          <w:rFonts w:ascii="Book Antiqua"/>
          <w:spacing w:val="-7"/>
          <w:sz w:val="22"/>
        </w:rPr>
        <w:t> </w:t>
      </w:r>
      <w:r>
        <w:rPr>
          <w:rFonts w:ascii="Book Antiqua"/>
          <w:sz w:val="22"/>
        </w:rPr>
        <w:t>Columbia</w:t>
      </w:r>
      <w:r>
        <w:rPr>
          <w:rFonts w:ascii="Book Antiqua"/>
          <w:spacing w:val="-7"/>
          <w:sz w:val="22"/>
        </w:rPr>
        <w:t> </w:t>
      </w:r>
      <w:r>
        <w:rPr>
          <w:rFonts w:ascii="Book Antiqua"/>
          <w:sz w:val="22"/>
        </w:rPr>
        <w:t>Ministry</w:t>
      </w:r>
      <w:r>
        <w:rPr>
          <w:rFonts w:ascii="Book Antiqua"/>
          <w:spacing w:val="-7"/>
          <w:sz w:val="22"/>
        </w:rPr>
        <w:t> </w:t>
      </w:r>
      <w:r>
        <w:rPr>
          <w:rFonts w:ascii="Book Antiqua"/>
          <w:sz w:val="22"/>
        </w:rPr>
        <w:t>of</w:t>
      </w:r>
      <w:r>
        <w:rPr>
          <w:rFonts w:ascii="Book Antiqua"/>
          <w:spacing w:val="-7"/>
          <w:sz w:val="22"/>
        </w:rPr>
        <w:t> </w:t>
      </w:r>
      <w:r>
        <w:rPr>
          <w:rFonts w:ascii="Book Antiqua"/>
          <w:sz w:val="22"/>
        </w:rPr>
        <w:t>Environment,</w:t>
      </w:r>
      <w:r>
        <w:rPr>
          <w:rFonts w:ascii="Book Antiqua"/>
          <w:spacing w:val="-7"/>
          <w:sz w:val="22"/>
        </w:rPr>
        <w:t> </w:t>
      </w:r>
      <w:r>
        <w:rPr>
          <w:rFonts w:ascii="Book Antiqua"/>
          <w:sz w:val="22"/>
        </w:rPr>
        <w:t>Lands and Parks</w:t>
      </w:r>
    </w:p>
    <w:p>
      <w:pPr>
        <w:tabs>
          <w:tab w:pos="1086" w:val="left" w:leader="none"/>
        </w:tabs>
        <w:spacing w:line="235" w:lineRule="auto" w:before="2"/>
        <w:ind w:left="115" w:right="3042" w:firstLine="0"/>
        <w:jc w:val="left"/>
        <w:rPr>
          <w:rFonts w:ascii="Book Antiqua"/>
          <w:sz w:val="22"/>
        </w:rPr>
      </w:pPr>
      <w:r>
        <w:rPr>
          <w:rFonts w:ascii="Book Antiqua"/>
          <w:sz w:val="22"/>
        </w:rPr>
        <w:t>401-333 Victoria St. Nelson,</w:t>
      </w:r>
      <w:r>
        <w:rPr>
          <w:rFonts w:ascii="Book Antiqua"/>
          <w:spacing w:val="-14"/>
          <w:sz w:val="22"/>
        </w:rPr>
        <w:t> </w:t>
      </w:r>
      <w:r>
        <w:rPr>
          <w:rFonts w:ascii="Book Antiqua"/>
          <w:sz w:val="22"/>
        </w:rPr>
        <w:t>British</w:t>
      </w:r>
      <w:r>
        <w:rPr>
          <w:rFonts w:ascii="Book Antiqua"/>
          <w:spacing w:val="-14"/>
          <w:sz w:val="22"/>
        </w:rPr>
        <w:t> </w:t>
      </w:r>
      <w:r>
        <w:rPr>
          <w:rFonts w:ascii="Book Antiqua"/>
          <w:sz w:val="22"/>
        </w:rPr>
        <w:t>Columbia</w:t>
      </w:r>
      <w:r>
        <w:rPr>
          <w:rFonts w:ascii="Book Antiqua"/>
          <w:sz w:val="22"/>
        </w:rPr>
        <w:t> </w:t>
      </w:r>
      <w:r>
        <w:rPr>
          <w:rFonts w:ascii="Book Antiqua"/>
          <w:spacing w:val="-2"/>
          <w:sz w:val="22"/>
        </w:rPr>
        <w:t>Canada</w:t>
      </w:r>
      <w:r>
        <w:rPr>
          <w:rFonts w:ascii="Book Antiqua"/>
          <w:sz w:val="22"/>
        </w:rPr>
        <w:tab/>
        <w:t>V1L 4K3</w:t>
      </w:r>
    </w:p>
    <w:p>
      <w:pPr>
        <w:pStyle w:val="BodyText"/>
        <w:spacing w:before="10"/>
        <w:rPr>
          <w:rFonts w:ascii="Book Antiqua"/>
          <w:sz w:val="21"/>
        </w:rPr>
      </w:pPr>
    </w:p>
    <w:p>
      <w:pPr>
        <w:spacing w:line="235" w:lineRule="auto" w:before="0"/>
        <w:ind w:left="115" w:right="3853" w:firstLine="0"/>
        <w:jc w:val="left"/>
        <w:rPr>
          <w:rFonts w:ascii="Book Antiqua" w:hAnsi="Book Antiqua"/>
          <w:sz w:val="22"/>
        </w:rPr>
      </w:pPr>
      <w:r>
        <w:rPr>
          <w:rFonts w:ascii="Book Antiqua" w:hAnsi="Book Antiqua"/>
          <w:sz w:val="22"/>
        </w:rPr>
        <w:t>Mariners’</w:t>
      </w:r>
      <w:r>
        <w:rPr>
          <w:rFonts w:ascii="Book Antiqua" w:hAnsi="Book Antiqua"/>
          <w:spacing w:val="-14"/>
          <w:sz w:val="22"/>
        </w:rPr>
        <w:t> </w:t>
      </w:r>
      <w:r>
        <w:rPr>
          <w:rFonts w:ascii="Book Antiqua" w:hAnsi="Book Antiqua"/>
          <w:sz w:val="22"/>
        </w:rPr>
        <w:t>Haven PO Box 477</w:t>
      </w:r>
    </w:p>
    <w:p>
      <w:pPr>
        <w:spacing w:line="271" w:lineRule="exact" w:before="0"/>
        <w:ind w:left="115" w:right="0" w:firstLine="0"/>
        <w:jc w:val="left"/>
        <w:rPr>
          <w:rFonts w:ascii="Book Antiqua"/>
          <w:sz w:val="22"/>
        </w:rPr>
      </w:pPr>
      <w:r>
        <w:rPr>
          <w:rFonts w:ascii="Book Antiqua"/>
          <w:sz w:val="22"/>
        </w:rPr>
        <w:t>Eureka,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59917</w:t>
      </w:r>
    </w:p>
    <w:p>
      <w:pPr>
        <w:pStyle w:val="BodyText"/>
        <w:spacing w:before="3"/>
        <w:rPr>
          <w:rFonts w:ascii="Book Antiqua"/>
          <w:sz w:val="21"/>
        </w:rPr>
      </w:pPr>
    </w:p>
    <w:p>
      <w:pPr>
        <w:spacing w:line="271" w:lineRule="exact" w:before="0"/>
        <w:ind w:left="115" w:right="0" w:firstLine="0"/>
        <w:jc w:val="left"/>
        <w:rPr>
          <w:rFonts w:ascii="Book Antiqua"/>
          <w:sz w:val="22"/>
        </w:rPr>
      </w:pPr>
      <w:r>
        <w:rPr>
          <w:rFonts w:ascii="Book Antiqua"/>
          <w:sz w:val="22"/>
        </w:rPr>
        <w:t>Ms.</w:t>
      </w:r>
      <w:r>
        <w:rPr>
          <w:rFonts w:ascii="Book Antiqua"/>
          <w:spacing w:val="-6"/>
          <w:sz w:val="22"/>
        </w:rPr>
        <w:t> </w:t>
      </w:r>
      <w:r>
        <w:rPr>
          <w:rFonts w:ascii="Book Antiqua"/>
          <w:sz w:val="22"/>
        </w:rPr>
        <w:t>Barbara</w:t>
      </w:r>
      <w:r>
        <w:rPr>
          <w:rFonts w:ascii="Book Antiqua"/>
          <w:spacing w:val="-6"/>
          <w:sz w:val="22"/>
        </w:rPr>
        <w:t> </w:t>
      </w:r>
      <w:r>
        <w:rPr>
          <w:rFonts w:ascii="Book Antiqua"/>
          <w:spacing w:val="-2"/>
          <w:sz w:val="22"/>
        </w:rPr>
        <w:t>Guthneck</w:t>
      </w:r>
    </w:p>
    <w:p>
      <w:pPr>
        <w:spacing w:line="235" w:lineRule="auto" w:before="2"/>
        <w:ind w:left="115" w:right="2101" w:firstLine="0"/>
        <w:jc w:val="left"/>
        <w:rPr>
          <w:rFonts w:ascii="Book Antiqua"/>
          <w:sz w:val="22"/>
        </w:rPr>
      </w:pPr>
      <w:r>
        <w:rPr>
          <w:rFonts w:ascii="Book Antiqua"/>
          <w:sz w:val="22"/>
        </w:rPr>
        <w:t>Libby</w:t>
      </w:r>
      <w:r>
        <w:rPr>
          <w:rFonts w:ascii="Book Antiqua"/>
          <w:spacing w:val="-14"/>
          <w:sz w:val="22"/>
        </w:rPr>
        <w:t> </w:t>
      </w:r>
      <w:r>
        <w:rPr>
          <w:rFonts w:ascii="Book Antiqua"/>
          <w:sz w:val="22"/>
        </w:rPr>
        <w:t>Community</w:t>
      </w:r>
      <w:r>
        <w:rPr>
          <w:rFonts w:ascii="Book Antiqua"/>
          <w:spacing w:val="-14"/>
          <w:sz w:val="22"/>
        </w:rPr>
        <w:t> </w:t>
      </w:r>
      <w:r>
        <w:rPr>
          <w:rFonts w:ascii="Book Antiqua"/>
          <w:sz w:val="22"/>
        </w:rPr>
        <w:t>Interagencies PO Box 390</w:t>
      </w:r>
    </w:p>
    <w:p>
      <w:pPr>
        <w:spacing w:line="271" w:lineRule="exact" w:before="0"/>
        <w:ind w:left="115" w:right="0" w:firstLine="0"/>
        <w:jc w:val="left"/>
        <w:rPr>
          <w:rFonts w:ascii="Book Antiqua"/>
          <w:sz w:val="22"/>
        </w:rPr>
      </w:pPr>
      <w:r>
        <w:rPr>
          <w:rFonts w:ascii="Book Antiqua"/>
          <w:sz w:val="22"/>
        </w:rPr>
        <w:t>Libby,</w:t>
      </w:r>
      <w:r>
        <w:rPr>
          <w:rFonts w:ascii="Book Antiqua"/>
          <w:spacing w:val="-5"/>
          <w:sz w:val="22"/>
        </w:rPr>
        <w:t> </w:t>
      </w:r>
      <w:r>
        <w:rPr>
          <w:rFonts w:ascii="Book Antiqua"/>
          <w:sz w:val="22"/>
        </w:rPr>
        <w:t>Montana</w:t>
      </w:r>
      <w:r>
        <w:rPr>
          <w:rFonts w:ascii="Book Antiqua"/>
          <w:spacing w:val="45"/>
          <w:sz w:val="22"/>
        </w:rPr>
        <w:t> </w:t>
      </w:r>
      <w:r>
        <w:rPr>
          <w:rFonts w:ascii="Book Antiqua"/>
          <w:spacing w:val="-2"/>
          <w:sz w:val="22"/>
        </w:rPr>
        <w:t>59923</w:t>
      </w:r>
    </w:p>
    <w:p>
      <w:pPr>
        <w:spacing w:after="0" w:line="271" w:lineRule="exact"/>
        <w:jc w:val="left"/>
        <w:rPr>
          <w:rFonts w:ascii="Book Antiqua"/>
          <w:sz w:val="22"/>
        </w:rPr>
        <w:sectPr>
          <w:type w:val="continuous"/>
          <w:pgSz w:w="12240" w:h="15840"/>
          <w:pgMar w:header="0" w:footer="787" w:top="1740" w:bottom="280" w:left="460" w:right="540"/>
          <w:cols w:num="2" w:equalWidth="0">
            <w:col w:w="4562" w:space="1054"/>
            <w:col w:w="5624"/>
          </w:cols>
        </w:sectPr>
      </w:pPr>
    </w:p>
    <w:p>
      <w:pPr>
        <w:spacing w:line="235" w:lineRule="auto" w:before="80"/>
        <w:ind w:left="692" w:right="0" w:firstLine="0"/>
        <w:jc w:val="left"/>
        <w:rPr>
          <w:rFonts w:ascii="Book Antiqua"/>
          <w:sz w:val="22"/>
        </w:rPr>
      </w:pPr>
      <w:r>
        <w:rPr>
          <w:rFonts w:ascii="Book Antiqua"/>
          <w:sz w:val="22"/>
        </w:rPr>
        <w:t>Koocanusa</w:t>
      </w:r>
      <w:r>
        <w:rPr>
          <w:rFonts w:ascii="Book Antiqua"/>
          <w:spacing w:val="-12"/>
          <w:sz w:val="22"/>
        </w:rPr>
        <w:t> </w:t>
      </w:r>
      <w:r>
        <w:rPr>
          <w:rFonts w:ascii="Book Antiqua"/>
          <w:sz w:val="22"/>
        </w:rPr>
        <w:t>Marina</w:t>
      </w:r>
      <w:r>
        <w:rPr>
          <w:rFonts w:ascii="Book Antiqua"/>
          <w:spacing w:val="-12"/>
          <w:sz w:val="22"/>
        </w:rPr>
        <w:t> </w:t>
      </w:r>
      <w:r>
        <w:rPr>
          <w:rFonts w:ascii="Book Antiqua"/>
          <w:sz w:val="22"/>
        </w:rPr>
        <w:t>and</w:t>
      </w:r>
      <w:r>
        <w:rPr>
          <w:rFonts w:ascii="Book Antiqua"/>
          <w:spacing w:val="-12"/>
          <w:sz w:val="22"/>
        </w:rPr>
        <w:t> </w:t>
      </w:r>
      <w:r>
        <w:rPr>
          <w:rFonts w:ascii="Book Antiqua"/>
          <w:sz w:val="22"/>
        </w:rPr>
        <w:t>Resort 23911 Hwy 37 North</w:t>
      </w:r>
    </w:p>
    <w:p>
      <w:pPr>
        <w:spacing w:line="271" w:lineRule="exact" w:before="0"/>
        <w:ind w:left="692" w:right="0" w:firstLine="0"/>
        <w:jc w:val="left"/>
        <w:rPr>
          <w:rFonts w:ascii="Book Antiqua"/>
          <w:sz w:val="22"/>
        </w:rPr>
      </w:pPr>
      <w:r>
        <w:rPr>
          <w:rFonts w:ascii="Book Antiqua"/>
          <w:sz w:val="22"/>
        </w:rPr>
        <w:t>Libby,</w:t>
      </w:r>
      <w:r>
        <w:rPr>
          <w:rFonts w:ascii="Book Antiqua"/>
          <w:spacing w:val="-5"/>
          <w:sz w:val="22"/>
        </w:rPr>
        <w:t> </w:t>
      </w:r>
      <w:r>
        <w:rPr>
          <w:rFonts w:ascii="Book Antiqua"/>
          <w:sz w:val="22"/>
        </w:rPr>
        <w:t>Montana</w:t>
      </w:r>
      <w:r>
        <w:rPr>
          <w:rFonts w:ascii="Book Antiqua"/>
          <w:spacing w:val="45"/>
          <w:sz w:val="22"/>
        </w:rPr>
        <w:t> </w:t>
      </w:r>
      <w:r>
        <w:rPr>
          <w:rFonts w:ascii="Book Antiqua"/>
          <w:spacing w:val="-2"/>
          <w:sz w:val="22"/>
        </w:rPr>
        <w:t>59923</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John</w:t>
      </w:r>
      <w:r>
        <w:rPr>
          <w:rFonts w:ascii="Book Antiqua"/>
          <w:spacing w:val="-5"/>
          <w:sz w:val="22"/>
        </w:rPr>
        <w:t> </w:t>
      </w:r>
      <w:r>
        <w:rPr>
          <w:rFonts w:ascii="Book Antiqua"/>
          <w:spacing w:val="-2"/>
          <w:sz w:val="22"/>
        </w:rPr>
        <w:t>Harrison</w:t>
      </w:r>
    </w:p>
    <w:p>
      <w:pPr>
        <w:spacing w:line="269" w:lineRule="exact" w:before="0"/>
        <w:ind w:left="692" w:right="0" w:firstLine="0"/>
        <w:jc w:val="left"/>
        <w:rPr>
          <w:rFonts w:ascii="Book Antiqua"/>
          <w:sz w:val="22"/>
        </w:rPr>
      </w:pPr>
      <w:r>
        <w:rPr>
          <w:rFonts w:ascii="Book Antiqua"/>
          <w:sz w:val="22"/>
        </w:rPr>
        <w:t>NW</w:t>
      </w:r>
      <w:r>
        <w:rPr>
          <w:rFonts w:ascii="Book Antiqua"/>
          <w:spacing w:val="-7"/>
          <w:sz w:val="22"/>
        </w:rPr>
        <w:t> </w:t>
      </w:r>
      <w:r>
        <w:rPr>
          <w:rFonts w:ascii="Book Antiqua"/>
          <w:sz w:val="22"/>
        </w:rPr>
        <w:t>Power</w:t>
      </w:r>
      <w:r>
        <w:rPr>
          <w:rFonts w:ascii="Book Antiqua"/>
          <w:spacing w:val="-6"/>
          <w:sz w:val="22"/>
        </w:rPr>
        <w:t> </w:t>
      </w:r>
      <w:r>
        <w:rPr>
          <w:rFonts w:ascii="Book Antiqua"/>
          <w:sz w:val="22"/>
        </w:rPr>
        <w:t>Planning</w:t>
      </w:r>
      <w:r>
        <w:rPr>
          <w:rFonts w:ascii="Book Antiqua"/>
          <w:spacing w:val="-7"/>
          <w:sz w:val="22"/>
        </w:rPr>
        <w:t> </w:t>
      </w:r>
      <w:r>
        <w:rPr>
          <w:rFonts w:ascii="Book Antiqua"/>
          <w:spacing w:val="-2"/>
          <w:sz w:val="22"/>
        </w:rPr>
        <w:t>Council</w:t>
      </w:r>
    </w:p>
    <w:p>
      <w:pPr>
        <w:spacing w:line="269" w:lineRule="exact" w:before="0"/>
        <w:ind w:left="692" w:right="0" w:firstLine="0"/>
        <w:jc w:val="left"/>
        <w:rPr>
          <w:rFonts w:ascii="Book Antiqua"/>
          <w:sz w:val="22"/>
        </w:rPr>
      </w:pPr>
      <w:r>
        <w:rPr>
          <w:rFonts w:ascii="Book Antiqua"/>
          <w:sz w:val="22"/>
        </w:rPr>
        <w:t>851</w:t>
      </w:r>
      <w:r>
        <w:rPr>
          <w:rFonts w:ascii="Book Antiqua"/>
          <w:spacing w:val="-6"/>
          <w:sz w:val="22"/>
        </w:rPr>
        <w:t> </w:t>
      </w:r>
      <w:r>
        <w:rPr>
          <w:rFonts w:ascii="Book Antiqua"/>
          <w:sz w:val="22"/>
        </w:rPr>
        <w:t>Southwest</w:t>
      </w:r>
      <w:r>
        <w:rPr>
          <w:rFonts w:ascii="Book Antiqua"/>
          <w:spacing w:val="-5"/>
          <w:sz w:val="22"/>
        </w:rPr>
        <w:t> </w:t>
      </w:r>
      <w:r>
        <w:rPr>
          <w:rFonts w:ascii="Book Antiqua"/>
          <w:sz w:val="22"/>
        </w:rPr>
        <w:t>6th</w:t>
      </w:r>
      <w:r>
        <w:rPr>
          <w:rFonts w:ascii="Book Antiqua"/>
          <w:spacing w:val="-5"/>
          <w:sz w:val="22"/>
        </w:rPr>
        <w:t> </w:t>
      </w:r>
      <w:r>
        <w:rPr>
          <w:rFonts w:ascii="Book Antiqua"/>
          <w:sz w:val="22"/>
        </w:rPr>
        <w:t>Ave.</w:t>
      </w:r>
      <w:r>
        <w:rPr>
          <w:rFonts w:ascii="Book Antiqua"/>
          <w:spacing w:val="-5"/>
          <w:sz w:val="22"/>
        </w:rPr>
        <w:t> </w:t>
      </w:r>
      <w:r>
        <w:rPr>
          <w:rFonts w:ascii="Book Antiqua"/>
          <w:sz w:val="22"/>
        </w:rPr>
        <w:t>Suite</w:t>
      </w:r>
      <w:r>
        <w:rPr>
          <w:rFonts w:ascii="Book Antiqua"/>
          <w:spacing w:val="-6"/>
          <w:sz w:val="22"/>
        </w:rPr>
        <w:t> </w:t>
      </w:r>
      <w:r>
        <w:rPr>
          <w:rFonts w:ascii="Book Antiqua"/>
          <w:spacing w:val="-4"/>
          <w:sz w:val="22"/>
        </w:rPr>
        <w:t>1100</w:t>
      </w:r>
    </w:p>
    <w:p>
      <w:pPr>
        <w:spacing w:line="271" w:lineRule="exact" w:before="0"/>
        <w:ind w:left="692" w:right="0" w:firstLine="0"/>
        <w:jc w:val="left"/>
        <w:rPr>
          <w:rFonts w:ascii="Book Antiqua"/>
          <w:sz w:val="22"/>
        </w:rPr>
      </w:pPr>
      <w:r>
        <w:rPr>
          <w:rFonts w:ascii="Book Antiqua"/>
          <w:sz w:val="22"/>
        </w:rPr>
        <w:t>Portland,</w:t>
      </w:r>
      <w:r>
        <w:rPr>
          <w:rFonts w:ascii="Book Antiqua"/>
          <w:spacing w:val="-9"/>
          <w:sz w:val="22"/>
        </w:rPr>
        <w:t> </w:t>
      </w:r>
      <w:r>
        <w:rPr>
          <w:rFonts w:ascii="Book Antiqua"/>
          <w:sz w:val="22"/>
        </w:rPr>
        <w:t>Oregon</w:t>
      </w:r>
      <w:r>
        <w:rPr>
          <w:rFonts w:ascii="Book Antiqua"/>
          <w:spacing w:val="-8"/>
          <w:sz w:val="22"/>
        </w:rPr>
        <w:t> </w:t>
      </w:r>
      <w:r>
        <w:rPr>
          <w:rFonts w:ascii="Book Antiqua"/>
          <w:spacing w:val="-2"/>
          <w:sz w:val="22"/>
        </w:rPr>
        <w:t>97204</w:t>
      </w:r>
    </w:p>
    <w:p>
      <w:pPr>
        <w:pStyle w:val="BodyText"/>
        <w:spacing w:before="8"/>
        <w:rPr>
          <w:rFonts w:ascii="Book Antiqua"/>
          <w:sz w:val="21"/>
        </w:rPr>
      </w:pPr>
    </w:p>
    <w:p>
      <w:pPr>
        <w:spacing w:line="235" w:lineRule="auto" w:before="0"/>
        <w:ind w:left="692" w:right="1333" w:firstLine="0"/>
        <w:jc w:val="left"/>
        <w:rPr>
          <w:rFonts w:ascii="Book Antiqua"/>
          <w:sz w:val="22"/>
        </w:rPr>
      </w:pPr>
      <w:r>
        <w:rPr>
          <w:rFonts w:ascii="Book Antiqua"/>
          <w:sz w:val="22"/>
        </w:rPr>
        <w:t>George Patterson Hook-U-Up</w:t>
      </w:r>
      <w:r>
        <w:rPr>
          <w:rFonts w:ascii="Book Antiqua"/>
          <w:spacing w:val="-14"/>
          <w:sz w:val="22"/>
        </w:rPr>
        <w:t> </w:t>
      </w:r>
      <w:r>
        <w:rPr>
          <w:rFonts w:ascii="Book Antiqua"/>
          <w:sz w:val="22"/>
        </w:rPr>
        <w:t>RV</w:t>
      </w:r>
      <w:r>
        <w:rPr>
          <w:rFonts w:ascii="Book Antiqua"/>
          <w:spacing w:val="-14"/>
          <w:sz w:val="22"/>
        </w:rPr>
        <w:t> </w:t>
      </w:r>
      <w:r>
        <w:rPr>
          <w:rFonts w:ascii="Book Antiqua"/>
          <w:sz w:val="22"/>
        </w:rPr>
        <w:t>Park 16300 Highway 37</w:t>
      </w:r>
    </w:p>
    <w:p>
      <w:pPr>
        <w:spacing w:line="272"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7"/>
        <w:rPr>
          <w:rFonts w:ascii="Book Antiqua"/>
          <w:sz w:val="21"/>
        </w:rPr>
      </w:pPr>
    </w:p>
    <w:p>
      <w:pPr>
        <w:spacing w:line="235" w:lineRule="auto" w:before="0"/>
        <w:ind w:left="692" w:right="1333" w:firstLine="0"/>
        <w:jc w:val="left"/>
        <w:rPr>
          <w:rFonts w:ascii="Book Antiqua"/>
          <w:sz w:val="22"/>
        </w:rPr>
      </w:pPr>
      <w:r>
        <w:rPr>
          <w:rFonts w:ascii="Book Antiqua"/>
          <w:sz w:val="22"/>
        </w:rPr>
        <w:t>David Blackburn Kootenai</w:t>
      </w:r>
      <w:r>
        <w:rPr>
          <w:rFonts w:ascii="Book Antiqua"/>
          <w:spacing w:val="-9"/>
          <w:sz w:val="22"/>
        </w:rPr>
        <w:t> </w:t>
      </w:r>
      <w:r>
        <w:rPr>
          <w:rFonts w:ascii="Book Antiqua"/>
          <w:spacing w:val="-2"/>
          <w:sz w:val="22"/>
        </w:rPr>
        <w:t>Anglers</w:t>
      </w:r>
    </w:p>
    <w:p>
      <w:pPr>
        <w:spacing w:line="269" w:lineRule="exact" w:before="0"/>
        <w:ind w:left="692" w:right="0" w:firstLine="0"/>
        <w:jc w:val="left"/>
        <w:rPr>
          <w:rFonts w:ascii="Book Antiqua"/>
          <w:sz w:val="22"/>
        </w:rPr>
      </w:pPr>
      <w:r>
        <w:rPr>
          <w:rFonts w:ascii="Book Antiqua"/>
          <w:sz w:val="22"/>
        </w:rPr>
        <w:t>13546</w:t>
      </w:r>
      <w:r>
        <w:rPr>
          <w:rFonts w:ascii="Book Antiqua"/>
          <w:spacing w:val="-7"/>
          <w:sz w:val="22"/>
        </w:rPr>
        <w:t> </w:t>
      </w:r>
      <w:r>
        <w:rPr>
          <w:rFonts w:ascii="Book Antiqua"/>
          <w:sz w:val="22"/>
        </w:rPr>
        <w:t>North</w:t>
      </w:r>
      <w:r>
        <w:rPr>
          <w:rFonts w:ascii="Book Antiqua"/>
          <w:spacing w:val="-7"/>
          <w:sz w:val="22"/>
        </w:rPr>
        <w:t> </w:t>
      </w:r>
      <w:r>
        <w:rPr>
          <w:rFonts w:ascii="Book Antiqua"/>
          <w:sz w:val="22"/>
        </w:rPr>
        <w:t>Highway</w:t>
      </w:r>
      <w:r>
        <w:rPr>
          <w:rFonts w:ascii="Book Antiqua"/>
          <w:spacing w:val="-7"/>
          <w:sz w:val="22"/>
        </w:rPr>
        <w:t> </w:t>
      </w:r>
      <w:r>
        <w:rPr>
          <w:rFonts w:ascii="Book Antiqua"/>
          <w:spacing w:val="-5"/>
          <w:sz w:val="22"/>
        </w:rPr>
        <w:t>37</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3"/>
        <w:rPr>
          <w:rFonts w:ascii="Book Antiqua"/>
          <w:sz w:val="21"/>
        </w:rPr>
      </w:pPr>
    </w:p>
    <w:p>
      <w:pPr>
        <w:spacing w:line="271" w:lineRule="exact" w:before="1"/>
        <w:ind w:left="692" w:right="0" w:firstLine="0"/>
        <w:jc w:val="left"/>
        <w:rPr>
          <w:rFonts w:ascii="Book Antiqua"/>
          <w:sz w:val="22"/>
        </w:rPr>
      </w:pPr>
      <w:r>
        <w:rPr>
          <w:rFonts w:ascii="Book Antiqua"/>
          <w:sz w:val="22"/>
        </w:rPr>
        <w:t>Gary</w:t>
      </w:r>
      <w:r>
        <w:rPr>
          <w:rFonts w:ascii="Book Antiqua"/>
          <w:spacing w:val="-5"/>
          <w:sz w:val="22"/>
        </w:rPr>
        <w:t> </w:t>
      </w:r>
      <w:r>
        <w:rPr>
          <w:rFonts w:ascii="Book Antiqua"/>
          <w:spacing w:val="-2"/>
          <w:sz w:val="22"/>
        </w:rPr>
        <w:t>McCabe</w:t>
      </w:r>
    </w:p>
    <w:p>
      <w:pPr>
        <w:spacing w:line="269" w:lineRule="exact" w:before="0"/>
        <w:ind w:left="692" w:right="0" w:firstLine="0"/>
        <w:jc w:val="left"/>
        <w:rPr>
          <w:rFonts w:ascii="Book Antiqua"/>
          <w:sz w:val="22"/>
        </w:rPr>
      </w:pPr>
      <w:r>
        <w:rPr>
          <w:rFonts w:ascii="Book Antiqua"/>
          <w:sz w:val="22"/>
        </w:rPr>
        <w:t>Kootenai</w:t>
      </w:r>
      <w:r>
        <w:rPr>
          <w:rFonts w:ascii="Book Antiqua"/>
          <w:spacing w:val="-8"/>
          <w:sz w:val="22"/>
        </w:rPr>
        <w:t> </w:t>
      </w:r>
      <w:r>
        <w:rPr>
          <w:rFonts w:ascii="Book Antiqua"/>
          <w:sz w:val="22"/>
        </w:rPr>
        <w:t>River</w:t>
      </w:r>
      <w:r>
        <w:rPr>
          <w:rFonts w:ascii="Book Antiqua"/>
          <w:spacing w:val="-7"/>
          <w:sz w:val="22"/>
        </w:rPr>
        <w:t> </w:t>
      </w:r>
      <w:r>
        <w:rPr>
          <w:rFonts w:ascii="Book Antiqua"/>
          <w:spacing w:val="-2"/>
          <w:sz w:val="22"/>
        </w:rPr>
        <w:t>Outfitters</w:t>
      </w:r>
    </w:p>
    <w:p>
      <w:pPr>
        <w:spacing w:line="269" w:lineRule="exact" w:before="0"/>
        <w:ind w:left="692" w:right="0" w:firstLine="0"/>
        <w:jc w:val="left"/>
        <w:rPr>
          <w:rFonts w:ascii="Book Antiqua"/>
          <w:sz w:val="22"/>
        </w:rPr>
      </w:pPr>
      <w:r>
        <w:rPr>
          <w:rFonts w:ascii="Book Antiqua"/>
          <w:sz w:val="22"/>
        </w:rPr>
        <w:t>P.O.</w:t>
      </w:r>
      <w:r>
        <w:rPr>
          <w:rFonts w:ascii="Book Antiqua"/>
          <w:spacing w:val="-4"/>
          <w:sz w:val="22"/>
        </w:rPr>
        <w:t> </w:t>
      </w:r>
      <w:r>
        <w:rPr>
          <w:rFonts w:ascii="Book Antiqua"/>
          <w:sz w:val="22"/>
        </w:rPr>
        <w:t>Box</w:t>
      </w:r>
      <w:r>
        <w:rPr>
          <w:rFonts w:ascii="Book Antiqua"/>
          <w:spacing w:val="-5"/>
          <w:sz w:val="22"/>
        </w:rPr>
        <w:t> </w:t>
      </w:r>
      <w:r>
        <w:rPr>
          <w:rFonts w:ascii="Book Antiqua"/>
          <w:spacing w:val="-4"/>
          <w:sz w:val="22"/>
        </w:rPr>
        <w:t>1115</w:t>
      </w:r>
    </w:p>
    <w:p>
      <w:pPr>
        <w:spacing w:line="271" w:lineRule="exact" w:before="0"/>
        <w:ind w:left="692" w:right="0" w:firstLine="0"/>
        <w:jc w:val="left"/>
        <w:rPr>
          <w:rFonts w:ascii="Book Antiqua"/>
          <w:sz w:val="22"/>
        </w:rPr>
      </w:pPr>
      <w:r>
        <w:rPr>
          <w:rFonts w:ascii="Book Antiqua"/>
          <w:sz w:val="22"/>
        </w:rPr>
        <w:t>Troy,</w:t>
      </w:r>
      <w:r>
        <w:rPr>
          <w:rFonts w:ascii="Book Antiqua"/>
          <w:spacing w:val="-7"/>
          <w:sz w:val="22"/>
        </w:rPr>
        <w:t> </w:t>
      </w:r>
      <w:r>
        <w:rPr>
          <w:rFonts w:ascii="Book Antiqua"/>
          <w:sz w:val="22"/>
        </w:rPr>
        <w:t>Montana</w:t>
      </w:r>
      <w:r>
        <w:rPr>
          <w:rFonts w:ascii="Book Antiqua"/>
          <w:spacing w:val="-7"/>
          <w:sz w:val="22"/>
        </w:rPr>
        <w:t> </w:t>
      </w:r>
      <w:r>
        <w:rPr>
          <w:rFonts w:ascii="Book Antiqua"/>
          <w:spacing w:val="-2"/>
          <w:sz w:val="22"/>
        </w:rPr>
        <w:t>59935</w:t>
      </w:r>
    </w:p>
    <w:p>
      <w:pPr>
        <w:pStyle w:val="BodyText"/>
        <w:spacing w:before="7"/>
        <w:rPr>
          <w:rFonts w:ascii="Book Antiqua"/>
          <w:sz w:val="21"/>
        </w:rPr>
      </w:pPr>
    </w:p>
    <w:p>
      <w:pPr>
        <w:spacing w:line="235" w:lineRule="auto" w:before="0"/>
        <w:ind w:left="692" w:right="1204" w:firstLine="0"/>
        <w:jc w:val="left"/>
        <w:rPr>
          <w:rFonts w:ascii="Book Antiqua"/>
          <w:sz w:val="22"/>
        </w:rPr>
      </w:pPr>
      <w:r>
        <w:rPr>
          <w:rFonts w:ascii="Book Antiqua"/>
          <w:sz w:val="22"/>
        </w:rPr>
        <w:t>Tim Linehan Linehan's Outfitting 2240</w:t>
      </w:r>
      <w:r>
        <w:rPr>
          <w:rFonts w:ascii="Book Antiqua"/>
          <w:spacing w:val="-13"/>
          <w:sz w:val="22"/>
        </w:rPr>
        <w:t> </w:t>
      </w:r>
      <w:r>
        <w:rPr>
          <w:rFonts w:ascii="Book Antiqua"/>
          <w:sz w:val="22"/>
        </w:rPr>
        <w:t>Yaak</w:t>
      </w:r>
      <w:r>
        <w:rPr>
          <w:rFonts w:ascii="Book Antiqua"/>
          <w:spacing w:val="-13"/>
          <w:sz w:val="22"/>
        </w:rPr>
        <w:t> </w:t>
      </w:r>
      <w:r>
        <w:rPr>
          <w:rFonts w:ascii="Book Antiqua"/>
          <w:sz w:val="22"/>
        </w:rPr>
        <w:t>River</w:t>
      </w:r>
      <w:r>
        <w:rPr>
          <w:rFonts w:ascii="Book Antiqua"/>
          <w:spacing w:val="-13"/>
          <w:sz w:val="22"/>
        </w:rPr>
        <w:t> </w:t>
      </w:r>
      <w:r>
        <w:rPr>
          <w:rFonts w:ascii="Book Antiqua"/>
          <w:sz w:val="22"/>
        </w:rPr>
        <w:t>Road Troy, Montana 59935</w:t>
      </w:r>
    </w:p>
    <w:p>
      <w:pPr>
        <w:pStyle w:val="BodyText"/>
        <w:spacing w:before="7"/>
        <w:rPr>
          <w:rFonts w:ascii="Book Antiqua"/>
          <w:sz w:val="21"/>
        </w:rPr>
      </w:pPr>
    </w:p>
    <w:p>
      <w:pPr>
        <w:spacing w:line="271" w:lineRule="exact" w:before="0"/>
        <w:ind w:left="692" w:right="0" w:firstLine="0"/>
        <w:jc w:val="left"/>
        <w:rPr>
          <w:rFonts w:ascii="Book Antiqua"/>
          <w:sz w:val="22"/>
        </w:rPr>
      </w:pPr>
      <w:r>
        <w:rPr>
          <w:rFonts w:ascii="Book Antiqua"/>
          <w:sz w:val="22"/>
        </w:rPr>
        <w:t>Ms.</w:t>
      </w:r>
      <w:r>
        <w:rPr>
          <w:rFonts w:ascii="Book Antiqua"/>
          <w:spacing w:val="-4"/>
          <w:sz w:val="22"/>
        </w:rPr>
        <w:t> </w:t>
      </w:r>
      <w:r>
        <w:rPr>
          <w:rFonts w:ascii="Book Antiqua"/>
          <w:sz w:val="22"/>
        </w:rPr>
        <w:t>Jill</w:t>
      </w:r>
      <w:r>
        <w:rPr>
          <w:rFonts w:ascii="Book Antiqua"/>
          <w:spacing w:val="-3"/>
          <w:sz w:val="22"/>
        </w:rPr>
        <w:t> </w:t>
      </w:r>
      <w:r>
        <w:rPr>
          <w:rFonts w:ascii="Book Antiqua"/>
          <w:spacing w:val="-2"/>
          <w:sz w:val="22"/>
        </w:rPr>
        <w:t>Davies</w:t>
      </w:r>
    </w:p>
    <w:p>
      <w:pPr>
        <w:spacing w:line="235" w:lineRule="auto" w:before="2"/>
        <w:ind w:left="692" w:right="805" w:firstLine="0"/>
        <w:jc w:val="left"/>
        <w:rPr>
          <w:rFonts w:ascii="Book Antiqua"/>
          <w:sz w:val="22"/>
        </w:rPr>
      </w:pPr>
      <w:r>
        <w:rPr>
          <w:rFonts w:ascii="Book Antiqua"/>
          <w:sz w:val="22"/>
        </w:rPr>
        <w:t>Kootenai</w:t>
      </w:r>
      <w:r>
        <w:rPr>
          <w:rFonts w:ascii="Book Antiqua"/>
          <w:spacing w:val="-14"/>
          <w:sz w:val="22"/>
        </w:rPr>
        <w:t> </w:t>
      </w:r>
      <w:r>
        <w:rPr>
          <w:rFonts w:ascii="Book Antiqua"/>
          <w:sz w:val="22"/>
        </w:rPr>
        <w:t>River</w:t>
      </w:r>
      <w:r>
        <w:rPr>
          <w:rFonts w:ascii="Book Antiqua"/>
          <w:spacing w:val="-14"/>
          <w:sz w:val="22"/>
        </w:rPr>
        <w:t> </w:t>
      </w:r>
      <w:r>
        <w:rPr>
          <w:rFonts w:ascii="Book Antiqua"/>
          <w:sz w:val="22"/>
        </w:rPr>
        <w:t>Network 14 Old Bull River Road Noxon, Montana 59853</w:t>
      </w:r>
    </w:p>
    <w:p>
      <w:pPr>
        <w:pStyle w:val="BodyText"/>
        <w:spacing w:before="10"/>
        <w:rPr>
          <w:rFonts w:ascii="Book Antiqua"/>
          <w:sz w:val="21"/>
        </w:rPr>
      </w:pPr>
    </w:p>
    <w:p>
      <w:pPr>
        <w:spacing w:line="235" w:lineRule="auto" w:before="0"/>
        <w:ind w:left="692" w:right="271" w:firstLine="0"/>
        <w:jc w:val="both"/>
        <w:rPr>
          <w:rFonts w:ascii="Book Antiqua"/>
          <w:sz w:val="22"/>
        </w:rPr>
      </w:pPr>
      <w:r>
        <w:rPr>
          <w:rFonts w:ascii="Book Antiqua"/>
          <w:sz w:val="22"/>
        </w:rPr>
        <w:t>Donald</w:t>
      </w:r>
      <w:r>
        <w:rPr>
          <w:rFonts w:ascii="Book Antiqua"/>
          <w:spacing w:val="-10"/>
          <w:sz w:val="22"/>
        </w:rPr>
        <w:t> </w:t>
      </w:r>
      <w:r>
        <w:rPr>
          <w:rFonts w:ascii="Book Antiqua"/>
          <w:sz w:val="22"/>
        </w:rPr>
        <w:t>Kern,</w:t>
      </w:r>
      <w:r>
        <w:rPr>
          <w:rFonts w:ascii="Book Antiqua"/>
          <w:spacing w:val="-10"/>
          <w:sz w:val="22"/>
        </w:rPr>
        <w:t> </w:t>
      </w:r>
      <w:r>
        <w:rPr>
          <w:rFonts w:ascii="Book Antiqua"/>
          <w:sz w:val="22"/>
        </w:rPr>
        <w:t>Program</w:t>
      </w:r>
      <w:r>
        <w:rPr>
          <w:rFonts w:ascii="Book Antiqua"/>
          <w:spacing w:val="-10"/>
          <w:sz w:val="22"/>
        </w:rPr>
        <w:t> </w:t>
      </w:r>
      <w:r>
        <w:rPr>
          <w:rFonts w:ascii="Book Antiqua"/>
          <w:sz w:val="22"/>
        </w:rPr>
        <w:t>Director Montana</w:t>
      </w:r>
      <w:r>
        <w:rPr>
          <w:rFonts w:ascii="Book Antiqua"/>
          <w:spacing w:val="-13"/>
          <w:sz w:val="22"/>
        </w:rPr>
        <w:t> </w:t>
      </w:r>
      <w:r>
        <w:rPr>
          <w:rFonts w:ascii="Book Antiqua"/>
          <w:sz w:val="22"/>
        </w:rPr>
        <w:t>River</w:t>
      </w:r>
      <w:r>
        <w:rPr>
          <w:rFonts w:ascii="Book Antiqua"/>
          <w:spacing w:val="-13"/>
          <w:sz w:val="22"/>
        </w:rPr>
        <w:t> </w:t>
      </w:r>
      <w:r>
        <w:rPr>
          <w:rFonts w:ascii="Book Antiqua"/>
          <w:sz w:val="22"/>
        </w:rPr>
        <w:t>Action</w:t>
      </w:r>
      <w:r>
        <w:rPr>
          <w:rFonts w:ascii="Book Antiqua"/>
          <w:spacing w:val="-13"/>
          <w:sz w:val="22"/>
        </w:rPr>
        <w:t> </w:t>
      </w:r>
      <w:r>
        <w:rPr>
          <w:rFonts w:ascii="Book Antiqua"/>
          <w:sz w:val="22"/>
        </w:rPr>
        <w:t>Network PO Box 383</w:t>
      </w:r>
    </w:p>
    <w:p>
      <w:pPr>
        <w:spacing w:line="235" w:lineRule="auto" w:before="3"/>
        <w:ind w:left="692" w:right="805" w:firstLine="0"/>
        <w:jc w:val="left"/>
        <w:rPr>
          <w:rFonts w:ascii="Book Antiqua"/>
          <w:sz w:val="22"/>
        </w:rPr>
      </w:pPr>
      <w:r>
        <w:rPr>
          <w:rFonts w:ascii="Book Antiqua"/>
          <w:sz w:val="22"/>
        </w:rPr>
        <w:t>30</w:t>
      </w:r>
      <w:r>
        <w:rPr>
          <w:rFonts w:ascii="Book Antiqua"/>
          <w:spacing w:val="-9"/>
          <w:sz w:val="22"/>
        </w:rPr>
        <w:t> </w:t>
      </w:r>
      <w:r>
        <w:rPr>
          <w:rFonts w:ascii="Book Antiqua"/>
          <w:sz w:val="22"/>
        </w:rPr>
        <w:t>N.</w:t>
      </w:r>
      <w:r>
        <w:rPr>
          <w:rFonts w:ascii="Book Antiqua"/>
          <w:spacing w:val="-9"/>
          <w:sz w:val="22"/>
        </w:rPr>
        <w:t> </w:t>
      </w:r>
      <w:r>
        <w:rPr>
          <w:rFonts w:ascii="Book Antiqua"/>
          <w:sz w:val="22"/>
        </w:rPr>
        <w:t>Last</w:t>
      </w:r>
      <w:r>
        <w:rPr>
          <w:rFonts w:ascii="Book Antiqua"/>
          <w:spacing w:val="-9"/>
          <w:sz w:val="22"/>
        </w:rPr>
        <w:t> </w:t>
      </w:r>
      <w:r>
        <w:rPr>
          <w:rFonts w:ascii="Book Antiqua"/>
          <w:sz w:val="22"/>
        </w:rPr>
        <w:t>Chance</w:t>
      </w:r>
      <w:r>
        <w:rPr>
          <w:rFonts w:ascii="Book Antiqua"/>
          <w:spacing w:val="-9"/>
          <w:sz w:val="22"/>
        </w:rPr>
        <w:t> </w:t>
      </w:r>
      <w:r>
        <w:rPr>
          <w:rFonts w:ascii="Book Antiqua"/>
          <w:sz w:val="22"/>
        </w:rPr>
        <w:t>Gulch</w:t>
      </w:r>
      <w:r>
        <w:rPr>
          <w:rFonts w:ascii="Book Antiqua"/>
          <w:sz w:val="22"/>
        </w:rPr>
        <w:t> Helena, Montana</w:t>
      </w:r>
      <w:r>
        <w:rPr>
          <w:rFonts w:ascii="Book Antiqua"/>
          <w:spacing w:val="40"/>
          <w:sz w:val="22"/>
        </w:rPr>
        <w:t> </w:t>
      </w:r>
      <w:r>
        <w:rPr>
          <w:rFonts w:ascii="Book Antiqua"/>
          <w:sz w:val="22"/>
        </w:rPr>
        <w:t>59624</w:t>
      </w:r>
    </w:p>
    <w:p>
      <w:pPr>
        <w:pStyle w:val="BodyText"/>
        <w:spacing w:before="5"/>
        <w:rPr>
          <w:rFonts w:ascii="Book Antiqua"/>
          <w:sz w:val="21"/>
        </w:rPr>
      </w:pPr>
    </w:p>
    <w:p>
      <w:pPr>
        <w:spacing w:line="271" w:lineRule="exact" w:before="0"/>
        <w:ind w:left="692" w:right="0" w:firstLine="0"/>
        <w:jc w:val="left"/>
        <w:rPr>
          <w:rFonts w:ascii="Book Antiqua"/>
          <w:sz w:val="22"/>
        </w:rPr>
      </w:pPr>
      <w:r>
        <w:rPr>
          <w:rFonts w:ascii="Book Antiqua"/>
          <w:sz w:val="22"/>
        </w:rPr>
        <w:t>Bernie</w:t>
      </w:r>
      <w:r>
        <w:rPr>
          <w:rFonts w:ascii="Book Antiqua"/>
          <w:spacing w:val="-7"/>
          <w:sz w:val="22"/>
        </w:rPr>
        <w:t> </w:t>
      </w:r>
      <w:r>
        <w:rPr>
          <w:rFonts w:ascii="Book Antiqua"/>
          <w:spacing w:val="-4"/>
          <w:sz w:val="22"/>
        </w:rPr>
        <w:t>Hall</w:t>
      </w:r>
    </w:p>
    <w:p>
      <w:pPr>
        <w:spacing w:line="269" w:lineRule="exact" w:before="0"/>
        <w:ind w:left="692" w:right="0" w:firstLine="0"/>
        <w:jc w:val="left"/>
        <w:rPr>
          <w:rFonts w:ascii="Book Antiqua"/>
          <w:sz w:val="22"/>
        </w:rPr>
      </w:pPr>
      <w:r>
        <w:rPr>
          <w:rFonts w:ascii="Book Antiqua"/>
          <w:sz w:val="22"/>
        </w:rPr>
        <w:t>The</w:t>
      </w:r>
      <w:r>
        <w:rPr>
          <w:rFonts w:ascii="Book Antiqua"/>
          <w:spacing w:val="-6"/>
          <w:sz w:val="22"/>
        </w:rPr>
        <w:t> </w:t>
      </w:r>
      <w:r>
        <w:rPr>
          <w:rFonts w:ascii="Book Antiqua"/>
          <w:sz w:val="22"/>
        </w:rPr>
        <w:t>Nature</w:t>
      </w:r>
      <w:r>
        <w:rPr>
          <w:rFonts w:ascii="Book Antiqua"/>
          <w:spacing w:val="-5"/>
          <w:sz w:val="22"/>
        </w:rPr>
        <w:t> </w:t>
      </w:r>
      <w:r>
        <w:rPr>
          <w:rFonts w:ascii="Book Antiqua"/>
          <w:spacing w:val="-2"/>
          <w:sz w:val="22"/>
        </w:rPr>
        <w:t>Conservancy</w:t>
      </w:r>
    </w:p>
    <w:p>
      <w:pPr>
        <w:spacing w:line="269" w:lineRule="exact" w:before="0"/>
        <w:ind w:left="692" w:right="0" w:firstLine="0"/>
        <w:jc w:val="left"/>
        <w:rPr>
          <w:rFonts w:ascii="Book Antiqua"/>
          <w:sz w:val="22"/>
        </w:rPr>
      </w:pPr>
      <w:r>
        <w:rPr>
          <w:rFonts w:ascii="Book Antiqua"/>
          <w:sz w:val="22"/>
        </w:rPr>
        <w:t>32</w:t>
      </w:r>
      <w:r>
        <w:rPr>
          <w:rFonts w:ascii="Book Antiqua"/>
          <w:spacing w:val="52"/>
          <w:sz w:val="22"/>
        </w:rPr>
        <w:t> </w:t>
      </w:r>
      <w:r>
        <w:rPr>
          <w:rFonts w:ascii="Book Antiqua"/>
          <w:sz w:val="22"/>
        </w:rPr>
        <w:t>S.</w:t>
      </w:r>
      <w:r>
        <w:rPr>
          <w:rFonts w:ascii="Book Antiqua"/>
          <w:spacing w:val="-1"/>
          <w:sz w:val="22"/>
        </w:rPr>
        <w:t> </w:t>
      </w:r>
      <w:r>
        <w:rPr>
          <w:rFonts w:ascii="Book Antiqua"/>
          <w:spacing w:val="-4"/>
          <w:sz w:val="22"/>
        </w:rPr>
        <w:t>Ewing</w:t>
      </w:r>
    </w:p>
    <w:p>
      <w:pPr>
        <w:spacing w:line="271" w:lineRule="exact" w:before="0"/>
        <w:ind w:left="692" w:right="0" w:firstLine="0"/>
        <w:jc w:val="left"/>
        <w:rPr>
          <w:rFonts w:ascii="Book Antiqua"/>
          <w:sz w:val="22"/>
        </w:rPr>
      </w:pPr>
      <w:r>
        <w:rPr>
          <w:rFonts w:ascii="Book Antiqua"/>
          <w:sz w:val="22"/>
        </w:rPr>
        <w:t>Helena,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59624</w:t>
      </w:r>
    </w:p>
    <w:p>
      <w:pPr>
        <w:spacing w:line="271" w:lineRule="exact" w:before="76"/>
        <w:ind w:left="692" w:right="0" w:firstLine="0"/>
        <w:jc w:val="left"/>
        <w:rPr>
          <w:rFonts w:ascii="Book Antiqua"/>
          <w:sz w:val="22"/>
        </w:rPr>
      </w:pPr>
      <w:r>
        <w:rPr/>
        <w:br w:type="column"/>
      </w:r>
      <w:r>
        <w:rPr>
          <w:rFonts w:ascii="Book Antiqua"/>
          <w:sz w:val="22"/>
        </w:rPr>
        <w:t>Jerry</w:t>
      </w:r>
      <w:r>
        <w:rPr>
          <w:rFonts w:ascii="Book Antiqua"/>
          <w:spacing w:val="-5"/>
          <w:sz w:val="22"/>
        </w:rPr>
        <w:t> </w:t>
      </w:r>
      <w:r>
        <w:rPr>
          <w:rFonts w:ascii="Book Antiqua"/>
          <w:spacing w:val="-2"/>
          <w:sz w:val="22"/>
        </w:rPr>
        <w:t>Wolcott</w:t>
      </w:r>
    </w:p>
    <w:p>
      <w:pPr>
        <w:spacing w:line="235" w:lineRule="auto" w:before="2"/>
        <w:ind w:left="692" w:right="509" w:firstLine="0"/>
        <w:jc w:val="left"/>
        <w:rPr>
          <w:rFonts w:ascii="Book Antiqua"/>
          <w:sz w:val="22"/>
        </w:rPr>
      </w:pPr>
      <w:r>
        <w:rPr>
          <w:rFonts w:ascii="Book Antiqua"/>
          <w:sz w:val="22"/>
        </w:rPr>
        <w:t>Lincoln</w:t>
      </w:r>
      <w:r>
        <w:rPr>
          <w:rFonts w:ascii="Book Antiqua"/>
          <w:spacing w:val="-13"/>
          <w:sz w:val="22"/>
        </w:rPr>
        <w:t> </w:t>
      </w:r>
      <w:r>
        <w:rPr>
          <w:rFonts w:ascii="Book Antiqua"/>
          <w:sz w:val="22"/>
        </w:rPr>
        <w:t>County</w:t>
      </w:r>
      <w:r>
        <w:rPr>
          <w:rFonts w:ascii="Book Antiqua"/>
          <w:spacing w:val="-13"/>
          <w:sz w:val="22"/>
        </w:rPr>
        <w:t> </w:t>
      </w:r>
      <w:r>
        <w:rPr>
          <w:rFonts w:ascii="Book Antiqua"/>
          <w:sz w:val="22"/>
        </w:rPr>
        <w:t>Economic</w:t>
      </w:r>
      <w:r>
        <w:rPr>
          <w:rFonts w:ascii="Book Antiqua"/>
          <w:spacing w:val="-13"/>
          <w:sz w:val="22"/>
        </w:rPr>
        <w:t> </w:t>
      </w:r>
      <w:r>
        <w:rPr>
          <w:rFonts w:ascii="Book Antiqua"/>
          <w:sz w:val="22"/>
        </w:rPr>
        <w:t>Development </w:t>
      </w:r>
      <w:r>
        <w:rPr>
          <w:rFonts w:ascii="Book Antiqua"/>
          <w:spacing w:val="-2"/>
          <w:sz w:val="22"/>
        </w:rPr>
        <w:t>Council</w:t>
      </w:r>
    </w:p>
    <w:p>
      <w:pPr>
        <w:spacing w:line="269" w:lineRule="exact" w:before="0"/>
        <w:ind w:left="692" w:right="0" w:firstLine="0"/>
        <w:jc w:val="left"/>
        <w:rPr>
          <w:rFonts w:ascii="Book Antiqua"/>
          <w:sz w:val="22"/>
        </w:rPr>
      </w:pPr>
      <w:r>
        <w:rPr>
          <w:rFonts w:ascii="Book Antiqua"/>
          <w:sz w:val="22"/>
        </w:rPr>
        <w:t>126</w:t>
      </w:r>
      <w:r>
        <w:rPr>
          <w:rFonts w:ascii="Book Antiqua"/>
          <w:spacing w:val="-4"/>
          <w:sz w:val="22"/>
        </w:rPr>
        <w:t> </w:t>
      </w:r>
      <w:r>
        <w:rPr>
          <w:rFonts w:ascii="Book Antiqua"/>
          <w:sz w:val="22"/>
        </w:rPr>
        <w:t>Pipe</w:t>
      </w:r>
      <w:r>
        <w:rPr>
          <w:rFonts w:ascii="Book Antiqua"/>
          <w:spacing w:val="-4"/>
          <w:sz w:val="22"/>
        </w:rPr>
        <w:t> </w:t>
      </w:r>
      <w:r>
        <w:rPr>
          <w:rFonts w:ascii="Book Antiqua"/>
          <w:spacing w:val="-2"/>
          <w:sz w:val="22"/>
        </w:rPr>
        <w:t>Creek</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7"/>
        <w:rPr>
          <w:rFonts w:ascii="Book Antiqua"/>
          <w:sz w:val="21"/>
        </w:rPr>
      </w:pPr>
    </w:p>
    <w:p>
      <w:pPr>
        <w:spacing w:line="235" w:lineRule="auto" w:before="0"/>
        <w:ind w:left="692" w:right="1371" w:firstLine="0"/>
        <w:jc w:val="left"/>
        <w:rPr>
          <w:rFonts w:ascii="Book Antiqua"/>
          <w:sz w:val="22"/>
        </w:rPr>
      </w:pPr>
      <w:r>
        <w:rPr>
          <w:rFonts w:ascii="Book Antiqua"/>
          <w:sz w:val="22"/>
        </w:rPr>
        <w:t>Koocanusa</w:t>
      </w:r>
      <w:r>
        <w:rPr>
          <w:rFonts w:ascii="Book Antiqua"/>
          <w:spacing w:val="-14"/>
          <w:sz w:val="22"/>
        </w:rPr>
        <w:t> </w:t>
      </w:r>
      <w:r>
        <w:rPr>
          <w:rFonts w:ascii="Book Antiqua"/>
          <w:sz w:val="22"/>
        </w:rPr>
        <w:t>International</w:t>
      </w:r>
      <w:r>
        <w:rPr>
          <w:rFonts w:ascii="Book Antiqua"/>
          <w:spacing w:val="-14"/>
          <w:sz w:val="22"/>
        </w:rPr>
        <w:t> </w:t>
      </w:r>
      <w:r>
        <w:rPr>
          <w:rFonts w:ascii="Book Antiqua"/>
          <w:sz w:val="22"/>
        </w:rPr>
        <w:t>Coalition PO Box 1713</w:t>
      </w:r>
    </w:p>
    <w:p>
      <w:pPr>
        <w:spacing w:line="271" w:lineRule="exact" w:before="0"/>
        <w:ind w:left="692" w:right="0" w:firstLine="0"/>
        <w:jc w:val="left"/>
        <w:rPr>
          <w:rFonts w:ascii="Book Antiqua"/>
          <w:sz w:val="22"/>
        </w:rPr>
      </w:pPr>
      <w:r>
        <w:rPr>
          <w:rFonts w:ascii="Book Antiqua"/>
          <w:sz w:val="22"/>
        </w:rPr>
        <w:t>Eureka,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59917</w:t>
      </w:r>
    </w:p>
    <w:p>
      <w:pPr>
        <w:pStyle w:val="BodyText"/>
        <w:spacing w:before="7"/>
        <w:rPr>
          <w:rFonts w:ascii="Book Antiqua"/>
          <w:sz w:val="21"/>
        </w:rPr>
      </w:pPr>
    </w:p>
    <w:p>
      <w:pPr>
        <w:spacing w:line="235" w:lineRule="auto" w:before="0"/>
        <w:ind w:left="692" w:right="1738" w:firstLine="0"/>
        <w:jc w:val="left"/>
        <w:rPr>
          <w:rFonts w:ascii="Book Antiqua"/>
          <w:sz w:val="22"/>
        </w:rPr>
      </w:pPr>
      <w:r>
        <w:rPr>
          <w:rFonts w:ascii="Book Antiqua"/>
          <w:sz w:val="22"/>
        </w:rPr>
        <w:t>Libby</w:t>
      </w:r>
      <w:r>
        <w:rPr>
          <w:rFonts w:ascii="Book Antiqua"/>
          <w:spacing w:val="-13"/>
          <w:sz w:val="22"/>
        </w:rPr>
        <w:t> </w:t>
      </w:r>
      <w:r>
        <w:rPr>
          <w:rFonts w:ascii="Book Antiqua"/>
          <w:sz w:val="22"/>
        </w:rPr>
        <w:t>Chamber</w:t>
      </w:r>
      <w:r>
        <w:rPr>
          <w:rFonts w:ascii="Book Antiqua"/>
          <w:spacing w:val="-13"/>
          <w:sz w:val="22"/>
        </w:rPr>
        <w:t> </w:t>
      </w:r>
      <w:r>
        <w:rPr>
          <w:rFonts w:ascii="Book Antiqua"/>
          <w:sz w:val="22"/>
        </w:rPr>
        <w:t>of</w:t>
      </w:r>
      <w:r>
        <w:rPr>
          <w:rFonts w:ascii="Book Antiqua"/>
          <w:spacing w:val="-13"/>
          <w:sz w:val="22"/>
        </w:rPr>
        <w:t> </w:t>
      </w:r>
      <w:r>
        <w:rPr>
          <w:rFonts w:ascii="Book Antiqua"/>
          <w:sz w:val="22"/>
        </w:rPr>
        <w:t>Commerce Box 830</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pStyle w:val="BodyText"/>
        <w:spacing w:before="8"/>
        <w:rPr>
          <w:rFonts w:ascii="Book Antiqua"/>
          <w:sz w:val="21"/>
        </w:rPr>
      </w:pPr>
    </w:p>
    <w:p>
      <w:pPr>
        <w:spacing w:line="235" w:lineRule="auto" w:before="0"/>
        <w:ind w:left="692" w:right="2346" w:firstLine="0"/>
        <w:jc w:val="left"/>
        <w:rPr>
          <w:rFonts w:ascii="Book Antiqua"/>
          <w:sz w:val="22"/>
        </w:rPr>
      </w:pPr>
      <w:r>
        <w:rPr>
          <w:rFonts w:ascii="Book Antiqua"/>
          <w:sz w:val="22"/>
        </w:rPr>
        <w:t>Lincoln</w:t>
      </w:r>
      <w:r>
        <w:rPr>
          <w:rFonts w:ascii="Book Antiqua"/>
          <w:spacing w:val="-14"/>
          <w:sz w:val="22"/>
        </w:rPr>
        <w:t> </w:t>
      </w:r>
      <w:r>
        <w:rPr>
          <w:rFonts w:ascii="Book Antiqua"/>
          <w:sz w:val="22"/>
        </w:rPr>
        <w:t>County</w:t>
      </w:r>
      <w:r>
        <w:rPr>
          <w:rFonts w:ascii="Book Antiqua"/>
          <w:spacing w:val="-14"/>
          <w:sz w:val="22"/>
        </w:rPr>
        <w:t> </w:t>
      </w:r>
      <w:r>
        <w:rPr>
          <w:rFonts w:ascii="Book Antiqua"/>
          <w:sz w:val="22"/>
        </w:rPr>
        <w:t>Library 220 W 6th</w:t>
      </w:r>
    </w:p>
    <w:p>
      <w:pPr>
        <w:spacing w:line="271" w:lineRule="exact" w:before="0"/>
        <w:ind w:left="692" w:right="0" w:firstLine="0"/>
        <w:jc w:val="left"/>
        <w:rPr>
          <w:rFonts w:ascii="Book Antiqua"/>
          <w:sz w:val="22"/>
        </w:rPr>
      </w:pPr>
      <w:r>
        <w:rPr>
          <w:rFonts w:ascii="Book Antiqua"/>
          <w:sz w:val="22"/>
        </w:rPr>
        <w:t>Libby,</w:t>
      </w:r>
      <w:r>
        <w:rPr>
          <w:rFonts w:ascii="Book Antiqua"/>
          <w:spacing w:val="-5"/>
          <w:sz w:val="22"/>
        </w:rPr>
        <w:t> </w:t>
      </w:r>
      <w:r>
        <w:rPr>
          <w:rFonts w:ascii="Book Antiqua"/>
          <w:sz w:val="22"/>
        </w:rPr>
        <w:t>Montana</w:t>
      </w:r>
      <w:r>
        <w:rPr>
          <w:rFonts w:ascii="Book Antiqua"/>
          <w:spacing w:val="45"/>
          <w:sz w:val="22"/>
        </w:rPr>
        <w:t> </w:t>
      </w:r>
      <w:r>
        <w:rPr>
          <w:rFonts w:ascii="Book Antiqua"/>
          <w:spacing w:val="-2"/>
          <w:sz w:val="22"/>
        </w:rPr>
        <w:t>59923</w:t>
      </w:r>
    </w:p>
    <w:p>
      <w:pPr>
        <w:pStyle w:val="BodyText"/>
        <w:spacing w:before="7"/>
        <w:rPr>
          <w:rFonts w:ascii="Book Antiqua"/>
          <w:sz w:val="21"/>
        </w:rPr>
      </w:pPr>
    </w:p>
    <w:p>
      <w:pPr>
        <w:spacing w:line="235" w:lineRule="auto" w:before="0"/>
        <w:ind w:left="692" w:right="1123" w:firstLine="0"/>
        <w:jc w:val="left"/>
        <w:rPr>
          <w:rFonts w:ascii="Book Antiqua"/>
          <w:sz w:val="22"/>
        </w:rPr>
      </w:pPr>
      <w:r>
        <w:rPr>
          <w:rFonts w:ascii="Book Antiqua"/>
          <w:sz w:val="22"/>
        </w:rPr>
        <w:t>Lincoln</w:t>
      </w:r>
      <w:r>
        <w:rPr>
          <w:rFonts w:ascii="Book Antiqua"/>
          <w:spacing w:val="-10"/>
          <w:sz w:val="22"/>
        </w:rPr>
        <w:t> </w:t>
      </w:r>
      <w:r>
        <w:rPr>
          <w:rFonts w:ascii="Book Antiqua"/>
          <w:sz w:val="22"/>
        </w:rPr>
        <w:t>County</w:t>
      </w:r>
      <w:r>
        <w:rPr>
          <w:rFonts w:ascii="Book Antiqua"/>
          <w:spacing w:val="-10"/>
          <w:sz w:val="22"/>
        </w:rPr>
        <w:t> </w:t>
      </w:r>
      <w:r>
        <w:rPr>
          <w:rFonts w:ascii="Book Antiqua"/>
          <w:sz w:val="22"/>
        </w:rPr>
        <w:t>Library</w:t>
      </w:r>
      <w:r>
        <w:rPr>
          <w:rFonts w:ascii="Book Antiqua"/>
          <w:spacing w:val="-10"/>
          <w:sz w:val="22"/>
        </w:rPr>
        <w:t> </w:t>
      </w:r>
      <w:r>
        <w:rPr>
          <w:rFonts w:ascii="Book Antiqua"/>
          <w:sz w:val="22"/>
        </w:rPr>
        <w:t>Eureka</w:t>
      </w:r>
      <w:r>
        <w:rPr>
          <w:rFonts w:ascii="Book Antiqua"/>
          <w:spacing w:val="-10"/>
          <w:sz w:val="22"/>
        </w:rPr>
        <w:t> </w:t>
      </w:r>
      <w:r>
        <w:rPr>
          <w:rFonts w:ascii="Book Antiqua"/>
          <w:sz w:val="22"/>
        </w:rPr>
        <w:t>Branch PO Box 401</w:t>
      </w:r>
    </w:p>
    <w:p>
      <w:pPr>
        <w:spacing w:line="271" w:lineRule="exact" w:before="0"/>
        <w:ind w:left="692" w:right="0" w:firstLine="0"/>
        <w:jc w:val="left"/>
        <w:rPr>
          <w:rFonts w:ascii="Book Antiqua"/>
          <w:sz w:val="22"/>
        </w:rPr>
      </w:pPr>
      <w:r>
        <w:rPr>
          <w:rFonts w:ascii="Book Antiqua"/>
          <w:sz w:val="22"/>
        </w:rPr>
        <w:t>Eureka,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59917</w:t>
      </w:r>
    </w:p>
    <w:p>
      <w:pPr>
        <w:pStyle w:val="BodyText"/>
        <w:spacing w:before="8"/>
        <w:rPr>
          <w:rFonts w:ascii="Book Antiqua"/>
          <w:sz w:val="21"/>
        </w:rPr>
      </w:pPr>
    </w:p>
    <w:p>
      <w:pPr>
        <w:spacing w:line="235" w:lineRule="auto" w:before="0"/>
        <w:ind w:left="692" w:right="1123" w:firstLine="0"/>
        <w:jc w:val="left"/>
        <w:rPr>
          <w:rFonts w:ascii="Book Antiqua"/>
          <w:sz w:val="22"/>
        </w:rPr>
      </w:pPr>
      <w:r>
        <w:rPr>
          <w:rFonts w:ascii="Book Antiqua"/>
          <w:sz w:val="22"/>
        </w:rPr>
        <w:t>Lincoln</w:t>
      </w:r>
      <w:r>
        <w:rPr>
          <w:rFonts w:ascii="Book Antiqua"/>
          <w:spacing w:val="-10"/>
          <w:sz w:val="22"/>
        </w:rPr>
        <w:t> </w:t>
      </w:r>
      <w:r>
        <w:rPr>
          <w:rFonts w:ascii="Book Antiqua"/>
          <w:sz w:val="22"/>
        </w:rPr>
        <w:t>County</w:t>
      </w:r>
      <w:r>
        <w:rPr>
          <w:rFonts w:ascii="Book Antiqua"/>
          <w:spacing w:val="-10"/>
          <w:sz w:val="22"/>
        </w:rPr>
        <w:t> </w:t>
      </w:r>
      <w:r>
        <w:rPr>
          <w:rFonts w:ascii="Book Antiqua"/>
          <w:sz w:val="22"/>
        </w:rPr>
        <w:t>Library</w:t>
      </w:r>
      <w:r>
        <w:rPr>
          <w:rFonts w:ascii="Book Antiqua"/>
          <w:spacing w:val="-10"/>
          <w:sz w:val="22"/>
        </w:rPr>
        <w:t> </w:t>
      </w:r>
      <w:r>
        <w:rPr>
          <w:rFonts w:ascii="Book Antiqua"/>
          <w:sz w:val="22"/>
        </w:rPr>
        <w:t>Troy</w:t>
      </w:r>
      <w:r>
        <w:rPr>
          <w:rFonts w:ascii="Book Antiqua"/>
          <w:spacing w:val="-10"/>
          <w:sz w:val="22"/>
        </w:rPr>
        <w:t> </w:t>
      </w:r>
      <w:r>
        <w:rPr>
          <w:rFonts w:ascii="Book Antiqua"/>
          <w:sz w:val="22"/>
        </w:rPr>
        <w:t>Branch PO Box 430</w:t>
      </w:r>
    </w:p>
    <w:p>
      <w:pPr>
        <w:spacing w:line="271" w:lineRule="exact" w:before="0"/>
        <w:ind w:left="692" w:right="0" w:firstLine="0"/>
        <w:jc w:val="left"/>
        <w:rPr>
          <w:rFonts w:ascii="Book Antiqua"/>
          <w:sz w:val="22"/>
        </w:rPr>
      </w:pPr>
      <w:r>
        <w:rPr>
          <w:rFonts w:ascii="Book Antiqua"/>
          <w:sz w:val="22"/>
        </w:rPr>
        <w:t>Troy,</w:t>
      </w:r>
      <w:r>
        <w:rPr>
          <w:rFonts w:ascii="Book Antiqua"/>
          <w:spacing w:val="-5"/>
          <w:sz w:val="22"/>
        </w:rPr>
        <w:t> </w:t>
      </w:r>
      <w:r>
        <w:rPr>
          <w:rFonts w:ascii="Book Antiqua"/>
          <w:sz w:val="22"/>
        </w:rPr>
        <w:t>Montana</w:t>
      </w:r>
      <w:r>
        <w:rPr>
          <w:rFonts w:ascii="Book Antiqua"/>
          <w:spacing w:val="46"/>
          <w:sz w:val="22"/>
        </w:rPr>
        <w:t> </w:t>
      </w:r>
      <w:r>
        <w:rPr>
          <w:rFonts w:ascii="Book Antiqua"/>
          <w:spacing w:val="-2"/>
          <w:sz w:val="22"/>
        </w:rPr>
        <w:t>59935</w:t>
      </w:r>
    </w:p>
    <w:p>
      <w:pPr>
        <w:pStyle w:val="BodyText"/>
        <w:spacing w:before="7"/>
        <w:rPr>
          <w:rFonts w:ascii="Book Antiqua"/>
          <w:sz w:val="21"/>
        </w:rPr>
      </w:pPr>
    </w:p>
    <w:p>
      <w:pPr>
        <w:spacing w:line="235" w:lineRule="auto" w:before="0"/>
        <w:ind w:left="692" w:right="1584" w:firstLine="0"/>
        <w:jc w:val="left"/>
        <w:rPr>
          <w:rFonts w:ascii="Book Antiqua"/>
          <w:sz w:val="22"/>
        </w:rPr>
      </w:pPr>
      <w:r>
        <w:rPr>
          <w:rFonts w:ascii="Book Antiqua"/>
          <w:sz w:val="22"/>
        </w:rPr>
        <w:t>Rexford</w:t>
      </w:r>
      <w:r>
        <w:rPr>
          <w:rFonts w:ascii="Book Antiqua"/>
          <w:spacing w:val="-13"/>
          <w:sz w:val="22"/>
        </w:rPr>
        <w:t> </w:t>
      </w:r>
      <w:r>
        <w:rPr>
          <w:rFonts w:ascii="Book Antiqua"/>
          <w:sz w:val="22"/>
        </w:rPr>
        <w:t>Chamber</w:t>
      </w:r>
      <w:r>
        <w:rPr>
          <w:rFonts w:ascii="Book Antiqua"/>
          <w:spacing w:val="-13"/>
          <w:sz w:val="22"/>
        </w:rPr>
        <w:t> </w:t>
      </w:r>
      <w:r>
        <w:rPr>
          <w:rFonts w:ascii="Book Antiqua"/>
          <w:sz w:val="22"/>
        </w:rPr>
        <w:t>of</w:t>
      </w:r>
      <w:r>
        <w:rPr>
          <w:rFonts w:ascii="Book Antiqua"/>
          <w:spacing w:val="-13"/>
          <w:sz w:val="22"/>
        </w:rPr>
        <w:t> </w:t>
      </w:r>
      <w:r>
        <w:rPr>
          <w:rFonts w:ascii="Book Antiqua"/>
          <w:sz w:val="22"/>
        </w:rPr>
        <w:t>Commerce PO Box 395</w:t>
      </w:r>
    </w:p>
    <w:p>
      <w:pPr>
        <w:spacing w:line="271" w:lineRule="exact" w:before="0"/>
        <w:ind w:left="692" w:right="0" w:firstLine="0"/>
        <w:jc w:val="left"/>
        <w:rPr>
          <w:rFonts w:ascii="Book Antiqua"/>
          <w:sz w:val="22"/>
        </w:rPr>
      </w:pPr>
      <w:r>
        <w:rPr>
          <w:rFonts w:ascii="Book Antiqua"/>
          <w:sz w:val="22"/>
        </w:rPr>
        <w:t>Eureka,</w:t>
      </w:r>
      <w:r>
        <w:rPr>
          <w:rFonts w:ascii="Book Antiqua"/>
          <w:spacing w:val="-12"/>
          <w:sz w:val="22"/>
        </w:rPr>
        <w:t> </w:t>
      </w:r>
      <w:r>
        <w:rPr>
          <w:rFonts w:ascii="Book Antiqua"/>
          <w:sz w:val="22"/>
        </w:rPr>
        <w:t>Montana</w:t>
      </w:r>
      <w:r>
        <w:rPr>
          <w:rFonts w:ascii="Book Antiqua"/>
          <w:spacing w:val="-11"/>
          <w:sz w:val="22"/>
        </w:rPr>
        <w:t> </w:t>
      </w:r>
      <w:r>
        <w:rPr>
          <w:rFonts w:ascii="Book Antiqua"/>
          <w:sz w:val="22"/>
        </w:rPr>
        <w:t>59917-</w:t>
      </w:r>
      <w:r>
        <w:rPr>
          <w:rFonts w:ascii="Book Antiqua"/>
          <w:spacing w:val="-4"/>
          <w:sz w:val="22"/>
        </w:rPr>
        <w:t>0395</w:t>
      </w:r>
    </w:p>
    <w:p>
      <w:pPr>
        <w:pStyle w:val="BodyText"/>
        <w:spacing w:before="3"/>
        <w:rPr>
          <w:rFonts w:ascii="Book Antiqua"/>
          <w:sz w:val="21"/>
        </w:rPr>
      </w:pPr>
    </w:p>
    <w:p>
      <w:pPr>
        <w:spacing w:line="271" w:lineRule="exact" w:before="0"/>
        <w:ind w:left="692" w:right="0" w:firstLine="0"/>
        <w:jc w:val="left"/>
        <w:rPr>
          <w:rFonts w:ascii="Book Antiqua"/>
          <w:sz w:val="22"/>
        </w:rPr>
      </w:pPr>
      <w:r>
        <w:rPr>
          <w:rFonts w:ascii="Book Antiqua"/>
          <w:sz w:val="22"/>
        </w:rPr>
        <w:t>Ms.</w:t>
      </w:r>
      <w:r>
        <w:rPr>
          <w:rFonts w:ascii="Book Antiqua"/>
          <w:spacing w:val="-6"/>
          <w:sz w:val="22"/>
        </w:rPr>
        <w:t> </w:t>
      </w:r>
      <w:r>
        <w:rPr>
          <w:rFonts w:ascii="Book Antiqua"/>
          <w:sz w:val="22"/>
        </w:rPr>
        <w:t>Blanche</w:t>
      </w:r>
      <w:r>
        <w:rPr>
          <w:rFonts w:ascii="Book Antiqua"/>
          <w:spacing w:val="-6"/>
          <w:sz w:val="22"/>
        </w:rPr>
        <w:t> </w:t>
      </w:r>
      <w:r>
        <w:rPr>
          <w:rFonts w:ascii="Book Antiqua"/>
          <w:spacing w:val="-2"/>
          <w:sz w:val="22"/>
        </w:rPr>
        <w:t>Meeker</w:t>
      </w:r>
    </w:p>
    <w:p>
      <w:pPr>
        <w:spacing w:line="235" w:lineRule="auto" w:before="2"/>
        <w:ind w:left="692" w:right="1738" w:firstLine="0"/>
        <w:jc w:val="left"/>
        <w:rPr>
          <w:rFonts w:ascii="Book Antiqua"/>
          <w:sz w:val="22"/>
        </w:rPr>
      </w:pPr>
      <w:r>
        <w:rPr>
          <w:rFonts w:ascii="Book Antiqua"/>
          <w:sz w:val="22"/>
        </w:rPr>
        <w:t>Eureka</w:t>
      </w:r>
      <w:r>
        <w:rPr>
          <w:rFonts w:ascii="Book Antiqua"/>
          <w:spacing w:val="-13"/>
          <w:sz w:val="22"/>
        </w:rPr>
        <w:t> </w:t>
      </w:r>
      <w:r>
        <w:rPr>
          <w:rFonts w:ascii="Book Antiqua"/>
          <w:sz w:val="22"/>
        </w:rPr>
        <w:t>Chamber</w:t>
      </w:r>
      <w:r>
        <w:rPr>
          <w:rFonts w:ascii="Book Antiqua"/>
          <w:spacing w:val="-13"/>
          <w:sz w:val="22"/>
        </w:rPr>
        <w:t> </w:t>
      </w:r>
      <w:r>
        <w:rPr>
          <w:rFonts w:ascii="Book Antiqua"/>
          <w:sz w:val="22"/>
        </w:rPr>
        <w:t>of</w:t>
      </w:r>
      <w:r>
        <w:rPr>
          <w:rFonts w:ascii="Book Antiqua"/>
          <w:spacing w:val="-13"/>
          <w:sz w:val="22"/>
        </w:rPr>
        <w:t> </w:t>
      </w:r>
      <w:r>
        <w:rPr>
          <w:rFonts w:ascii="Book Antiqua"/>
          <w:sz w:val="22"/>
        </w:rPr>
        <w:t>Commerce Box 324</w:t>
      </w:r>
    </w:p>
    <w:p>
      <w:pPr>
        <w:spacing w:line="271" w:lineRule="exact" w:before="0"/>
        <w:ind w:left="692" w:right="0" w:firstLine="0"/>
        <w:jc w:val="left"/>
        <w:rPr>
          <w:rFonts w:ascii="Book Antiqua"/>
          <w:sz w:val="22"/>
        </w:rPr>
      </w:pPr>
      <w:r>
        <w:rPr>
          <w:rFonts w:ascii="Book Antiqua"/>
          <w:sz w:val="22"/>
        </w:rPr>
        <w:t>Eureka,</w:t>
      </w:r>
      <w:r>
        <w:rPr>
          <w:rFonts w:ascii="Book Antiqua"/>
          <w:spacing w:val="-6"/>
          <w:sz w:val="22"/>
        </w:rPr>
        <w:t> </w:t>
      </w:r>
      <w:r>
        <w:rPr>
          <w:rFonts w:ascii="Book Antiqua"/>
          <w:sz w:val="22"/>
        </w:rPr>
        <w:t>Montana</w:t>
      </w:r>
      <w:r>
        <w:rPr>
          <w:rFonts w:ascii="Book Antiqua"/>
          <w:spacing w:val="44"/>
          <w:sz w:val="22"/>
        </w:rPr>
        <w:t> </w:t>
      </w:r>
      <w:r>
        <w:rPr>
          <w:rFonts w:ascii="Book Antiqua"/>
          <w:spacing w:val="-2"/>
          <w:sz w:val="22"/>
        </w:rPr>
        <w:t>59917</w:t>
      </w:r>
    </w:p>
    <w:p>
      <w:pPr>
        <w:pStyle w:val="BodyText"/>
        <w:spacing w:before="8"/>
        <w:rPr>
          <w:rFonts w:ascii="Book Antiqua"/>
          <w:sz w:val="21"/>
        </w:rPr>
      </w:pPr>
    </w:p>
    <w:p>
      <w:pPr>
        <w:spacing w:line="235" w:lineRule="auto" w:before="0"/>
        <w:ind w:left="692" w:right="339" w:firstLine="0"/>
        <w:jc w:val="left"/>
        <w:rPr>
          <w:rFonts w:ascii="Book Antiqua"/>
          <w:sz w:val="22"/>
        </w:rPr>
      </w:pPr>
      <w:r>
        <w:rPr>
          <w:rFonts w:ascii="Book Antiqua"/>
          <w:sz w:val="22"/>
        </w:rPr>
        <w:t>Lincoln</w:t>
      </w:r>
      <w:r>
        <w:rPr>
          <w:rFonts w:ascii="Book Antiqua"/>
          <w:spacing w:val="-9"/>
          <w:sz w:val="22"/>
        </w:rPr>
        <w:t> </w:t>
      </w:r>
      <w:r>
        <w:rPr>
          <w:rFonts w:ascii="Book Antiqua"/>
          <w:sz w:val="22"/>
        </w:rPr>
        <w:t>County</w:t>
      </w:r>
      <w:r>
        <w:rPr>
          <w:rFonts w:ascii="Book Antiqua"/>
          <w:spacing w:val="-9"/>
          <w:sz w:val="22"/>
        </w:rPr>
        <w:t> </w:t>
      </w:r>
      <w:r>
        <w:rPr>
          <w:rFonts w:ascii="Book Antiqua"/>
          <w:sz w:val="22"/>
        </w:rPr>
        <w:t>Parks</w:t>
      </w:r>
      <w:r>
        <w:rPr>
          <w:rFonts w:ascii="Book Antiqua"/>
          <w:spacing w:val="-9"/>
          <w:sz w:val="22"/>
        </w:rPr>
        <w:t> </w:t>
      </w:r>
      <w:r>
        <w:rPr>
          <w:rFonts w:ascii="Book Antiqua"/>
          <w:sz w:val="22"/>
        </w:rPr>
        <w:t>and</w:t>
      </w:r>
      <w:r>
        <w:rPr>
          <w:rFonts w:ascii="Book Antiqua"/>
          <w:spacing w:val="-9"/>
          <w:sz w:val="22"/>
        </w:rPr>
        <w:t> </w:t>
      </w:r>
      <w:r>
        <w:rPr>
          <w:rFonts w:ascii="Book Antiqua"/>
          <w:sz w:val="22"/>
        </w:rPr>
        <w:t>Recreation </w:t>
      </w:r>
      <w:r>
        <w:rPr>
          <w:rFonts w:ascii="Book Antiqua"/>
          <w:spacing w:val="-2"/>
          <w:sz w:val="22"/>
        </w:rPr>
        <w:t>Department</w:t>
      </w:r>
    </w:p>
    <w:p>
      <w:pPr>
        <w:spacing w:line="269" w:lineRule="exact" w:before="0"/>
        <w:ind w:left="692" w:right="0" w:firstLine="0"/>
        <w:jc w:val="left"/>
        <w:rPr>
          <w:rFonts w:ascii="Book Antiqua"/>
          <w:sz w:val="22"/>
        </w:rPr>
      </w:pPr>
      <w:r>
        <w:rPr>
          <w:rFonts w:ascii="Book Antiqua"/>
          <w:sz w:val="22"/>
        </w:rPr>
        <w:t>418</w:t>
      </w:r>
      <w:r>
        <w:rPr>
          <w:rFonts w:ascii="Book Antiqua"/>
          <w:spacing w:val="-6"/>
          <w:sz w:val="22"/>
        </w:rPr>
        <w:t> </w:t>
      </w:r>
      <w:r>
        <w:rPr>
          <w:rFonts w:ascii="Book Antiqua"/>
          <w:sz w:val="22"/>
        </w:rPr>
        <w:t>Mineral</w:t>
      </w:r>
      <w:r>
        <w:rPr>
          <w:rFonts w:ascii="Book Antiqua"/>
          <w:spacing w:val="-5"/>
          <w:sz w:val="22"/>
        </w:rPr>
        <w:t> </w:t>
      </w:r>
      <w:r>
        <w:rPr>
          <w:rFonts w:ascii="Book Antiqua"/>
          <w:spacing w:val="-2"/>
          <w:sz w:val="22"/>
        </w:rPr>
        <w:t>Avenue</w:t>
      </w:r>
    </w:p>
    <w:p>
      <w:pPr>
        <w:spacing w:line="271" w:lineRule="exact" w:before="0"/>
        <w:ind w:left="692" w:right="0" w:firstLine="0"/>
        <w:jc w:val="left"/>
        <w:rPr>
          <w:rFonts w:ascii="Book Antiqua"/>
          <w:sz w:val="22"/>
        </w:rPr>
      </w:pPr>
      <w:r>
        <w:rPr>
          <w:rFonts w:ascii="Book Antiqua"/>
          <w:sz w:val="22"/>
        </w:rPr>
        <w:t>Libby,</w:t>
      </w:r>
      <w:r>
        <w:rPr>
          <w:rFonts w:ascii="Book Antiqua"/>
          <w:spacing w:val="-8"/>
          <w:sz w:val="22"/>
        </w:rPr>
        <w:t> </w:t>
      </w:r>
      <w:r>
        <w:rPr>
          <w:rFonts w:ascii="Book Antiqua"/>
          <w:sz w:val="22"/>
        </w:rPr>
        <w:t>Montana</w:t>
      </w:r>
      <w:r>
        <w:rPr>
          <w:rFonts w:ascii="Book Antiqua"/>
          <w:spacing w:val="-7"/>
          <w:sz w:val="22"/>
        </w:rPr>
        <w:t> </w:t>
      </w:r>
      <w:r>
        <w:rPr>
          <w:rFonts w:ascii="Book Antiqua"/>
          <w:spacing w:val="-2"/>
          <w:sz w:val="22"/>
        </w:rPr>
        <w:t>59923</w:t>
      </w:r>
    </w:p>
    <w:p>
      <w:pPr>
        <w:spacing w:after="0" w:line="271" w:lineRule="exact"/>
        <w:jc w:val="left"/>
        <w:rPr>
          <w:rFonts w:ascii="Book Antiqua"/>
          <w:sz w:val="22"/>
        </w:rPr>
        <w:sectPr>
          <w:pgSz w:w="12240" w:h="15840"/>
          <w:pgMar w:header="0" w:footer="787" w:top="1360" w:bottom="980" w:left="460" w:right="540"/>
          <w:cols w:num="2" w:equalWidth="0">
            <w:col w:w="4059" w:space="1557"/>
            <w:col w:w="5624"/>
          </w:cols>
        </w:sectPr>
      </w:pPr>
    </w:p>
    <w:p>
      <w:pPr>
        <w:pStyle w:val="BodyText"/>
        <w:spacing w:before="1"/>
        <w:rPr>
          <w:rFonts w:ascii="Book Antiqua"/>
          <w:sz w:val="16"/>
        </w:rPr>
      </w:pPr>
    </w:p>
    <w:p>
      <w:pPr>
        <w:spacing w:after="0"/>
        <w:rPr>
          <w:rFonts w:ascii="Book Antiqua"/>
          <w:sz w:val="16"/>
        </w:rPr>
        <w:sectPr>
          <w:footerReference w:type="even" r:id="rId108"/>
          <w:pgSz w:w="12240" w:h="15840"/>
          <w:pgMar w:footer="0" w:header="0" w:top="1820" w:bottom="280" w:left="460" w:right="540"/>
        </w:sectPr>
      </w:pPr>
    </w:p>
    <w:p>
      <w:pPr>
        <w:pStyle w:val="BodyText"/>
        <w:spacing w:before="61"/>
        <w:ind w:left="1340"/>
      </w:pPr>
      <w:r>
        <w:rPr/>
        <w:t>Insert form</w:t>
      </w:r>
      <w:r>
        <w:rPr>
          <w:spacing w:val="-2"/>
        </w:rPr>
        <w:t> </w:t>
      </w:r>
      <w:r>
        <w:rPr/>
        <w:t>from</w:t>
      </w:r>
      <w:r>
        <w:rPr>
          <w:spacing w:val="-2"/>
        </w:rPr>
        <w:t> </w:t>
      </w:r>
      <w:r>
        <w:rPr/>
        <w:t>Montana State Historic Preservation </w:t>
      </w:r>
      <w:r>
        <w:rPr>
          <w:spacing w:val="-2"/>
        </w:rPr>
        <w:t>Office</w:t>
      </w:r>
    </w:p>
    <w:p>
      <w:pPr>
        <w:spacing w:after="0"/>
        <w:sectPr>
          <w:footerReference w:type="default" r:id="rId109"/>
          <w:footerReference w:type="even" r:id="rId110"/>
          <w:pgSz w:w="12240" w:h="15840"/>
          <w:pgMar w:footer="787" w:header="0" w:top="1380" w:bottom="980" w:left="460" w:right="540"/>
          <w:pgNumType w:start="11"/>
        </w:sectPr>
      </w:pPr>
    </w:p>
    <w:p>
      <w:pPr>
        <w:pStyle w:val="BodyText"/>
        <w:spacing w:before="61"/>
        <w:ind w:left="80" w:right="458"/>
        <w:jc w:val="center"/>
      </w:pPr>
      <w:r>
        <w:rPr/>
        <w:t>Insert</w:t>
      </w:r>
      <w:r>
        <w:rPr>
          <w:spacing w:val="-1"/>
        </w:rPr>
        <w:t> </w:t>
      </w:r>
      <w:r>
        <w:rPr/>
        <w:t>public</w:t>
      </w:r>
      <w:r>
        <w:rPr>
          <w:spacing w:val="-1"/>
        </w:rPr>
        <w:t> </w:t>
      </w:r>
      <w:r>
        <w:rPr/>
        <w:t>letter from</w:t>
      </w:r>
      <w:r>
        <w:rPr>
          <w:spacing w:val="-3"/>
        </w:rPr>
        <w:t> </w:t>
      </w:r>
      <w:r>
        <w:rPr/>
        <w:t>British Columbia</w:t>
      </w:r>
      <w:r>
        <w:rPr>
          <w:spacing w:val="-1"/>
        </w:rPr>
        <w:t> </w:t>
      </w:r>
      <w:r>
        <w:rPr/>
        <w:t>Ministry of</w:t>
      </w:r>
      <w:r>
        <w:rPr>
          <w:spacing w:val="-2"/>
        </w:rPr>
        <w:t> </w:t>
      </w:r>
      <w:r>
        <w:rPr/>
        <w:t>Environment, Lands</w:t>
      </w:r>
      <w:r>
        <w:rPr>
          <w:spacing w:val="-1"/>
        </w:rPr>
        <w:t> </w:t>
      </w:r>
      <w:r>
        <w:rPr/>
        <w:t>and </w:t>
      </w:r>
      <w:r>
        <w:rPr>
          <w:spacing w:val="-2"/>
        </w:rPr>
        <w:t>Parks</w:t>
      </w:r>
    </w:p>
    <w:p>
      <w:pPr>
        <w:spacing w:after="0"/>
        <w:jc w:val="center"/>
        <w:sectPr>
          <w:pgSz w:w="12240" w:h="15840"/>
          <w:pgMar w:header="0" w:footer="787" w:top="1380" w:bottom="980" w:left="460" w:right="540"/>
        </w:sectPr>
      </w:pPr>
    </w:p>
    <w:p>
      <w:pPr>
        <w:pStyle w:val="BodyText"/>
        <w:spacing w:before="61"/>
        <w:ind w:left="1340"/>
      </w:pPr>
      <w:r>
        <w:rPr/>
        <w:t>Insert public letter from</w:t>
      </w:r>
      <w:r>
        <w:rPr>
          <w:spacing w:val="-2"/>
        </w:rPr>
        <w:t> </w:t>
      </w:r>
      <w:r>
        <w:rPr/>
        <w:t>Christopher </w:t>
      </w:r>
      <w:r>
        <w:rPr>
          <w:spacing w:val="-5"/>
        </w:rPr>
        <w:t>Fox</w:t>
      </w:r>
    </w:p>
    <w:p>
      <w:pPr>
        <w:spacing w:after="0"/>
        <w:sectPr>
          <w:pgSz w:w="12240" w:h="15840"/>
          <w:pgMar w:header="0" w:footer="787" w:top="1380" w:bottom="980" w:left="460" w:right="540"/>
        </w:sectPr>
      </w:pPr>
    </w:p>
    <w:p>
      <w:pPr>
        <w:pStyle w:val="BodyText"/>
        <w:spacing w:line="242" w:lineRule="auto" w:before="61"/>
        <w:ind w:left="1340" w:right="1396"/>
      </w:pPr>
      <w:r>
        <w:rPr/>
        <w:t>Insert</w:t>
      </w:r>
      <w:r>
        <w:rPr>
          <w:spacing w:val="-3"/>
        </w:rPr>
        <w:t> </w:t>
      </w:r>
      <w:r>
        <w:rPr/>
        <w:t>public</w:t>
      </w:r>
      <w:r>
        <w:rPr>
          <w:spacing w:val="-3"/>
        </w:rPr>
        <w:t> </w:t>
      </w:r>
      <w:r>
        <w:rPr/>
        <w:t>letter</w:t>
      </w:r>
      <w:r>
        <w:rPr>
          <w:spacing w:val="-3"/>
        </w:rPr>
        <w:t> </w:t>
      </w:r>
      <w:r>
        <w:rPr/>
        <w:t>from</w:t>
      </w:r>
      <w:r>
        <w:rPr>
          <w:spacing w:val="-5"/>
        </w:rPr>
        <w:t> </w:t>
      </w:r>
      <w:r>
        <w:rPr/>
        <w:t>US</w:t>
      </w:r>
      <w:r>
        <w:rPr>
          <w:spacing w:val="-3"/>
        </w:rPr>
        <w:t> </w:t>
      </w:r>
      <w:r>
        <w:rPr/>
        <w:t>Dept.</w:t>
      </w:r>
      <w:r>
        <w:rPr>
          <w:spacing w:val="-3"/>
        </w:rPr>
        <w:t> </w:t>
      </w:r>
      <w:r>
        <w:rPr/>
        <w:t>of</w:t>
      </w:r>
      <w:r>
        <w:rPr>
          <w:spacing w:val="-3"/>
        </w:rPr>
        <w:t> </w:t>
      </w:r>
      <w:r>
        <w:rPr/>
        <w:t>Agriculture</w:t>
      </w:r>
      <w:r>
        <w:rPr>
          <w:spacing w:val="-3"/>
        </w:rPr>
        <w:t> </w:t>
      </w:r>
      <w:r>
        <w:rPr/>
        <w:t>Kootenai</w:t>
      </w:r>
      <w:r>
        <w:rPr>
          <w:spacing w:val="-3"/>
        </w:rPr>
        <w:t> </w:t>
      </w:r>
      <w:r>
        <w:rPr/>
        <w:t>Nat'l</w:t>
      </w:r>
      <w:r>
        <w:rPr>
          <w:spacing w:val="-3"/>
        </w:rPr>
        <w:t> </w:t>
      </w:r>
      <w:r>
        <w:rPr/>
        <w:t>Forest</w:t>
      </w:r>
      <w:r>
        <w:rPr>
          <w:spacing w:val="-3"/>
        </w:rPr>
        <w:t> </w:t>
      </w:r>
      <w:r>
        <w:rPr/>
        <w:t>and</w:t>
      </w:r>
      <w:r>
        <w:rPr>
          <w:spacing w:val="-3"/>
        </w:rPr>
        <w:t> </w:t>
      </w:r>
      <w:r>
        <w:rPr/>
        <w:t>reply</w:t>
      </w:r>
      <w:r>
        <w:rPr>
          <w:spacing w:val="-3"/>
        </w:rPr>
        <w:t> </w:t>
      </w:r>
      <w:r>
        <w:rPr/>
        <w:t>from Rick Moshier</w:t>
      </w:r>
    </w:p>
    <w:p>
      <w:pPr>
        <w:spacing w:after="0" w:line="242" w:lineRule="auto"/>
        <w:sectPr>
          <w:footerReference w:type="even" r:id="rId111"/>
          <w:footerReference w:type="default" r:id="rId112"/>
          <w:pgSz w:w="12240" w:h="15840"/>
          <w:pgMar w:footer="787" w:header="0" w:top="1380" w:bottom="980" w:left="460" w:right="540"/>
        </w:sectPr>
      </w:pPr>
    </w:p>
    <w:p>
      <w:pPr>
        <w:pStyle w:val="Heading2"/>
      </w:pPr>
      <w:r>
        <w:rPr/>
        <w:t>APPENDIX</w:t>
      </w:r>
      <w:r>
        <w:rPr>
          <w:spacing w:val="-9"/>
        </w:rPr>
        <w:t> </w:t>
      </w:r>
      <w:r>
        <w:rPr/>
        <w:t>F:</w:t>
      </w:r>
      <w:r>
        <w:rPr>
          <w:spacing w:val="54"/>
        </w:rPr>
        <w:t> </w:t>
      </w:r>
      <w:r>
        <w:rPr/>
        <w:t>Additional</w:t>
      </w:r>
      <w:r>
        <w:rPr>
          <w:spacing w:val="-8"/>
        </w:rPr>
        <w:t> </w:t>
      </w:r>
      <w:r>
        <w:rPr/>
        <w:t>Visitation</w:t>
      </w:r>
      <w:r>
        <w:rPr>
          <w:spacing w:val="-9"/>
        </w:rPr>
        <w:t> </w:t>
      </w:r>
      <w:r>
        <w:rPr/>
        <w:t>Data</w:t>
      </w:r>
      <w:r>
        <w:rPr>
          <w:spacing w:val="-8"/>
        </w:rPr>
        <w:t> </w:t>
      </w:r>
      <w:r>
        <w:rPr/>
        <w:t>for</w:t>
      </w:r>
      <w:r>
        <w:rPr>
          <w:spacing w:val="-9"/>
        </w:rPr>
        <w:t> </w:t>
      </w:r>
      <w:r>
        <w:rPr/>
        <w:t>Section</w:t>
      </w:r>
      <w:r>
        <w:rPr>
          <w:spacing w:val="-8"/>
        </w:rPr>
        <w:t> </w:t>
      </w:r>
      <w:r>
        <w:rPr>
          <w:spacing w:val="-10"/>
        </w:rPr>
        <w:t>3</w:t>
      </w:r>
    </w:p>
    <w:p>
      <w:pPr>
        <w:pStyle w:val="BodyText"/>
        <w:spacing w:before="10"/>
        <w:rPr>
          <w:b/>
        </w:rPr>
      </w:pPr>
    </w:p>
    <w:tbl>
      <w:tblPr>
        <w:tblW w:w="0" w:type="auto"/>
        <w:jc w:val="left"/>
        <w:tblInd w:w="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832"/>
        <w:gridCol w:w="896"/>
        <w:gridCol w:w="1365"/>
        <w:gridCol w:w="1630"/>
        <w:gridCol w:w="1778"/>
        <w:gridCol w:w="1767"/>
      </w:tblGrid>
      <w:tr>
        <w:trPr>
          <w:trHeight w:val="201" w:hRule="atLeast"/>
        </w:trPr>
        <w:tc>
          <w:tcPr>
            <w:tcW w:w="2575" w:type="dxa"/>
            <w:gridSpan w:val="3"/>
            <w:tcBorders>
              <w:top w:val="single" w:sz="6" w:space="0" w:color="000000"/>
              <w:left w:val="single" w:sz="6" w:space="0" w:color="000000"/>
            </w:tcBorders>
          </w:tcPr>
          <w:p>
            <w:pPr>
              <w:pStyle w:val="TableParagraph"/>
              <w:spacing w:line="240" w:lineRule="auto"/>
              <w:rPr>
                <w:sz w:val="14"/>
              </w:rPr>
            </w:pPr>
          </w:p>
        </w:tc>
        <w:tc>
          <w:tcPr>
            <w:tcW w:w="1365" w:type="dxa"/>
            <w:tcBorders>
              <w:top w:val="single" w:sz="6" w:space="0" w:color="000000"/>
            </w:tcBorders>
          </w:tcPr>
          <w:p>
            <w:pPr>
              <w:pStyle w:val="TableParagraph"/>
              <w:spacing w:line="162" w:lineRule="exact" w:before="19"/>
              <w:ind w:left="8"/>
              <w:rPr>
                <w:sz w:val="16"/>
              </w:rPr>
            </w:pPr>
            <w:r>
              <w:rPr>
                <w:spacing w:val="-2"/>
                <w:sz w:val="16"/>
              </w:rPr>
              <w:t>Visitor</w:t>
            </w:r>
          </w:p>
        </w:tc>
        <w:tc>
          <w:tcPr>
            <w:tcW w:w="1630" w:type="dxa"/>
            <w:tcBorders>
              <w:top w:val="single" w:sz="6" w:space="0" w:color="000000"/>
            </w:tcBorders>
          </w:tcPr>
          <w:p>
            <w:pPr>
              <w:pStyle w:val="TableParagraph"/>
              <w:spacing w:line="162" w:lineRule="exact" w:before="19"/>
              <w:ind w:left="83"/>
              <w:rPr>
                <w:sz w:val="16"/>
              </w:rPr>
            </w:pPr>
            <w:r>
              <w:rPr>
                <w:sz w:val="16"/>
              </w:rPr>
              <w:t>Durable</w:t>
            </w:r>
            <w:r>
              <w:rPr>
                <w:spacing w:val="-8"/>
                <w:sz w:val="16"/>
              </w:rPr>
              <w:t> </w:t>
            </w:r>
            <w:r>
              <w:rPr>
                <w:spacing w:val="-2"/>
                <w:sz w:val="16"/>
              </w:rPr>
              <w:t>Goods</w:t>
            </w:r>
          </w:p>
        </w:tc>
        <w:tc>
          <w:tcPr>
            <w:tcW w:w="1778" w:type="dxa"/>
            <w:tcBorders>
              <w:top w:val="single" w:sz="6" w:space="0" w:color="000000"/>
            </w:tcBorders>
          </w:tcPr>
          <w:p>
            <w:pPr>
              <w:pStyle w:val="TableParagraph"/>
              <w:spacing w:line="162" w:lineRule="exact" w:before="19"/>
              <w:ind w:left="253"/>
              <w:rPr>
                <w:sz w:val="16"/>
              </w:rPr>
            </w:pPr>
            <w:r>
              <w:rPr>
                <w:spacing w:val="-4"/>
                <w:sz w:val="16"/>
              </w:rPr>
              <w:t>Trip</w:t>
            </w:r>
          </w:p>
        </w:tc>
        <w:tc>
          <w:tcPr>
            <w:tcW w:w="1767" w:type="dxa"/>
            <w:tcBorders>
              <w:top w:val="single" w:sz="6" w:space="0" w:color="000000"/>
              <w:right w:val="single" w:sz="6" w:space="0" w:color="000000"/>
            </w:tcBorders>
          </w:tcPr>
          <w:p>
            <w:pPr>
              <w:pStyle w:val="TableParagraph"/>
              <w:spacing w:line="162" w:lineRule="exact" w:before="19"/>
              <w:ind w:left="-3"/>
              <w:rPr>
                <w:sz w:val="16"/>
              </w:rPr>
            </w:pPr>
            <w:r>
              <w:rPr>
                <w:sz w:val="16"/>
              </w:rPr>
              <w:t>Total</w:t>
            </w:r>
            <w:r>
              <w:rPr>
                <w:spacing w:val="-6"/>
                <w:sz w:val="16"/>
              </w:rPr>
              <w:t> </w:t>
            </w:r>
            <w:r>
              <w:rPr>
                <w:spacing w:val="-4"/>
                <w:sz w:val="16"/>
              </w:rPr>
              <w:t>Trip</w:t>
            </w:r>
          </w:p>
        </w:tc>
      </w:tr>
      <w:tr>
        <w:trPr>
          <w:trHeight w:val="190" w:hRule="atLeast"/>
        </w:trPr>
        <w:tc>
          <w:tcPr>
            <w:tcW w:w="847" w:type="dxa"/>
            <w:tcBorders>
              <w:left w:val="single" w:sz="6" w:space="0" w:color="000000"/>
            </w:tcBorders>
          </w:tcPr>
          <w:p>
            <w:pPr>
              <w:pStyle w:val="TableParagraph"/>
              <w:spacing w:line="164" w:lineRule="exact" w:before="6"/>
              <w:ind w:left="130" w:right="265"/>
              <w:jc w:val="center"/>
              <w:rPr>
                <w:sz w:val="16"/>
              </w:rPr>
            </w:pPr>
            <w:r>
              <w:rPr>
                <w:spacing w:val="-5"/>
                <w:sz w:val="16"/>
                <w:u w:val="single"/>
              </w:rPr>
              <w:t>CY</w:t>
            </w:r>
          </w:p>
        </w:tc>
        <w:tc>
          <w:tcPr>
            <w:tcW w:w="832" w:type="dxa"/>
          </w:tcPr>
          <w:p>
            <w:pPr>
              <w:pStyle w:val="TableParagraph"/>
              <w:spacing w:line="150" w:lineRule="exact" w:before="6"/>
              <w:ind w:right="-15"/>
              <w:jc w:val="right"/>
              <w:rPr>
                <w:sz w:val="16"/>
              </w:rPr>
            </w:pPr>
            <w:r>
              <w:rPr>
                <w:spacing w:val="-2"/>
                <w:sz w:val="16"/>
              </w:rPr>
              <w:t>Visits</w:t>
            </w:r>
            <w:r>
              <w:rPr>
                <w:spacing w:val="-2"/>
                <w:sz w:val="16"/>
                <w:vertAlign w:val="superscript"/>
              </w:rPr>
              <w:t>1</w:t>
            </w:r>
          </w:p>
        </w:tc>
        <w:tc>
          <w:tcPr>
            <w:tcW w:w="896" w:type="dxa"/>
          </w:tcPr>
          <w:p>
            <w:pPr>
              <w:pStyle w:val="TableParagraph"/>
              <w:spacing w:line="240" w:lineRule="auto"/>
              <w:rPr>
                <w:sz w:val="12"/>
              </w:rPr>
            </w:pPr>
          </w:p>
        </w:tc>
        <w:tc>
          <w:tcPr>
            <w:tcW w:w="1365" w:type="dxa"/>
          </w:tcPr>
          <w:p>
            <w:pPr>
              <w:pStyle w:val="TableParagraph"/>
              <w:spacing w:line="150" w:lineRule="exact" w:before="6"/>
              <w:ind w:left="8"/>
              <w:rPr>
                <w:sz w:val="16"/>
              </w:rPr>
            </w:pPr>
            <w:r>
              <w:rPr>
                <w:spacing w:val="-2"/>
                <w:sz w:val="16"/>
              </w:rPr>
              <w:t>Hours</w:t>
            </w:r>
            <w:r>
              <w:rPr>
                <w:spacing w:val="-2"/>
                <w:sz w:val="16"/>
                <w:vertAlign w:val="superscript"/>
              </w:rPr>
              <w:t>1</w:t>
            </w:r>
          </w:p>
        </w:tc>
        <w:tc>
          <w:tcPr>
            <w:tcW w:w="1630" w:type="dxa"/>
          </w:tcPr>
          <w:p>
            <w:pPr>
              <w:pStyle w:val="TableParagraph"/>
              <w:spacing w:line="164" w:lineRule="exact" w:before="6"/>
              <w:ind w:left="83"/>
              <w:rPr>
                <w:sz w:val="16"/>
              </w:rPr>
            </w:pPr>
            <w:r>
              <w:rPr>
                <w:spacing w:val="-2"/>
                <w:sz w:val="16"/>
                <w:u w:val="single"/>
              </w:rPr>
              <w:t>Spending</w:t>
            </w:r>
          </w:p>
        </w:tc>
        <w:tc>
          <w:tcPr>
            <w:tcW w:w="1778" w:type="dxa"/>
          </w:tcPr>
          <w:p>
            <w:pPr>
              <w:pStyle w:val="TableParagraph"/>
              <w:spacing w:line="164" w:lineRule="exact" w:before="6"/>
              <w:ind w:left="253"/>
              <w:rPr>
                <w:sz w:val="16"/>
              </w:rPr>
            </w:pPr>
            <w:r>
              <w:rPr>
                <w:spacing w:val="-2"/>
                <w:sz w:val="16"/>
                <w:u w:val="single"/>
              </w:rPr>
              <w:t>Spending</w:t>
            </w:r>
          </w:p>
        </w:tc>
        <w:tc>
          <w:tcPr>
            <w:tcW w:w="1767" w:type="dxa"/>
            <w:tcBorders>
              <w:right w:val="single" w:sz="6" w:space="0" w:color="000000"/>
            </w:tcBorders>
          </w:tcPr>
          <w:p>
            <w:pPr>
              <w:pStyle w:val="TableParagraph"/>
              <w:spacing w:line="150" w:lineRule="exact" w:before="6"/>
              <w:ind w:left="-2"/>
              <w:rPr>
                <w:sz w:val="16"/>
              </w:rPr>
            </w:pPr>
            <w:r>
              <w:rPr>
                <w:spacing w:val="-2"/>
                <w:sz w:val="16"/>
              </w:rPr>
              <w:t>Spending</w:t>
            </w:r>
            <w:r>
              <w:rPr>
                <w:spacing w:val="-2"/>
                <w:sz w:val="16"/>
                <w:vertAlign w:val="superscript"/>
              </w:rPr>
              <w:t>2</w:t>
            </w:r>
          </w:p>
        </w:tc>
      </w:tr>
      <w:tr>
        <w:trPr>
          <w:trHeight w:val="194" w:hRule="atLeast"/>
        </w:trPr>
        <w:tc>
          <w:tcPr>
            <w:tcW w:w="847" w:type="dxa"/>
            <w:tcBorders>
              <w:left w:val="single" w:sz="6" w:space="0" w:color="000000"/>
            </w:tcBorders>
          </w:tcPr>
          <w:p>
            <w:pPr>
              <w:pStyle w:val="TableParagraph"/>
              <w:spacing w:line="170" w:lineRule="exact" w:before="4"/>
              <w:ind w:left="226" w:right="262"/>
              <w:jc w:val="center"/>
              <w:rPr>
                <w:sz w:val="16"/>
              </w:rPr>
            </w:pPr>
            <w:r>
              <w:rPr>
                <w:spacing w:val="-4"/>
                <w:sz w:val="16"/>
              </w:rPr>
              <w:t>1974</w:t>
            </w:r>
          </w:p>
        </w:tc>
        <w:tc>
          <w:tcPr>
            <w:tcW w:w="832" w:type="dxa"/>
          </w:tcPr>
          <w:p>
            <w:pPr>
              <w:pStyle w:val="TableParagraph"/>
              <w:spacing w:line="20" w:lineRule="exact"/>
              <w:ind w:left="415" w:right="-72"/>
              <w:rPr>
                <w:sz w:val="2"/>
              </w:rPr>
            </w:pPr>
            <w:r>
              <w:rPr>
                <w:sz w:val="2"/>
              </w:rPr>
              <w:pict>
                <v:group style="width:21.2pt;height:.4pt;mso-position-horizontal-relative:char;mso-position-vertical-relative:line" id="docshapegroup113" coordorigin="0,0" coordsize="424,8">
                  <v:rect style="position:absolute;left:0;top:0;width:424;height:8" id="docshape114" filled="true" fillcolor="#000000" stroked="false">
                    <v:fill type="solid"/>
                  </v:rect>
                </v:group>
              </w:pict>
            </w:r>
            <w:r>
              <w:rPr>
                <w:sz w:val="2"/>
              </w:rPr>
            </w:r>
          </w:p>
          <w:p>
            <w:pPr>
              <w:pStyle w:val="TableParagraph"/>
              <w:spacing w:line="168" w:lineRule="exact"/>
              <w:ind w:right="12"/>
              <w:jc w:val="right"/>
              <w:rPr>
                <w:sz w:val="16"/>
              </w:rPr>
            </w:pPr>
            <w:r>
              <w:rPr>
                <w:spacing w:val="-2"/>
                <w:sz w:val="16"/>
              </w:rPr>
              <w:t>77,200</w:t>
            </w:r>
          </w:p>
        </w:tc>
        <w:tc>
          <w:tcPr>
            <w:tcW w:w="896" w:type="dxa"/>
          </w:tcPr>
          <w:p>
            <w:pPr>
              <w:pStyle w:val="TableParagraph"/>
              <w:spacing w:line="240" w:lineRule="auto"/>
              <w:rPr>
                <w:sz w:val="12"/>
              </w:rPr>
            </w:pPr>
          </w:p>
        </w:tc>
        <w:tc>
          <w:tcPr>
            <w:tcW w:w="1365" w:type="dxa"/>
          </w:tcPr>
          <w:p>
            <w:pPr>
              <w:pStyle w:val="TableParagraph"/>
              <w:spacing w:line="20" w:lineRule="exact"/>
              <w:ind w:left="8"/>
              <w:rPr>
                <w:sz w:val="2"/>
              </w:rPr>
            </w:pPr>
            <w:r>
              <w:rPr>
                <w:sz w:val="2"/>
              </w:rPr>
              <w:pict>
                <v:group style="width:22.1pt;height:.4pt;mso-position-horizontal-relative:char;mso-position-vertical-relative:line" id="docshapegroup115" coordorigin="0,0" coordsize="442,8">
                  <v:rect style="position:absolute;left:0;top:0;width:442;height:8" id="docshape116" filled="true" fillcolor="#000000" stroked="false">
                    <v:fill type="solid"/>
                  </v:rect>
                </v:group>
              </w:pict>
            </w:r>
            <w:r>
              <w:rPr>
                <w:sz w:val="2"/>
              </w:rPr>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0" w:lineRule="exact"/>
              <w:ind w:left="-2"/>
              <w:rPr>
                <w:sz w:val="2"/>
              </w:rPr>
            </w:pPr>
            <w:r>
              <w:rPr>
                <w:sz w:val="2"/>
              </w:rPr>
              <w:pict>
                <v:group style="width:32.85pt;height:.4pt;mso-position-horizontal-relative:char;mso-position-vertical-relative:line" id="docshapegroup117" coordorigin="0,0" coordsize="657,8">
                  <v:rect style="position:absolute;left:0;top:0;width:657;height:8" id="docshape118" filled="true" fillcolor="#000000" stroked="false">
                    <v:fill type="solid"/>
                  </v:rect>
                </v:group>
              </w:pict>
            </w:r>
            <w:r>
              <w:rPr>
                <w:sz w:val="2"/>
              </w:rPr>
            </w: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1975</w:t>
            </w:r>
          </w:p>
        </w:tc>
        <w:tc>
          <w:tcPr>
            <w:tcW w:w="832" w:type="dxa"/>
          </w:tcPr>
          <w:p>
            <w:pPr>
              <w:pStyle w:val="TableParagraph"/>
              <w:spacing w:line="168" w:lineRule="exact"/>
              <w:ind w:right="11"/>
              <w:jc w:val="right"/>
              <w:rPr>
                <w:sz w:val="16"/>
              </w:rPr>
            </w:pPr>
            <w:r>
              <w:rPr>
                <w:spacing w:val="-2"/>
                <w:sz w:val="16"/>
              </w:rPr>
              <w:t>137,400</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1976</w:t>
            </w:r>
          </w:p>
        </w:tc>
        <w:tc>
          <w:tcPr>
            <w:tcW w:w="832" w:type="dxa"/>
          </w:tcPr>
          <w:p>
            <w:pPr>
              <w:pStyle w:val="TableParagraph"/>
              <w:spacing w:line="168" w:lineRule="exact"/>
              <w:ind w:right="11"/>
              <w:jc w:val="right"/>
              <w:rPr>
                <w:sz w:val="16"/>
              </w:rPr>
            </w:pPr>
            <w:r>
              <w:rPr>
                <w:spacing w:val="-2"/>
                <w:sz w:val="16"/>
              </w:rPr>
              <w:t>191,634</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1977</w:t>
            </w:r>
          </w:p>
        </w:tc>
        <w:tc>
          <w:tcPr>
            <w:tcW w:w="832" w:type="dxa"/>
          </w:tcPr>
          <w:p>
            <w:pPr>
              <w:pStyle w:val="TableParagraph"/>
              <w:spacing w:line="168" w:lineRule="exact"/>
              <w:ind w:right="11"/>
              <w:jc w:val="right"/>
              <w:rPr>
                <w:sz w:val="16"/>
              </w:rPr>
            </w:pPr>
            <w:r>
              <w:rPr>
                <w:spacing w:val="-2"/>
                <w:sz w:val="16"/>
              </w:rPr>
              <w:t>100,301</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3"/>
              <w:jc w:val="center"/>
              <w:rPr>
                <w:sz w:val="16"/>
              </w:rPr>
            </w:pPr>
            <w:r>
              <w:rPr>
                <w:spacing w:val="-4"/>
                <w:sz w:val="16"/>
              </w:rPr>
              <w:t>1978</w:t>
            </w:r>
          </w:p>
        </w:tc>
        <w:tc>
          <w:tcPr>
            <w:tcW w:w="832" w:type="dxa"/>
          </w:tcPr>
          <w:p>
            <w:pPr>
              <w:pStyle w:val="TableParagraph"/>
              <w:spacing w:line="168" w:lineRule="exact"/>
              <w:ind w:right="13"/>
              <w:jc w:val="right"/>
              <w:rPr>
                <w:sz w:val="16"/>
              </w:rPr>
            </w:pPr>
            <w:r>
              <w:rPr>
                <w:spacing w:val="-2"/>
                <w:sz w:val="16"/>
              </w:rPr>
              <w:t>121,300</w:t>
            </w:r>
          </w:p>
        </w:tc>
        <w:tc>
          <w:tcPr>
            <w:tcW w:w="896" w:type="dxa"/>
          </w:tcPr>
          <w:p>
            <w:pPr>
              <w:pStyle w:val="TableParagraph"/>
              <w:spacing w:line="240" w:lineRule="auto"/>
              <w:rPr>
                <w:sz w:val="12"/>
              </w:rPr>
            </w:pPr>
          </w:p>
        </w:tc>
        <w:tc>
          <w:tcPr>
            <w:tcW w:w="1365" w:type="dxa"/>
          </w:tcPr>
          <w:p>
            <w:pPr>
              <w:pStyle w:val="TableParagraph"/>
              <w:spacing w:line="168" w:lineRule="exact"/>
              <w:ind w:left="78"/>
              <w:rPr>
                <w:sz w:val="16"/>
              </w:rPr>
            </w:pPr>
            <w:r>
              <w:rPr>
                <w:sz w:val="16"/>
              </w:rPr>
              <w:t>No</w:t>
            </w:r>
            <w:r>
              <w:rPr>
                <w:spacing w:val="-6"/>
                <w:sz w:val="16"/>
              </w:rPr>
              <w:t> </w:t>
            </w:r>
            <w:r>
              <w:rPr>
                <w:sz w:val="16"/>
              </w:rPr>
              <w:t>recordable</w:t>
            </w:r>
            <w:r>
              <w:rPr>
                <w:spacing w:val="-6"/>
                <w:sz w:val="16"/>
              </w:rPr>
              <w:t> </w:t>
            </w:r>
            <w:r>
              <w:rPr>
                <w:spacing w:val="-4"/>
                <w:sz w:val="16"/>
              </w:rPr>
              <w:t>data</w:t>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1979</w:t>
            </w:r>
          </w:p>
        </w:tc>
        <w:tc>
          <w:tcPr>
            <w:tcW w:w="832" w:type="dxa"/>
          </w:tcPr>
          <w:p>
            <w:pPr>
              <w:pStyle w:val="TableParagraph"/>
              <w:spacing w:line="168" w:lineRule="exact"/>
              <w:ind w:right="11"/>
              <w:jc w:val="right"/>
              <w:rPr>
                <w:sz w:val="16"/>
              </w:rPr>
            </w:pPr>
            <w:r>
              <w:rPr>
                <w:spacing w:val="-2"/>
                <w:sz w:val="16"/>
              </w:rPr>
              <w:t>116,300</w:t>
            </w:r>
          </w:p>
        </w:tc>
        <w:tc>
          <w:tcPr>
            <w:tcW w:w="896" w:type="dxa"/>
          </w:tcPr>
          <w:p>
            <w:pPr>
              <w:pStyle w:val="TableParagraph"/>
              <w:spacing w:line="240" w:lineRule="auto"/>
              <w:rPr>
                <w:sz w:val="12"/>
              </w:rPr>
            </w:pPr>
          </w:p>
        </w:tc>
        <w:tc>
          <w:tcPr>
            <w:tcW w:w="1365" w:type="dxa"/>
          </w:tcPr>
          <w:p>
            <w:pPr>
              <w:pStyle w:val="TableParagraph"/>
              <w:spacing w:line="168" w:lineRule="exact"/>
              <w:ind w:left="80"/>
              <w:rPr>
                <w:sz w:val="16"/>
              </w:rPr>
            </w:pPr>
            <w:r>
              <w:rPr>
                <w:sz w:val="16"/>
              </w:rPr>
              <w:t>thru</w:t>
            </w:r>
            <w:r>
              <w:rPr>
                <w:spacing w:val="-4"/>
                <w:sz w:val="16"/>
              </w:rPr>
              <w:t> </w:t>
            </w:r>
            <w:r>
              <w:rPr>
                <w:spacing w:val="-2"/>
                <w:sz w:val="16"/>
              </w:rPr>
              <w:t>1986.</w:t>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1980</w:t>
            </w:r>
          </w:p>
        </w:tc>
        <w:tc>
          <w:tcPr>
            <w:tcW w:w="832" w:type="dxa"/>
          </w:tcPr>
          <w:p>
            <w:pPr>
              <w:pStyle w:val="TableParagraph"/>
              <w:spacing w:line="168" w:lineRule="exact"/>
              <w:ind w:right="12"/>
              <w:jc w:val="right"/>
              <w:rPr>
                <w:sz w:val="16"/>
              </w:rPr>
            </w:pPr>
            <w:r>
              <w:rPr>
                <w:spacing w:val="-2"/>
                <w:sz w:val="16"/>
              </w:rPr>
              <w:t>85,500</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1981</w:t>
            </w:r>
          </w:p>
        </w:tc>
        <w:tc>
          <w:tcPr>
            <w:tcW w:w="832" w:type="dxa"/>
          </w:tcPr>
          <w:p>
            <w:pPr>
              <w:pStyle w:val="TableParagraph"/>
              <w:spacing w:line="168" w:lineRule="exact"/>
              <w:ind w:right="12"/>
              <w:jc w:val="right"/>
              <w:rPr>
                <w:sz w:val="16"/>
              </w:rPr>
            </w:pPr>
            <w:r>
              <w:rPr>
                <w:spacing w:val="-2"/>
                <w:sz w:val="16"/>
              </w:rPr>
              <w:t>88,604</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1982</w:t>
            </w:r>
          </w:p>
        </w:tc>
        <w:tc>
          <w:tcPr>
            <w:tcW w:w="832" w:type="dxa"/>
          </w:tcPr>
          <w:p>
            <w:pPr>
              <w:pStyle w:val="TableParagraph"/>
              <w:spacing w:line="168" w:lineRule="exact"/>
              <w:ind w:right="12"/>
              <w:jc w:val="right"/>
              <w:rPr>
                <w:sz w:val="16"/>
              </w:rPr>
            </w:pPr>
            <w:r>
              <w:rPr>
                <w:spacing w:val="-2"/>
                <w:sz w:val="16"/>
              </w:rPr>
              <w:t>99,400</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1983</w:t>
            </w:r>
          </w:p>
        </w:tc>
        <w:tc>
          <w:tcPr>
            <w:tcW w:w="832" w:type="dxa"/>
          </w:tcPr>
          <w:p>
            <w:pPr>
              <w:pStyle w:val="TableParagraph"/>
              <w:spacing w:line="168" w:lineRule="exact"/>
              <w:ind w:right="11"/>
              <w:jc w:val="right"/>
              <w:rPr>
                <w:sz w:val="16"/>
              </w:rPr>
            </w:pPr>
            <w:r>
              <w:rPr>
                <w:spacing w:val="-2"/>
                <w:sz w:val="16"/>
              </w:rPr>
              <w:t>120,066</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1984</w:t>
            </w:r>
          </w:p>
        </w:tc>
        <w:tc>
          <w:tcPr>
            <w:tcW w:w="832" w:type="dxa"/>
          </w:tcPr>
          <w:p>
            <w:pPr>
              <w:pStyle w:val="TableParagraph"/>
              <w:spacing w:line="168" w:lineRule="exact"/>
              <w:ind w:right="11"/>
              <w:jc w:val="right"/>
              <w:rPr>
                <w:sz w:val="16"/>
              </w:rPr>
            </w:pPr>
            <w:r>
              <w:rPr>
                <w:spacing w:val="-2"/>
                <w:sz w:val="16"/>
              </w:rPr>
              <w:t>130,745</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1985</w:t>
            </w:r>
          </w:p>
        </w:tc>
        <w:tc>
          <w:tcPr>
            <w:tcW w:w="832" w:type="dxa"/>
          </w:tcPr>
          <w:p>
            <w:pPr>
              <w:pStyle w:val="TableParagraph"/>
              <w:spacing w:line="168" w:lineRule="exact"/>
              <w:ind w:right="11"/>
              <w:jc w:val="right"/>
              <w:rPr>
                <w:sz w:val="16"/>
              </w:rPr>
            </w:pPr>
            <w:r>
              <w:rPr>
                <w:spacing w:val="-2"/>
                <w:sz w:val="16"/>
              </w:rPr>
              <w:t>148,394</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1986</w:t>
            </w:r>
          </w:p>
        </w:tc>
        <w:tc>
          <w:tcPr>
            <w:tcW w:w="832" w:type="dxa"/>
          </w:tcPr>
          <w:p>
            <w:pPr>
              <w:pStyle w:val="TableParagraph"/>
              <w:spacing w:line="168" w:lineRule="exact"/>
              <w:ind w:right="11"/>
              <w:jc w:val="right"/>
              <w:rPr>
                <w:sz w:val="16"/>
              </w:rPr>
            </w:pPr>
            <w:r>
              <w:rPr>
                <w:spacing w:val="-2"/>
                <w:sz w:val="16"/>
              </w:rPr>
              <w:t>124,740</w:t>
            </w:r>
          </w:p>
        </w:tc>
        <w:tc>
          <w:tcPr>
            <w:tcW w:w="896" w:type="dxa"/>
          </w:tcPr>
          <w:p>
            <w:pPr>
              <w:pStyle w:val="TableParagraph"/>
              <w:spacing w:line="240" w:lineRule="auto"/>
              <w:rPr>
                <w:sz w:val="12"/>
              </w:rPr>
            </w:pPr>
          </w:p>
        </w:tc>
        <w:tc>
          <w:tcPr>
            <w:tcW w:w="1365" w:type="dxa"/>
          </w:tcPr>
          <w:p>
            <w:pPr>
              <w:pStyle w:val="TableParagraph"/>
              <w:spacing w:line="240" w:lineRule="auto"/>
              <w:rPr>
                <w:sz w:val="12"/>
              </w:rPr>
            </w:pP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565" w:hRule="atLeast"/>
        </w:trPr>
        <w:tc>
          <w:tcPr>
            <w:tcW w:w="847" w:type="dxa"/>
            <w:tcBorders>
              <w:left w:val="single" w:sz="6" w:space="0" w:color="000000"/>
            </w:tcBorders>
          </w:tcPr>
          <w:p>
            <w:pPr>
              <w:pStyle w:val="TableParagraph"/>
              <w:spacing w:line="183" w:lineRule="exact"/>
              <w:ind w:left="236"/>
              <w:rPr>
                <w:sz w:val="16"/>
              </w:rPr>
            </w:pPr>
            <w:r>
              <w:rPr>
                <w:spacing w:val="-4"/>
                <w:sz w:val="16"/>
              </w:rPr>
              <w:t>1987</w:t>
            </w:r>
          </w:p>
          <w:p>
            <w:pPr>
              <w:pStyle w:val="TableParagraph"/>
              <w:spacing w:line="190" w:lineRule="atLeast"/>
              <w:ind w:left="236" w:right="126"/>
              <w:rPr>
                <w:sz w:val="16"/>
              </w:rPr>
            </w:pPr>
            <w:r>
              <w:rPr>
                <w:spacing w:val="-6"/>
                <w:sz w:val="16"/>
                <w:u w:val="single"/>
              </w:rPr>
              <w:t>FY</w:t>
            </w:r>
            <w:r>
              <w:rPr>
                <w:spacing w:val="40"/>
                <w:sz w:val="16"/>
              </w:rPr>
              <w:t> </w:t>
            </w:r>
            <w:r>
              <w:rPr>
                <w:spacing w:val="-4"/>
                <w:sz w:val="16"/>
              </w:rPr>
              <w:t>1988</w:t>
            </w:r>
          </w:p>
        </w:tc>
        <w:tc>
          <w:tcPr>
            <w:tcW w:w="832" w:type="dxa"/>
          </w:tcPr>
          <w:p>
            <w:pPr>
              <w:pStyle w:val="TableParagraph"/>
              <w:spacing w:line="183" w:lineRule="exact"/>
              <w:ind w:left="296"/>
              <w:rPr>
                <w:sz w:val="16"/>
              </w:rPr>
            </w:pPr>
            <w:r>
              <w:rPr>
                <w:spacing w:val="-2"/>
                <w:sz w:val="16"/>
              </w:rPr>
              <w:t>120,966</w:t>
            </w:r>
          </w:p>
          <w:p>
            <w:pPr>
              <w:pStyle w:val="TableParagraph"/>
              <w:spacing w:line="240" w:lineRule="auto" w:before="8"/>
              <w:rPr>
                <w:b/>
                <w:sz w:val="16"/>
              </w:rPr>
            </w:pPr>
          </w:p>
          <w:p>
            <w:pPr>
              <w:pStyle w:val="TableParagraph"/>
              <w:spacing w:line="170" w:lineRule="exact" w:before="1"/>
              <w:ind w:left="296"/>
              <w:rPr>
                <w:sz w:val="16"/>
              </w:rPr>
            </w:pPr>
            <w:r>
              <w:rPr>
                <w:spacing w:val="-2"/>
                <w:sz w:val="16"/>
              </w:rPr>
              <w:t>167,446</w:t>
            </w:r>
          </w:p>
        </w:tc>
        <w:tc>
          <w:tcPr>
            <w:tcW w:w="896" w:type="dxa"/>
          </w:tcPr>
          <w:p>
            <w:pPr>
              <w:pStyle w:val="TableParagraph"/>
              <w:spacing w:line="240" w:lineRule="auto"/>
              <w:rPr>
                <w:sz w:val="18"/>
              </w:rPr>
            </w:pPr>
          </w:p>
        </w:tc>
        <w:tc>
          <w:tcPr>
            <w:tcW w:w="1365" w:type="dxa"/>
          </w:tcPr>
          <w:p>
            <w:pPr>
              <w:pStyle w:val="TableParagraph"/>
              <w:spacing w:line="183" w:lineRule="exact"/>
              <w:ind w:left="8"/>
              <w:rPr>
                <w:sz w:val="16"/>
              </w:rPr>
            </w:pPr>
            <w:r>
              <w:rPr>
                <w:spacing w:val="-2"/>
                <w:sz w:val="16"/>
              </w:rPr>
              <w:t>217,417</w:t>
            </w:r>
          </w:p>
          <w:p>
            <w:pPr>
              <w:pStyle w:val="TableParagraph"/>
              <w:spacing w:line="240" w:lineRule="auto" w:before="8"/>
              <w:rPr>
                <w:b/>
                <w:sz w:val="16"/>
              </w:rPr>
            </w:pPr>
          </w:p>
          <w:p>
            <w:pPr>
              <w:pStyle w:val="TableParagraph"/>
              <w:spacing w:line="170" w:lineRule="exact" w:before="1"/>
              <w:ind w:left="8"/>
              <w:rPr>
                <w:sz w:val="16"/>
              </w:rPr>
            </w:pPr>
            <w:r>
              <w:rPr>
                <w:spacing w:val="-2"/>
                <w:sz w:val="16"/>
              </w:rPr>
              <w:t>361,012</w:t>
            </w:r>
          </w:p>
        </w:tc>
        <w:tc>
          <w:tcPr>
            <w:tcW w:w="1630" w:type="dxa"/>
          </w:tcPr>
          <w:p>
            <w:pPr>
              <w:pStyle w:val="TableParagraph"/>
              <w:spacing w:line="240" w:lineRule="auto"/>
              <w:rPr>
                <w:sz w:val="18"/>
              </w:rPr>
            </w:pPr>
          </w:p>
        </w:tc>
        <w:tc>
          <w:tcPr>
            <w:tcW w:w="1778" w:type="dxa"/>
          </w:tcPr>
          <w:p>
            <w:pPr>
              <w:pStyle w:val="TableParagraph"/>
              <w:spacing w:line="240" w:lineRule="auto"/>
              <w:rPr>
                <w:sz w:val="18"/>
              </w:rPr>
            </w:pPr>
          </w:p>
        </w:tc>
        <w:tc>
          <w:tcPr>
            <w:tcW w:w="1767" w:type="dxa"/>
            <w:tcBorders>
              <w:right w:val="single" w:sz="6" w:space="0" w:color="000000"/>
            </w:tcBorders>
          </w:tcPr>
          <w:p>
            <w:pPr>
              <w:pStyle w:val="TableParagraph"/>
              <w:spacing w:line="240" w:lineRule="auto"/>
              <w:rPr>
                <w:sz w:val="18"/>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1989</w:t>
            </w:r>
          </w:p>
        </w:tc>
        <w:tc>
          <w:tcPr>
            <w:tcW w:w="832" w:type="dxa"/>
          </w:tcPr>
          <w:p>
            <w:pPr>
              <w:pStyle w:val="TableParagraph"/>
              <w:spacing w:line="168" w:lineRule="exact"/>
              <w:ind w:right="13"/>
              <w:jc w:val="right"/>
              <w:rPr>
                <w:sz w:val="16"/>
              </w:rPr>
            </w:pPr>
            <w:r>
              <w:rPr>
                <w:spacing w:val="-2"/>
                <w:sz w:val="16"/>
              </w:rPr>
              <w:t>143,925</w:t>
            </w:r>
          </w:p>
        </w:tc>
        <w:tc>
          <w:tcPr>
            <w:tcW w:w="896" w:type="dxa"/>
          </w:tcPr>
          <w:p>
            <w:pPr>
              <w:pStyle w:val="TableParagraph"/>
              <w:spacing w:line="240" w:lineRule="auto"/>
              <w:rPr>
                <w:sz w:val="12"/>
              </w:rPr>
            </w:pPr>
          </w:p>
        </w:tc>
        <w:tc>
          <w:tcPr>
            <w:tcW w:w="1365" w:type="dxa"/>
          </w:tcPr>
          <w:p>
            <w:pPr>
              <w:pStyle w:val="TableParagraph"/>
              <w:spacing w:line="168" w:lineRule="exact"/>
              <w:ind w:left="6"/>
              <w:rPr>
                <w:sz w:val="16"/>
              </w:rPr>
            </w:pPr>
            <w:r>
              <w:rPr>
                <w:spacing w:val="-2"/>
                <w:sz w:val="16"/>
              </w:rPr>
              <w:t>317,378</w:t>
            </w:r>
          </w:p>
        </w:tc>
        <w:tc>
          <w:tcPr>
            <w:tcW w:w="1630" w:type="dxa"/>
          </w:tcPr>
          <w:p>
            <w:pPr>
              <w:pStyle w:val="TableParagraph"/>
              <w:spacing w:line="168" w:lineRule="exact"/>
              <w:ind w:left="80"/>
              <w:rPr>
                <w:sz w:val="16"/>
              </w:rPr>
            </w:pPr>
            <w:r>
              <w:rPr>
                <w:sz w:val="16"/>
              </w:rPr>
              <w:t>No</w:t>
            </w:r>
            <w:r>
              <w:rPr>
                <w:spacing w:val="-6"/>
                <w:sz w:val="16"/>
              </w:rPr>
              <w:t> </w:t>
            </w:r>
            <w:r>
              <w:rPr>
                <w:sz w:val="16"/>
              </w:rPr>
              <w:t>Recordable</w:t>
            </w:r>
            <w:r>
              <w:rPr>
                <w:spacing w:val="-6"/>
                <w:sz w:val="16"/>
              </w:rPr>
              <w:t> </w:t>
            </w:r>
            <w:r>
              <w:rPr>
                <w:spacing w:val="-4"/>
                <w:sz w:val="16"/>
              </w:rPr>
              <w:t>Data</w:t>
            </w: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1990</w:t>
            </w:r>
          </w:p>
        </w:tc>
        <w:tc>
          <w:tcPr>
            <w:tcW w:w="832" w:type="dxa"/>
          </w:tcPr>
          <w:p>
            <w:pPr>
              <w:pStyle w:val="TableParagraph"/>
              <w:spacing w:line="168" w:lineRule="exact"/>
              <w:ind w:right="11"/>
              <w:jc w:val="right"/>
              <w:rPr>
                <w:sz w:val="16"/>
              </w:rPr>
            </w:pPr>
            <w:r>
              <w:rPr>
                <w:spacing w:val="-2"/>
                <w:sz w:val="16"/>
              </w:rPr>
              <w:t>180,943</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386,038</w:t>
            </w:r>
          </w:p>
        </w:tc>
        <w:tc>
          <w:tcPr>
            <w:tcW w:w="1630" w:type="dxa"/>
          </w:tcPr>
          <w:p>
            <w:pPr>
              <w:pStyle w:val="TableParagraph"/>
              <w:spacing w:line="168" w:lineRule="exact"/>
              <w:ind w:left="83"/>
              <w:rPr>
                <w:sz w:val="16"/>
              </w:rPr>
            </w:pPr>
            <w:r>
              <w:rPr>
                <w:sz w:val="16"/>
              </w:rPr>
              <w:t>thru</w:t>
            </w:r>
            <w:r>
              <w:rPr>
                <w:spacing w:val="-4"/>
                <w:sz w:val="16"/>
              </w:rPr>
              <w:t> </w:t>
            </w:r>
            <w:r>
              <w:rPr>
                <w:spacing w:val="-2"/>
                <w:sz w:val="16"/>
              </w:rPr>
              <w:t>1993.</w:t>
            </w: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1991</w:t>
            </w:r>
          </w:p>
        </w:tc>
        <w:tc>
          <w:tcPr>
            <w:tcW w:w="832" w:type="dxa"/>
          </w:tcPr>
          <w:p>
            <w:pPr>
              <w:pStyle w:val="TableParagraph"/>
              <w:spacing w:line="168" w:lineRule="exact"/>
              <w:ind w:right="11"/>
              <w:jc w:val="right"/>
              <w:rPr>
                <w:sz w:val="16"/>
              </w:rPr>
            </w:pPr>
            <w:r>
              <w:rPr>
                <w:spacing w:val="-2"/>
                <w:sz w:val="16"/>
              </w:rPr>
              <w:t>188,766</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425,108</w:t>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1992</w:t>
            </w:r>
          </w:p>
        </w:tc>
        <w:tc>
          <w:tcPr>
            <w:tcW w:w="832" w:type="dxa"/>
          </w:tcPr>
          <w:p>
            <w:pPr>
              <w:pStyle w:val="TableParagraph"/>
              <w:spacing w:line="168" w:lineRule="exact"/>
              <w:ind w:right="11"/>
              <w:jc w:val="right"/>
              <w:rPr>
                <w:sz w:val="16"/>
              </w:rPr>
            </w:pPr>
            <w:r>
              <w:rPr>
                <w:spacing w:val="-2"/>
                <w:sz w:val="16"/>
              </w:rPr>
              <w:t>197,055</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430,371</w:t>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1993</w:t>
            </w:r>
          </w:p>
        </w:tc>
        <w:tc>
          <w:tcPr>
            <w:tcW w:w="832" w:type="dxa"/>
          </w:tcPr>
          <w:p>
            <w:pPr>
              <w:pStyle w:val="TableParagraph"/>
              <w:spacing w:line="168" w:lineRule="exact"/>
              <w:ind w:right="11"/>
              <w:jc w:val="right"/>
              <w:rPr>
                <w:sz w:val="16"/>
              </w:rPr>
            </w:pPr>
            <w:r>
              <w:rPr>
                <w:spacing w:val="-2"/>
                <w:sz w:val="16"/>
              </w:rPr>
              <w:t>191,568</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406,664</w:t>
            </w:r>
          </w:p>
        </w:tc>
        <w:tc>
          <w:tcPr>
            <w:tcW w:w="1630" w:type="dxa"/>
          </w:tcPr>
          <w:p>
            <w:pPr>
              <w:pStyle w:val="TableParagraph"/>
              <w:spacing w:line="240" w:lineRule="auto"/>
              <w:rPr>
                <w:sz w:val="12"/>
              </w:rPr>
            </w:pPr>
          </w:p>
        </w:tc>
        <w:tc>
          <w:tcPr>
            <w:tcW w:w="1778" w:type="dxa"/>
          </w:tcPr>
          <w:p>
            <w:pPr>
              <w:pStyle w:val="TableParagraph"/>
              <w:spacing w:line="240" w:lineRule="auto"/>
              <w:rPr>
                <w:sz w:val="12"/>
              </w:rPr>
            </w:pPr>
          </w:p>
        </w:tc>
        <w:tc>
          <w:tcPr>
            <w:tcW w:w="1767" w:type="dxa"/>
            <w:tcBorders>
              <w:right w:val="single" w:sz="6" w:space="0" w:color="000000"/>
            </w:tcBorders>
          </w:tcPr>
          <w:p>
            <w:pPr>
              <w:pStyle w:val="TableParagraph"/>
              <w:spacing w:line="240" w:lineRule="auto"/>
              <w:rPr>
                <w:sz w:val="12"/>
              </w:rPr>
            </w:pP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1994</w:t>
            </w:r>
          </w:p>
        </w:tc>
        <w:tc>
          <w:tcPr>
            <w:tcW w:w="832" w:type="dxa"/>
          </w:tcPr>
          <w:p>
            <w:pPr>
              <w:pStyle w:val="TableParagraph"/>
              <w:spacing w:line="168" w:lineRule="exact"/>
              <w:ind w:right="11"/>
              <w:jc w:val="right"/>
              <w:rPr>
                <w:sz w:val="16"/>
              </w:rPr>
            </w:pPr>
            <w:r>
              <w:rPr>
                <w:spacing w:val="-2"/>
                <w:sz w:val="16"/>
              </w:rPr>
              <w:t>242,801</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508,751</w:t>
            </w:r>
          </w:p>
        </w:tc>
        <w:tc>
          <w:tcPr>
            <w:tcW w:w="1630" w:type="dxa"/>
          </w:tcPr>
          <w:p>
            <w:pPr>
              <w:pStyle w:val="TableParagraph"/>
              <w:spacing w:line="168" w:lineRule="exact"/>
              <w:ind w:left="83"/>
              <w:rPr>
                <w:sz w:val="16"/>
              </w:rPr>
            </w:pPr>
            <w:r>
              <w:rPr>
                <w:spacing w:val="-2"/>
                <w:sz w:val="16"/>
              </w:rPr>
              <w:t>$18,143,026</w:t>
            </w:r>
          </w:p>
        </w:tc>
        <w:tc>
          <w:tcPr>
            <w:tcW w:w="1778" w:type="dxa"/>
          </w:tcPr>
          <w:p>
            <w:pPr>
              <w:pStyle w:val="TableParagraph"/>
              <w:spacing w:line="168" w:lineRule="exact"/>
              <w:ind w:left="253"/>
              <w:rPr>
                <w:sz w:val="16"/>
              </w:rPr>
            </w:pPr>
            <w:r>
              <w:rPr>
                <w:sz w:val="16"/>
              </w:rPr>
              <w:t>$</w:t>
            </w:r>
            <w:r>
              <w:rPr>
                <w:spacing w:val="38"/>
                <w:sz w:val="16"/>
              </w:rPr>
              <w:t> </w:t>
            </w:r>
            <w:r>
              <w:rPr>
                <w:spacing w:val="-2"/>
                <w:sz w:val="16"/>
              </w:rPr>
              <w:t>8,778,807</w:t>
            </w:r>
          </w:p>
        </w:tc>
        <w:tc>
          <w:tcPr>
            <w:tcW w:w="1767" w:type="dxa"/>
            <w:tcBorders>
              <w:right w:val="single" w:sz="6" w:space="0" w:color="000000"/>
            </w:tcBorders>
          </w:tcPr>
          <w:p>
            <w:pPr>
              <w:pStyle w:val="TableParagraph"/>
              <w:spacing w:line="168" w:lineRule="exact"/>
              <w:ind w:left="-2"/>
              <w:rPr>
                <w:sz w:val="16"/>
              </w:rPr>
            </w:pPr>
            <w:r>
              <w:rPr>
                <w:spacing w:val="-2"/>
                <w:sz w:val="16"/>
              </w:rPr>
              <w:t>$26,902,934</w:t>
            </w:r>
          </w:p>
        </w:tc>
      </w:tr>
      <w:tr>
        <w:trPr>
          <w:trHeight w:val="188" w:hRule="atLeast"/>
        </w:trPr>
        <w:tc>
          <w:tcPr>
            <w:tcW w:w="847" w:type="dxa"/>
            <w:tcBorders>
              <w:left w:val="single" w:sz="6" w:space="0" w:color="000000"/>
            </w:tcBorders>
          </w:tcPr>
          <w:p>
            <w:pPr>
              <w:pStyle w:val="TableParagraph"/>
              <w:spacing w:line="168" w:lineRule="exact"/>
              <w:ind w:left="226" w:right="262"/>
              <w:jc w:val="center"/>
              <w:rPr>
                <w:sz w:val="16"/>
              </w:rPr>
            </w:pPr>
            <w:r>
              <w:rPr>
                <w:spacing w:val="-4"/>
                <w:sz w:val="16"/>
              </w:rPr>
              <w:t>1995</w:t>
            </w:r>
          </w:p>
        </w:tc>
        <w:tc>
          <w:tcPr>
            <w:tcW w:w="832" w:type="dxa"/>
          </w:tcPr>
          <w:p>
            <w:pPr>
              <w:pStyle w:val="TableParagraph"/>
              <w:spacing w:line="168" w:lineRule="exact"/>
              <w:ind w:right="11"/>
              <w:jc w:val="right"/>
              <w:rPr>
                <w:sz w:val="16"/>
              </w:rPr>
            </w:pPr>
            <w:r>
              <w:rPr>
                <w:spacing w:val="-2"/>
                <w:sz w:val="16"/>
              </w:rPr>
              <w:t>284,198</w:t>
            </w:r>
          </w:p>
        </w:tc>
        <w:tc>
          <w:tcPr>
            <w:tcW w:w="896" w:type="dxa"/>
          </w:tcPr>
          <w:p>
            <w:pPr>
              <w:pStyle w:val="TableParagraph"/>
              <w:spacing w:line="240" w:lineRule="auto"/>
              <w:rPr>
                <w:sz w:val="12"/>
              </w:rPr>
            </w:pPr>
          </w:p>
        </w:tc>
        <w:tc>
          <w:tcPr>
            <w:tcW w:w="1365" w:type="dxa"/>
          </w:tcPr>
          <w:p>
            <w:pPr>
              <w:pStyle w:val="TableParagraph"/>
              <w:spacing w:line="168" w:lineRule="exact"/>
              <w:ind w:left="8"/>
              <w:rPr>
                <w:sz w:val="16"/>
              </w:rPr>
            </w:pPr>
            <w:r>
              <w:rPr>
                <w:spacing w:val="-2"/>
                <w:sz w:val="16"/>
              </w:rPr>
              <w:t>592,800</w:t>
            </w:r>
          </w:p>
        </w:tc>
        <w:tc>
          <w:tcPr>
            <w:tcW w:w="1630" w:type="dxa"/>
          </w:tcPr>
          <w:p>
            <w:pPr>
              <w:pStyle w:val="TableParagraph"/>
              <w:spacing w:line="168" w:lineRule="exact"/>
              <w:ind w:left="83"/>
              <w:rPr>
                <w:sz w:val="16"/>
              </w:rPr>
            </w:pPr>
            <w:r>
              <w:rPr>
                <w:spacing w:val="-2"/>
                <w:sz w:val="16"/>
              </w:rPr>
              <w:t>$21,817,170</w:t>
            </w:r>
          </w:p>
        </w:tc>
        <w:tc>
          <w:tcPr>
            <w:tcW w:w="1778" w:type="dxa"/>
          </w:tcPr>
          <w:p>
            <w:pPr>
              <w:pStyle w:val="TableParagraph"/>
              <w:spacing w:line="168" w:lineRule="exact"/>
              <w:ind w:left="253"/>
              <w:rPr>
                <w:sz w:val="16"/>
              </w:rPr>
            </w:pPr>
            <w:r>
              <w:rPr>
                <w:spacing w:val="-2"/>
                <w:sz w:val="16"/>
              </w:rPr>
              <w:t>$10,449,250</w:t>
            </w:r>
          </w:p>
        </w:tc>
        <w:tc>
          <w:tcPr>
            <w:tcW w:w="1767" w:type="dxa"/>
            <w:tcBorders>
              <w:right w:val="single" w:sz="6" w:space="0" w:color="000000"/>
            </w:tcBorders>
          </w:tcPr>
          <w:p>
            <w:pPr>
              <w:pStyle w:val="TableParagraph"/>
              <w:spacing w:line="168" w:lineRule="exact"/>
              <w:ind w:left="-2"/>
              <w:rPr>
                <w:sz w:val="16"/>
              </w:rPr>
            </w:pPr>
            <w:r>
              <w:rPr>
                <w:spacing w:val="-2"/>
                <w:sz w:val="16"/>
              </w:rPr>
              <w:t>$32,266,420</w:t>
            </w:r>
          </w:p>
        </w:tc>
      </w:tr>
      <w:tr>
        <w:trPr>
          <w:trHeight w:val="274" w:hRule="atLeast"/>
        </w:trPr>
        <w:tc>
          <w:tcPr>
            <w:tcW w:w="847" w:type="dxa"/>
            <w:tcBorders>
              <w:left w:val="single" w:sz="6" w:space="0" w:color="000000"/>
            </w:tcBorders>
          </w:tcPr>
          <w:p>
            <w:pPr>
              <w:pStyle w:val="TableParagraph"/>
              <w:spacing w:line="183" w:lineRule="exact"/>
              <w:ind w:left="226" w:right="262"/>
              <w:jc w:val="center"/>
              <w:rPr>
                <w:sz w:val="16"/>
              </w:rPr>
            </w:pPr>
            <w:r>
              <w:rPr>
                <w:spacing w:val="-4"/>
                <w:sz w:val="16"/>
              </w:rPr>
              <w:t>1996</w:t>
            </w:r>
          </w:p>
        </w:tc>
        <w:tc>
          <w:tcPr>
            <w:tcW w:w="832" w:type="dxa"/>
          </w:tcPr>
          <w:p>
            <w:pPr>
              <w:pStyle w:val="TableParagraph"/>
              <w:spacing w:line="183" w:lineRule="exact"/>
              <w:ind w:right="11"/>
              <w:jc w:val="right"/>
              <w:rPr>
                <w:sz w:val="16"/>
              </w:rPr>
            </w:pPr>
            <w:r>
              <w:rPr>
                <w:spacing w:val="-2"/>
                <w:sz w:val="16"/>
              </w:rPr>
              <w:t>253,278</w:t>
            </w:r>
          </w:p>
        </w:tc>
        <w:tc>
          <w:tcPr>
            <w:tcW w:w="896" w:type="dxa"/>
          </w:tcPr>
          <w:p>
            <w:pPr>
              <w:pStyle w:val="TableParagraph"/>
              <w:spacing w:line="240" w:lineRule="auto"/>
              <w:rPr>
                <w:sz w:val="18"/>
              </w:rPr>
            </w:pPr>
          </w:p>
        </w:tc>
        <w:tc>
          <w:tcPr>
            <w:tcW w:w="1365" w:type="dxa"/>
          </w:tcPr>
          <w:p>
            <w:pPr>
              <w:pStyle w:val="TableParagraph"/>
              <w:spacing w:line="183" w:lineRule="exact"/>
              <w:ind w:left="8"/>
              <w:rPr>
                <w:sz w:val="16"/>
              </w:rPr>
            </w:pPr>
            <w:r>
              <w:rPr>
                <w:spacing w:val="-2"/>
                <w:sz w:val="16"/>
              </w:rPr>
              <w:t>523,228</w:t>
            </w:r>
          </w:p>
        </w:tc>
        <w:tc>
          <w:tcPr>
            <w:tcW w:w="1630" w:type="dxa"/>
          </w:tcPr>
          <w:p>
            <w:pPr>
              <w:pStyle w:val="TableParagraph"/>
              <w:spacing w:line="183" w:lineRule="exact"/>
              <w:ind w:left="83"/>
              <w:rPr>
                <w:sz w:val="16"/>
              </w:rPr>
            </w:pPr>
            <w:r>
              <w:rPr>
                <w:spacing w:val="-2"/>
                <w:sz w:val="16"/>
              </w:rPr>
              <w:t>$19,443,519</w:t>
            </w:r>
          </w:p>
        </w:tc>
        <w:tc>
          <w:tcPr>
            <w:tcW w:w="1778" w:type="dxa"/>
          </w:tcPr>
          <w:p>
            <w:pPr>
              <w:pStyle w:val="TableParagraph"/>
              <w:spacing w:line="183" w:lineRule="exact"/>
              <w:ind w:left="253"/>
              <w:rPr>
                <w:sz w:val="16"/>
              </w:rPr>
            </w:pPr>
            <w:r>
              <w:rPr>
                <w:sz w:val="16"/>
              </w:rPr>
              <w:t>$</w:t>
            </w:r>
            <w:r>
              <w:rPr>
                <w:spacing w:val="38"/>
                <w:sz w:val="16"/>
              </w:rPr>
              <w:t> </w:t>
            </w:r>
            <w:r>
              <w:rPr>
                <w:spacing w:val="-2"/>
                <w:sz w:val="16"/>
              </w:rPr>
              <w:t>9,312,399</w:t>
            </w:r>
          </w:p>
        </w:tc>
        <w:tc>
          <w:tcPr>
            <w:tcW w:w="1767" w:type="dxa"/>
            <w:tcBorders>
              <w:right w:val="single" w:sz="6" w:space="0" w:color="000000"/>
            </w:tcBorders>
          </w:tcPr>
          <w:p>
            <w:pPr>
              <w:pStyle w:val="TableParagraph"/>
              <w:spacing w:line="183" w:lineRule="exact"/>
              <w:ind w:left="-2"/>
              <w:rPr>
                <w:sz w:val="16"/>
              </w:rPr>
            </w:pPr>
            <w:r>
              <w:rPr>
                <w:spacing w:val="-2"/>
                <w:sz w:val="16"/>
              </w:rPr>
              <w:t>$28,755,918</w:t>
            </w:r>
          </w:p>
        </w:tc>
      </w:tr>
      <w:tr>
        <w:trPr>
          <w:trHeight w:val="2003" w:hRule="atLeast"/>
        </w:trPr>
        <w:tc>
          <w:tcPr>
            <w:tcW w:w="9115" w:type="dxa"/>
            <w:gridSpan w:val="7"/>
            <w:tcBorders>
              <w:left w:val="single" w:sz="6" w:space="0" w:color="000000"/>
              <w:bottom w:val="single" w:sz="6" w:space="0" w:color="000000"/>
              <w:right w:val="single" w:sz="6" w:space="0" w:color="000000"/>
            </w:tcBorders>
          </w:tcPr>
          <w:p>
            <w:pPr>
              <w:pStyle w:val="TableParagraph"/>
              <w:spacing w:line="244" w:lineRule="auto" w:before="101"/>
              <w:ind w:left="236" w:right="80"/>
              <w:rPr>
                <w:sz w:val="16"/>
              </w:rPr>
            </w:pPr>
            <w:r>
              <w:rPr>
                <w:sz w:val="16"/>
                <w:vertAlign w:val="superscript"/>
              </w:rPr>
              <w:t>1</w:t>
            </w:r>
            <w:r>
              <w:rPr>
                <w:sz w:val="16"/>
                <w:vertAlign w:val="baseline"/>
              </w:rPr>
              <w:t> The Corps of Engineers measured visitation in Recreation Days thru 1986.</w:t>
            </w:r>
            <w:r>
              <w:rPr>
                <w:spacing w:val="40"/>
                <w:sz w:val="16"/>
                <w:vertAlign w:val="baseline"/>
              </w:rPr>
              <w:t> </w:t>
            </w:r>
            <w:r>
              <w:rPr>
                <w:sz w:val="16"/>
                <w:vertAlign w:val="baseline"/>
              </w:rPr>
              <w:t>Definitions for Recreation Days and Visits are similar</w:t>
            </w:r>
            <w:r>
              <w:rPr>
                <w:spacing w:val="40"/>
                <w:sz w:val="16"/>
                <w:vertAlign w:val="baseline"/>
              </w:rPr>
              <w:t> </w:t>
            </w:r>
            <w:r>
              <w:rPr>
                <w:sz w:val="16"/>
                <w:vertAlign w:val="baseline"/>
              </w:rPr>
              <w:t>enough to use the single label of Visits to represent “the number of visitors.” Congress changed measurement techniques in 1987 to</w:t>
            </w:r>
            <w:r>
              <w:rPr>
                <w:spacing w:val="40"/>
                <w:sz w:val="16"/>
                <w:vertAlign w:val="baseline"/>
              </w:rPr>
              <w:t> </w:t>
            </w:r>
            <w:r>
              <w:rPr>
                <w:sz w:val="16"/>
                <w:vertAlign w:val="baseline"/>
              </w:rPr>
              <w:t>Visits, Visitor Hours, and Visitor Days.</w:t>
            </w:r>
            <w:r>
              <w:rPr>
                <w:spacing w:val="40"/>
                <w:sz w:val="16"/>
                <w:vertAlign w:val="baseline"/>
              </w:rPr>
              <w:t> </w:t>
            </w:r>
            <w:r>
              <w:rPr>
                <w:sz w:val="16"/>
                <w:vertAlign w:val="baseline"/>
              </w:rPr>
              <w:t>A Visit represents one person in an area participating in one or more recreational activities</w:t>
            </w:r>
            <w:r>
              <w:rPr>
                <w:spacing w:val="40"/>
                <w:sz w:val="16"/>
                <w:vertAlign w:val="baseline"/>
              </w:rPr>
              <w:t> </w:t>
            </w:r>
            <w:r>
              <w:rPr>
                <w:sz w:val="16"/>
                <w:vertAlign w:val="baseline"/>
              </w:rPr>
              <w:t>during their visit to the lake or reservoir.</w:t>
            </w:r>
            <w:r>
              <w:rPr>
                <w:spacing w:val="40"/>
                <w:sz w:val="16"/>
                <w:vertAlign w:val="baseline"/>
              </w:rPr>
              <w:t> </w:t>
            </w:r>
            <w:r>
              <w:rPr>
                <w:sz w:val="16"/>
                <w:vertAlign w:val="baseline"/>
              </w:rPr>
              <w:t>A Visitor Hour is one or more people in an area participating in one or more recreational</w:t>
            </w:r>
            <w:r>
              <w:rPr>
                <w:spacing w:val="40"/>
                <w:sz w:val="16"/>
                <w:vertAlign w:val="baseline"/>
              </w:rPr>
              <w:t> </w:t>
            </w:r>
            <w:r>
              <w:rPr>
                <w:sz w:val="16"/>
                <w:vertAlign w:val="baseline"/>
              </w:rPr>
              <w:t>activities</w:t>
            </w:r>
            <w:r>
              <w:rPr>
                <w:spacing w:val="-4"/>
                <w:sz w:val="16"/>
                <w:vertAlign w:val="baseline"/>
              </w:rPr>
              <w:t> </w:t>
            </w:r>
            <w:r>
              <w:rPr>
                <w:sz w:val="16"/>
                <w:vertAlign w:val="baseline"/>
              </w:rPr>
              <w:t>during</w:t>
            </w:r>
            <w:r>
              <w:rPr>
                <w:spacing w:val="-4"/>
                <w:sz w:val="16"/>
                <w:vertAlign w:val="baseline"/>
              </w:rPr>
              <w:t> </w:t>
            </w:r>
            <w:r>
              <w:rPr>
                <w:sz w:val="16"/>
                <w:vertAlign w:val="baseline"/>
              </w:rPr>
              <w:t>60</w:t>
            </w:r>
            <w:r>
              <w:rPr>
                <w:spacing w:val="-4"/>
                <w:sz w:val="16"/>
                <w:vertAlign w:val="baseline"/>
              </w:rPr>
              <w:t> </w:t>
            </w:r>
            <w:r>
              <w:rPr>
                <w:sz w:val="16"/>
                <w:vertAlign w:val="baseline"/>
              </w:rPr>
              <w:t>aggregate</w:t>
            </w:r>
            <w:r>
              <w:rPr>
                <w:spacing w:val="-4"/>
                <w:sz w:val="16"/>
                <w:vertAlign w:val="baseline"/>
              </w:rPr>
              <w:t> </w:t>
            </w:r>
            <w:r>
              <w:rPr>
                <w:sz w:val="16"/>
                <w:vertAlign w:val="baseline"/>
              </w:rPr>
              <w:t>minutes.</w:t>
            </w:r>
            <w:r>
              <w:rPr>
                <w:spacing w:val="34"/>
                <w:sz w:val="16"/>
                <w:vertAlign w:val="baseline"/>
              </w:rPr>
              <w:t> </w:t>
            </w:r>
            <w:r>
              <w:rPr>
                <w:sz w:val="16"/>
                <w:vertAlign w:val="baseline"/>
              </w:rPr>
              <w:t>It’s</w:t>
            </w:r>
            <w:r>
              <w:rPr>
                <w:spacing w:val="-4"/>
                <w:sz w:val="16"/>
                <w:vertAlign w:val="baseline"/>
              </w:rPr>
              <w:t> </w:t>
            </w:r>
            <w:r>
              <w:rPr>
                <w:sz w:val="16"/>
                <w:vertAlign w:val="baseline"/>
              </w:rPr>
              <w:t>a</w:t>
            </w:r>
            <w:r>
              <w:rPr>
                <w:spacing w:val="-4"/>
                <w:sz w:val="16"/>
                <w:vertAlign w:val="baseline"/>
              </w:rPr>
              <w:t> </w:t>
            </w:r>
            <w:r>
              <w:rPr>
                <w:sz w:val="16"/>
                <w:vertAlign w:val="baseline"/>
              </w:rPr>
              <w:t>more</w:t>
            </w:r>
            <w:r>
              <w:rPr>
                <w:spacing w:val="-4"/>
                <w:sz w:val="16"/>
                <w:vertAlign w:val="baseline"/>
              </w:rPr>
              <w:t> </w:t>
            </w:r>
            <w:r>
              <w:rPr>
                <w:sz w:val="16"/>
                <w:vertAlign w:val="baseline"/>
              </w:rPr>
              <w:t>accurate</w:t>
            </w:r>
            <w:r>
              <w:rPr>
                <w:spacing w:val="-4"/>
                <w:sz w:val="16"/>
                <w:vertAlign w:val="baseline"/>
              </w:rPr>
              <w:t> </w:t>
            </w:r>
            <w:r>
              <w:rPr>
                <w:sz w:val="16"/>
                <w:vertAlign w:val="baseline"/>
              </w:rPr>
              <w:t>measurement</w:t>
            </w:r>
            <w:r>
              <w:rPr>
                <w:spacing w:val="-4"/>
                <w:sz w:val="16"/>
                <w:vertAlign w:val="baseline"/>
              </w:rPr>
              <w:t> </w:t>
            </w:r>
            <w:r>
              <w:rPr>
                <w:sz w:val="16"/>
                <w:vertAlign w:val="baseline"/>
              </w:rPr>
              <w:t>by</w:t>
            </w:r>
            <w:r>
              <w:rPr>
                <w:spacing w:val="-5"/>
                <w:sz w:val="16"/>
                <w:vertAlign w:val="baseline"/>
              </w:rPr>
              <w:t> </w:t>
            </w:r>
            <w:r>
              <w:rPr>
                <w:sz w:val="16"/>
                <w:vertAlign w:val="baseline"/>
              </w:rPr>
              <w:t>multiplying</w:t>
            </w:r>
            <w:r>
              <w:rPr>
                <w:spacing w:val="-4"/>
                <w:sz w:val="16"/>
                <w:vertAlign w:val="baseline"/>
              </w:rPr>
              <w:t> </w:t>
            </w:r>
            <w:r>
              <w:rPr>
                <w:sz w:val="16"/>
                <w:vertAlign w:val="baseline"/>
              </w:rPr>
              <w:t>the</w:t>
            </w:r>
            <w:r>
              <w:rPr>
                <w:spacing w:val="-4"/>
                <w:sz w:val="16"/>
                <w:vertAlign w:val="baseline"/>
              </w:rPr>
              <w:t> </w:t>
            </w:r>
            <w:r>
              <w:rPr>
                <w:sz w:val="16"/>
                <w:vertAlign w:val="baseline"/>
              </w:rPr>
              <w:t>total</w:t>
            </w:r>
            <w:r>
              <w:rPr>
                <w:spacing w:val="-4"/>
                <w:sz w:val="16"/>
                <w:vertAlign w:val="baseline"/>
              </w:rPr>
              <w:t> </w:t>
            </w:r>
            <w:r>
              <w:rPr>
                <w:sz w:val="16"/>
                <w:vertAlign w:val="baseline"/>
              </w:rPr>
              <w:t>number</w:t>
            </w:r>
            <w:r>
              <w:rPr>
                <w:spacing w:val="-4"/>
                <w:sz w:val="16"/>
                <w:vertAlign w:val="baseline"/>
              </w:rPr>
              <w:t> </w:t>
            </w:r>
            <w:r>
              <w:rPr>
                <w:sz w:val="16"/>
                <w:vertAlign w:val="baseline"/>
              </w:rPr>
              <w:t>of</w:t>
            </w:r>
            <w:r>
              <w:rPr>
                <w:spacing w:val="-4"/>
                <w:sz w:val="16"/>
                <w:vertAlign w:val="baseline"/>
              </w:rPr>
              <w:t> </w:t>
            </w:r>
            <w:r>
              <w:rPr>
                <w:sz w:val="16"/>
                <w:vertAlign w:val="baseline"/>
              </w:rPr>
              <w:t>people</w:t>
            </w:r>
            <w:r>
              <w:rPr>
                <w:spacing w:val="-4"/>
                <w:sz w:val="16"/>
                <w:vertAlign w:val="baseline"/>
              </w:rPr>
              <w:t> </w:t>
            </w:r>
            <w:r>
              <w:rPr>
                <w:sz w:val="16"/>
                <w:vertAlign w:val="baseline"/>
              </w:rPr>
              <w:t>under</w:t>
            </w:r>
            <w:r>
              <w:rPr>
                <w:spacing w:val="-4"/>
                <w:sz w:val="16"/>
                <w:vertAlign w:val="baseline"/>
              </w:rPr>
              <w:t> </w:t>
            </w:r>
            <w:r>
              <w:rPr>
                <w:sz w:val="16"/>
                <w:vertAlign w:val="baseline"/>
              </w:rPr>
              <w:t>Visits</w:t>
            </w:r>
            <w:r>
              <w:rPr>
                <w:spacing w:val="-4"/>
                <w:sz w:val="16"/>
                <w:vertAlign w:val="baseline"/>
              </w:rPr>
              <w:t> </w:t>
            </w:r>
            <w:r>
              <w:rPr>
                <w:sz w:val="16"/>
                <w:vertAlign w:val="baseline"/>
              </w:rPr>
              <w:t>by</w:t>
            </w:r>
            <w:r>
              <w:rPr>
                <w:spacing w:val="-4"/>
                <w:sz w:val="16"/>
                <w:vertAlign w:val="baseline"/>
              </w:rPr>
              <w:t> </w:t>
            </w:r>
            <w:r>
              <w:rPr>
                <w:sz w:val="16"/>
                <w:vertAlign w:val="baseline"/>
              </w:rPr>
              <w:t>a</w:t>
            </w:r>
            <w:r>
              <w:rPr>
                <w:spacing w:val="40"/>
                <w:sz w:val="16"/>
                <w:vertAlign w:val="baseline"/>
              </w:rPr>
              <w:t> </w:t>
            </w:r>
            <w:r>
              <w:rPr>
                <w:sz w:val="16"/>
                <w:vertAlign w:val="baseline"/>
              </w:rPr>
              <w:t>calculated</w:t>
            </w:r>
            <w:r>
              <w:rPr>
                <w:spacing w:val="-2"/>
                <w:sz w:val="16"/>
                <w:vertAlign w:val="baseline"/>
              </w:rPr>
              <w:t> </w:t>
            </w:r>
            <w:r>
              <w:rPr>
                <w:sz w:val="16"/>
                <w:vertAlign w:val="baseline"/>
              </w:rPr>
              <w:t>average</w:t>
            </w:r>
            <w:r>
              <w:rPr>
                <w:spacing w:val="-2"/>
                <w:sz w:val="16"/>
                <w:vertAlign w:val="baseline"/>
              </w:rPr>
              <w:t> </w:t>
            </w:r>
            <w:r>
              <w:rPr>
                <w:sz w:val="16"/>
                <w:vertAlign w:val="baseline"/>
              </w:rPr>
              <w:t>number</w:t>
            </w:r>
            <w:r>
              <w:rPr>
                <w:spacing w:val="-2"/>
                <w:sz w:val="16"/>
                <w:vertAlign w:val="baseline"/>
              </w:rPr>
              <w:t> </w:t>
            </w:r>
            <w:r>
              <w:rPr>
                <w:sz w:val="16"/>
                <w:vertAlign w:val="baseline"/>
              </w:rPr>
              <w:t>of</w:t>
            </w:r>
            <w:r>
              <w:rPr>
                <w:spacing w:val="-2"/>
                <w:sz w:val="16"/>
                <w:vertAlign w:val="baseline"/>
              </w:rPr>
              <w:t> </w:t>
            </w:r>
            <w:r>
              <w:rPr>
                <w:sz w:val="16"/>
                <w:vertAlign w:val="baseline"/>
              </w:rPr>
              <w:t>hours</w:t>
            </w:r>
            <w:r>
              <w:rPr>
                <w:spacing w:val="-2"/>
                <w:sz w:val="16"/>
                <w:vertAlign w:val="baseline"/>
              </w:rPr>
              <w:t> </w:t>
            </w:r>
            <w:r>
              <w:rPr>
                <w:sz w:val="16"/>
                <w:vertAlign w:val="baseline"/>
              </w:rPr>
              <w:t>spent</w:t>
            </w:r>
            <w:r>
              <w:rPr>
                <w:spacing w:val="-2"/>
                <w:sz w:val="16"/>
                <w:vertAlign w:val="baseline"/>
              </w:rPr>
              <w:t> </w:t>
            </w:r>
            <w:r>
              <w:rPr>
                <w:sz w:val="16"/>
                <w:vertAlign w:val="baseline"/>
              </w:rPr>
              <w:t>recreating</w:t>
            </w:r>
            <w:r>
              <w:rPr>
                <w:spacing w:val="-2"/>
                <w:sz w:val="16"/>
                <w:vertAlign w:val="baseline"/>
              </w:rPr>
              <w:t> </w:t>
            </w:r>
            <w:r>
              <w:rPr>
                <w:sz w:val="16"/>
                <w:vertAlign w:val="baseline"/>
              </w:rPr>
              <w:t>on</w:t>
            </w:r>
            <w:r>
              <w:rPr>
                <w:spacing w:val="-2"/>
                <w:sz w:val="16"/>
                <w:vertAlign w:val="baseline"/>
              </w:rPr>
              <w:t> </w:t>
            </w:r>
            <w:r>
              <w:rPr>
                <w:sz w:val="16"/>
                <w:vertAlign w:val="baseline"/>
              </w:rPr>
              <w:t>reservoir</w:t>
            </w:r>
            <w:r>
              <w:rPr>
                <w:spacing w:val="-2"/>
                <w:sz w:val="16"/>
                <w:vertAlign w:val="baseline"/>
              </w:rPr>
              <w:t> </w:t>
            </w:r>
            <w:r>
              <w:rPr>
                <w:sz w:val="16"/>
                <w:vertAlign w:val="baseline"/>
              </w:rPr>
              <w:t>lands.</w:t>
            </w:r>
            <w:r>
              <w:rPr>
                <w:spacing w:val="36"/>
                <w:sz w:val="16"/>
                <w:vertAlign w:val="baseline"/>
              </w:rPr>
              <w:t> </w:t>
            </w:r>
            <w:r>
              <w:rPr>
                <w:sz w:val="16"/>
                <w:vertAlign w:val="baseline"/>
              </w:rPr>
              <w:t>Visitor</w:t>
            </w:r>
            <w:r>
              <w:rPr>
                <w:spacing w:val="-2"/>
                <w:sz w:val="16"/>
                <w:vertAlign w:val="baseline"/>
              </w:rPr>
              <w:t> </w:t>
            </w:r>
            <w:r>
              <w:rPr>
                <w:sz w:val="16"/>
                <w:vertAlign w:val="baseline"/>
              </w:rPr>
              <w:t>hours</w:t>
            </w:r>
            <w:r>
              <w:rPr>
                <w:spacing w:val="-2"/>
                <w:sz w:val="16"/>
                <w:vertAlign w:val="baseline"/>
              </w:rPr>
              <w:t> </w:t>
            </w:r>
            <w:r>
              <w:rPr>
                <w:sz w:val="16"/>
                <w:vertAlign w:val="baseline"/>
              </w:rPr>
              <w:t>is</w:t>
            </w:r>
            <w:r>
              <w:rPr>
                <w:spacing w:val="-2"/>
                <w:sz w:val="16"/>
                <w:vertAlign w:val="baseline"/>
              </w:rPr>
              <w:t> </w:t>
            </w:r>
            <w:r>
              <w:rPr>
                <w:sz w:val="16"/>
                <w:vertAlign w:val="baseline"/>
              </w:rPr>
              <w:t>where</w:t>
            </w:r>
            <w:r>
              <w:rPr>
                <w:spacing w:val="-2"/>
                <w:sz w:val="16"/>
                <w:vertAlign w:val="baseline"/>
              </w:rPr>
              <w:t> </w:t>
            </w:r>
            <w:r>
              <w:rPr>
                <w:sz w:val="16"/>
                <w:vertAlign w:val="baseline"/>
              </w:rPr>
              <w:t>you’ll</w:t>
            </w:r>
            <w:r>
              <w:rPr>
                <w:spacing w:val="-3"/>
                <w:sz w:val="16"/>
                <w:vertAlign w:val="baseline"/>
              </w:rPr>
              <w:t> </w:t>
            </w:r>
            <w:r>
              <w:rPr>
                <w:i/>
                <w:sz w:val="16"/>
                <w:vertAlign w:val="baseline"/>
              </w:rPr>
              <w:t>see</w:t>
            </w:r>
            <w:r>
              <w:rPr>
                <w:i/>
                <w:spacing w:val="-2"/>
                <w:sz w:val="16"/>
                <w:vertAlign w:val="baseline"/>
              </w:rPr>
              <w:t> </w:t>
            </w:r>
            <w:r>
              <w:rPr>
                <w:sz w:val="16"/>
                <w:vertAlign w:val="baseline"/>
              </w:rPr>
              <w:t>the</w:t>
            </w:r>
            <w:r>
              <w:rPr>
                <w:spacing w:val="-2"/>
                <w:sz w:val="16"/>
                <w:vertAlign w:val="baseline"/>
              </w:rPr>
              <w:t> </w:t>
            </w:r>
            <w:r>
              <w:rPr>
                <w:sz w:val="16"/>
                <w:vertAlign w:val="baseline"/>
              </w:rPr>
              <w:t>impact</w:t>
            </w:r>
            <w:r>
              <w:rPr>
                <w:spacing w:val="-2"/>
                <w:sz w:val="16"/>
                <w:vertAlign w:val="baseline"/>
              </w:rPr>
              <w:t> </w:t>
            </w:r>
            <w:r>
              <w:rPr>
                <w:sz w:val="16"/>
                <w:vertAlign w:val="baseline"/>
              </w:rPr>
              <w:t>on</w:t>
            </w:r>
            <w:r>
              <w:rPr>
                <w:spacing w:val="-2"/>
                <w:sz w:val="16"/>
                <w:vertAlign w:val="baseline"/>
              </w:rPr>
              <w:t> </w:t>
            </w:r>
            <w:r>
              <w:rPr>
                <w:sz w:val="16"/>
                <w:vertAlign w:val="baseline"/>
              </w:rPr>
              <w:t>a</w:t>
            </w:r>
            <w:r>
              <w:rPr>
                <w:spacing w:val="-2"/>
                <w:sz w:val="16"/>
                <w:vertAlign w:val="baseline"/>
              </w:rPr>
              <w:t> </w:t>
            </w:r>
            <w:r>
              <w:rPr>
                <w:sz w:val="16"/>
                <w:vertAlign w:val="baseline"/>
              </w:rPr>
              <w:t>facility</w:t>
            </w:r>
            <w:r>
              <w:rPr>
                <w:spacing w:val="-2"/>
                <w:sz w:val="16"/>
                <w:vertAlign w:val="baseline"/>
              </w:rPr>
              <w:t> </w:t>
            </w:r>
            <w:r>
              <w:rPr>
                <w:sz w:val="16"/>
                <w:vertAlign w:val="baseline"/>
              </w:rPr>
              <w:t>(not</w:t>
            </w:r>
            <w:r>
              <w:rPr>
                <w:spacing w:val="40"/>
                <w:sz w:val="16"/>
                <w:vertAlign w:val="baseline"/>
              </w:rPr>
              <w:t> </w:t>
            </w:r>
            <w:r>
              <w:rPr>
                <w:sz w:val="16"/>
                <w:vertAlign w:val="baseline"/>
              </w:rPr>
              <w:t>under Visits) as it determines the </w:t>
            </w:r>
            <w:r>
              <w:rPr>
                <w:i/>
                <w:sz w:val="16"/>
                <w:vertAlign w:val="baseline"/>
              </w:rPr>
              <w:t>amount </w:t>
            </w:r>
            <w:r>
              <w:rPr>
                <w:sz w:val="16"/>
                <w:vertAlign w:val="baseline"/>
              </w:rPr>
              <w:t>of use in hours.</w:t>
            </w:r>
            <w:r>
              <w:rPr>
                <w:spacing w:val="40"/>
                <w:sz w:val="16"/>
                <w:vertAlign w:val="baseline"/>
              </w:rPr>
              <w:t> </w:t>
            </w:r>
            <w:r>
              <w:rPr>
                <w:sz w:val="16"/>
                <w:vertAlign w:val="baseline"/>
              </w:rPr>
              <w:t>A Visitor Day is 12 Visitor Hours and is not recorded in this chart.</w:t>
            </w:r>
          </w:p>
          <w:p>
            <w:pPr>
              <w:pStyle w:val="TableParagraph"/>
              <w:spacing w:line="240" w:lineRule="auto" w:before="3"/>
              <w:rPr>
                <w:b/>
                <w:sz w:val="16"/>
              </w:rPr>
            </w:pPr>
          </w:p>
          <w:p>
            <w:pPr>
              <w:pStyle w:val="TableParagraph"/>
              <w:spacing w:line="190" w:lineRule="atLeast"/>
              <w:ind w:left="236" w:right="80"/>
              <w:rPr>
                <w:sz w:val="16"/>
              </w:rPr>
            </w:pPr>
            <w:r>
              <w:rPr>
                <w:sz w:val="16"/>
                <w:vertAlign w:val="superscript"/>
              </w:rPr>
              <w:t>2</w:t>
            </w:r>
            <w:r>
              <w:rPr>
                <w:spacing w:val="-15"/>
                <w:sz w:val="16"/>
                <w:vertAlign w:val="baseline"/>
              </w:rPr>
              <w:t> </w:t>
            </w:r>
            <w:r>
              <w:rPr>
                <w:sz w:val="16"/>
                <w:vertAlign w:val="baseline"/>
              </w:rPr>
              <w:t>Estimated</w:t>
            </w:r>
            <w:r>
              <w:rPr>
                <w:spacing w:val="-5"/>
                <w:sz w:val="16"/>
                <w:vertAlign w:val="baseline"/>
              </w:rPr>
              <w:t> </w:t>
            </w:r>
            <w:r>
              <w:rPr>
                <w:sz w:val="16"/>
                <w:vertAlign w:val="baseline"/>
              </w:rPr>
              <w:t>recreational</w:t>
            </w:r>
            <w:r>
              <w:rPr>
                <w:spacing w:val="-4"/>
                <w:sz w:val="16"/>
                <w:vertAlign w:val="baseline"/>
              </w:rPr>
              <w:t> </w:t>
            </w:r>
            <w:r>
              <w:rPr>
                <w:sz w:val="16"/>
                <w:vertAlign w:val="baseline"/>
              </w:rPr>
              <w:t>spending</w:t>
            </w:r>
            <w:r>
              <w:rPr>
                <w:spacing w:val="-4"/>
                <w:sz w:val="16"/>
                <w:vertAlign w:val="baseline"/>
              </w:rPr>
              <w:t> </w:t>
            </w:r>
            <w:r>
              <w:rPr>
                <w:sz w:val="16"/>
                <w:vertAlign w:val="baseline"/>
              </w:rPr>
              <w:t>formulas</w:t>
            </w:r>
            <w:r>
              <w:rPr>
                <w:spacing w:val="-4"/>
                <w:sz w:val="16"/>
                <w:vertAlign w:val="baseline"/>
              </w:rPr>
              <w:t> </w:t>
            </w:r>
            <w:r>
              <w:rPr>
                <w:sz w:val="16"/>
                <w:vertAlign w:val="baseline"/>
              </w:rPr>
              <w:t>were</w:t>
            </w:r>
            <w:r>
              <w:rPr>
                <w:spacing w:val="-4"/>
                <w:sz w:val="16"/>
                <w:vertAlign w:val="baseline"/>
              </w:rPr>
              <w:t> </w:t>
            </w:r>
            <w:r>
              <w:rPr>
                <w:sz w:val="16"/>
                <w:vertAlign w:val="baseline"/>
              </w:rPr>
              <w:t>derived</w:t>
            </w:r>
            <w:r>
              <w:rPr>
                <w:spacing w:val="-4"/>
                <w:sz w:val="16"/>
                <w:vertAlign w:val="baseline"/>
              </w:rPr>
              <w:t> </w:t>
            </w:r>
            <w:r>
              <w:rPr>
                <w:sz w:val="16"/>
                <w:vertAlign w:val="baseline"/>
              </w:rPr>
              <w:t>by</w:t>
            </w:r>
            <w:r>
              <w:rPr>
                <w:spacing w:val="-4"/>
                <w:sz w:val="16"/>
                <w:vertAlign w:val="baseline"/>
              </w:rPr>
              <w:t> </w:t>
            </w:r>
            <w:r>
              <w:rPr>
                <w:sz w:val="16"/>
                <w:vertAlign w:val="baseline"/>
              </w:rPr>
              <w:t>the</w:t>
            </w:r>
            <w:r>
              <w:rPr>
                <w:spacing w:val="-4"/>
                <w:sz w:val="16"/>
                <w:vertAlign w:val="baseline"/>
              </w:rPr>
              <w:t> </w:t>
            </w:r>
            <w:r>
              <w:rPr>
                <w:sz w:val="16"/>
                <w:vertAlign w:val="baseline"/>
              </w:rPr>
              <w:t>Waterways</w:t>
            </w:r>
            <w:r>
              <w:rPr>
                <w:spacing w:val="-4"/>
                <w:sz w:val="16"/>
                <w:vertAlign w:val="baseline"/>
              </w:rPr>
              <w:t> </w:t>
            </w:r>
            <w:r>
              <w:rPr>
                <w:sz w:val="16"/>
                <w:vertAlign w:val="baseline"/>
              </w:rPr>
              <w:t>Experiment</w:t>
            </w:r>
            <w:r>
              <w:rPr>
                <w:spacing w:val="-4"/>
                <w:sz w:val="16"/>
                <w:vertAlign w:val="baseline"/>
              </w:rPr>
              <w:t> </w:t>
            </w:r>
            <w:r>
              <w:rPr>
                <w:sz w:val="16"/>
                <w:vertAlign w:val="baseline"/>
              </w:rPr>
              <w:t>Station</w:t>
            </w:r>
            <w:r>
              <w:rPr>
                <w:spacing w:val="-4"/>
                <w:sz w:val="16"/>
                <w:vertAlign w:val="baseline"/>
              </w:rPr>
              <w:t> </w:t>
            </w:r>
            <w:r>
              <w:rPr>
                <w:sz w:val="16"/>
                <w:vertAlign w:val="baseline"/>
              </w:rPr>
              <w:t>from</w:t>
            </w:r>
            <w:r>
              <w:rPr>
                <w:spacing w:val="-8"/>
                <w:sz w:val="16"/>
                <w:vertAlign w:val="baseline"/>
              </w:rPr>
              <w:t> </w:t>
            </w:r>
            <w:r>
              <w:rPr>
                <w:sz w:val="16"/>
                <w:vertAlign w:val="baseline"/>
              </w:rPr>
              <w:t>Corps</w:t>
            </w:r>
            <w:r>
              <w:rPr>
                <w:spacing w:val="-4"/>
                <w:sz w:val="16"/>
                <w:vertAlign w:val="baseline"/>
              </w:rPr>
              <w:t> </w:t>
            </w:r>
            <w:r>
              <w:rPr>
                <w:sz w:val="16"/>
                <w:vertAlign w:val="baseline"/>
              </w:rPr>
              <w:t>visitation</w:t>
            </w:r>
            <w:r>
              <w:rPr>
                <w:spacing w:val="-4"/>
                <w:sz w:val="16"/>
                <w:vertAlign w:val="baseline"/>
              </w:rPr>
              <w:t> </w:t>
            </w:r>
            <w:r>
              <w:rPr>
                <w:sz w:val="16"/>
                <w:vertAlign w:val="baseline"/>
              </w:rPr>
              <w:t>statistics</w:t>
            </w:r>
            <w:r>
              <w:rPr>
                <w:spacing w:val="-4"/>
                <w:sz w:val="16"/>
                <w:vertAlign w:val="baseline"/>
              </w:rPr>
              <w:t> </w:t>
            </w:r>
            <w:r>
              <w:rPr>
                <w:sz w:val="16"/>
                <w:vertAlign w:val="baseline"/>
              </w:rPr>
              <w:t>and</w:t>
            </w:r>
            <w:r>
              <w:rPr>
                <w:spacing w:val="40"/>
                <w:sz w:val="16"/>
                <w:vertAlign w:val="baseline"/>
              </w:rPr>
              <w:t> </w:t>
            </w:r>
            <w:r>
              <w:rPr>
                <w:sz w:val="16"/>
                <w:vertAlign w:val="baseline"/>
              </w:rPr>
              <w:t>national spending profiles.</w:t>
            </w:r>
            <w:r>
              <w:rPr>
                <w:spacing w:val="40"/>
                <w:sz w:val="16"/>
                <w:vertAlign w:val="baseline"/>
              </w:rPr>
              <w:t> </w:t>
            </w:r>
            <w:r>
              <w:rPr>
                <w:sz w:val="16"/>
                <w:vertAlign w:val="baseline"/>
              </w:rPr>
              <w:t>Dollars represent total trip spending by recreating visitors for an entire trip (not just in the area).</w:t>
            </w:r>
          </w:p>
        </w:tc>
      </w:tr>
    </w:tbl>
    <w:p>
      <w:pPr>
        <w:pStyle w:val="Heading4"/>
        <w:spacing w:before="77"/>
        <w:ind w:left="1340"/>
      </w:pPr>
      <w:r>
        <w:rPr/>
        <w:t>Table</w:t>
      </w:r>
      <w:r>
        <w:rPr>
          <w:spacing w:val="-3"/>
        </w:rPr>
        <w:t> </w:t>
      </w:r>
      <w:r>
        <w:rPr/>
        <w:t>3-A.</w:t>
      </w:r>
      <w:r>
        <w:rPr>
          <w:spacing w:val="55"/>
        </w:rPr>
        <w:t> </w:t>
      </w:r>
      <w:r>
        <w:rPr/>
        <w:t>Visitation</w:t>
      </w:r>
      <w:r>
        <w:rPr>
          <w:spacing w:val="-4"/>
        </w:rPr>
        <w:t> </w:t>
      </w:r>
      <w:r>
        <w:rPr/>
        <w:t>and</w:t>
      </w:r>
      <w:r>
        <w:rPr>
          <w:spacing w:val="-2"/>
        </w:rPr>
        <w:t> </w:t>
      </w:r>
      <w:r>
        <w:rPr/>
        <w:t>Visitor</w:t>
      </w:r>
      <w:r>
        <w:rPr>
          <w:spacing w:val="-3"/>
        </w:rPr>
        <w:t> </w:t>
      </w:r>
      <w:r>
        <w:rPr>
          <w:spacing w:val="-2"/>
        </w:rPr>
        <w:t>Spending</w:t>
      </w:r>
    </w:p>
    <w:p>
      <w:pPr>
        <w:pStyle w:val="BodyText"/>
        <w:rPr>
          <w:b/>
          <w:sz w:val="21"/>
        </w:rPr>
      </w:pPr>
    </w:p>
    <w:p>
      <w:pPr>
        <w:pStyle w:val="BodyText"/>
        <w:spacing w:line="242" w:lineRule="auto"/>
        <w:ind w:left="1340" w:right="929" w:firstLine="432"/>
      </w:pPr>
      <w:r>
        <w:rPr/>
        <w:t>Dedication of the dam in 1975 probably accounts for the increase in visitation through 1976.</w:t>
      </w:r>
      <w:r>
        <w:rPr>
          <w:spacing w:val="40"/>
        </w:rPr>
        <w:t> </w:t>
      </w:r>
      <w:r>
        <w:rPr/>
        <w:t>When Mount St. Helens erupted in May 1980, tourism decreased in the Pacific Northwest due to ash fallout.</w:t>
      </w:r>
      <w:r>
        <w:rPr>
          <w:spacing w:val="40"/>
        </w:rPr>
        <w:t> </w:t>
      </w:r>
      <w:r>
        <w:rPr/>
        <w:t>Libby Dam missed the worst of the fallout but visitation was nonetheless affected.</w:t>
      </w:r>
      <w:r>
        <w:rPr>
          <w:spacing w:val="40"/>
        </w:rPr>
        <w:t> </w:t>
      </w:r>
      <w:r>
        <w:rPr/>
        <w:t>High gasoline prices and a declining state of the economy also contributed to lower visitation.</w:t>
      </w:r>
      <w:r>
        <w:rPr>
          <w:spacing w:val="40"/>
        </w:rPr>
        <w:t> </w:t>
      </w:r>
      <w:r>
        <w:rPr/>
        <w:t>In 1987 the Corps changed the way they reported visitor counts</w:t>
      </w:r>
      <w:r>
        <w:rPr>
          <w:spacing w:val="-2"/>
        </w:rPr>
        <w:t> </w:t>
      </w:r>
      <w:r>
        <w:rPr/>
        <w:t>from</w:t>
      </w:r>
      <w:r>
        <w:rPr>
          <w:spacing w:val="-5"/>
        </w:rPr>
        <w:t> </w:t>
      </w:r>
      <w:r>
        <w:rPr/>
        <w:t>‘Visits</w:t>
      </w:r>
      <w:r>
        <w:rPr>
          <w:spacing w:val="-2"/>
        </w:rPr>
        <w:t> </w:t>
      </w:r>
      <w:r>
        <w:rPr/>
        <w:t>and</w:t>
      </w:r>
      <w:r>
        <w:rPr>
          <w:spacing w:val="-2"/>
        </w:rPr>
        <w:t> </w:t>
      </w:r>
      <w:r>
        <w:rPr/>
        <w:t>Recreation</w:t>
      </w:r>
      <w:r>
        <w:rPr>
          <w:spacing w:val="-2"/>
        </w:rPr>
        <w:t> </w:t>
      </w:r>
      <w:r>
        <w:rPr/>
        <w:t>Days’</w:t>
      </w:r>
      <w:r>
        <w:rPr>
          <w:spacing w:val="-2"/>
        </w:rPr>
        <w:t> </w:t>
      </w:r>
      <w:r>
        <w:rPr/>
        <w:t>to</w:t>
      </w:r>
      <w:r>
        <w:rPr>
          <w:spacing w:val="-2"/>
        </w:rPr>
        <w:t> </w:t>
      </w:r>
      <w:r>
        <w:rPr/>
        <w:t>‘Visits</w:t>
      </w:r>
      <w:r>
        <w:rPr>
          <w:spacing w:val="-2"/>
        </w:rPr>
        <w:t> </w:t>
      </w:r>
      <w:r>
        <w:rPr/>
        <w:t>and</w:t>
      </w:r>
      <w:r>
        <w:rPr>
          <w:spacing w:val="-2"/>
        </w:rPr>
        <w:t> </w:t>
      </w:r>
      <w:r>
        <w:rPr/>
        <w:t>Visitor</w:t>
      </w:r>
      <w:r>
        <w:rPr>
          <w:spacing w:val="-2"/>
        </w:rPr>
        <w:t> </w:t>
      </w:r>
      <w:r>
        <w:rPr/>
        <w:t>Hours’</w:t>
      </w:r>
      <w:r>
        <w:rPr>
          <w:spacing w:val="-2"/>
        </w:rPr>
        <w:t> </w:t>
      </w:r>
      <w:r>
        <w:rPr/>
        <w:t>which</w:t>
      </w:r>
      <w:r>
        <w:rPr>
          <w:spacing w:val="-2"/>
        </w:rPr>
        <w:t> </w:t>
      </w:r>
      <w:r>
        <w:rPr/>
        <w:t>altered</w:t>
      </w:r>
      <w:r>
        <w:rPr>
          <w:spacing w:val="-2"/>
        </w:rPr>
        <w:t> </w:t>
      </w:r>
      <w:r>
        <w:rPr/>
        <w:t>volume </w:t>
      </w:r>
      <w:r>
        <w:rPr>
          <w:spacing w:val="-2"/>
        </w:rPr>
        <w:t>numbers.</w:t>
      </w:r>
    </w:p>
    <w:p>
      <w:pPr>
        <w:pStyle w:val="BodyText"/>
        <w:spacing w:line="242" w:lineRule="auto" w:before="186"/>
        <w:ind w:left="1340" w:right="929" w:firstLine="432"/>
      </w:pPr>
      <w:r>
        <w:rPr/>
        <w:t>Weather</w:t>
      </w:r>
      <w:r>
        <w:rPr>
          <w:spacing w:val="-2"/>
        </w:rPr>
        <w:t> </w:t>
      </w:r>
      <w:r>
        <w:rPr/>
        <w:t>cycles,</w:t>
      </w:r>
      <w:r>
        <w:rPr>
          <w:spacing w:val="-2"/>
        </w:rPr>
        <w:t> </w:t>
      </w:r>
      <w:r>
        <w:rPr/>
        <w:t>fishing</w:t>
      </w:r>
      <w:r>
        <w:rPr>
          <w:spacing w:val="-2"/>
        </w:rPr>
        <w:t> </w:t>
      </w:r>
      <w:r>
        <w:rPr/>
        <w:t>success</w:t>
      </w:r>
      <w:r>
        <w:rPr>
          <w:spacing w:val="-2"/>
        </w:rPr>
        <w:t> </w:t>
      </w:r>
      <w:r>
        <w:rPr/>
        <w:t>rates,</w:t>
      </w:r>
      <w:r>
        <w:rPr>
          <w:spacing w:val="-2"/>
        </w:rPr>
        <w:t> </w:t>
      </w:r>
      <w:r>
        <w:rPr/>
        <w:t>the</w:t>
      </w:r>
      <w:r>
        <w:rPr>
          <w:spacing w:val="-2"/>
        </w:rPr>
        <w:t> </w:t>
      </w:r>
      <w:r>
        <w:rPr/>
        <w:t>size</w:t>
      </w:r>
      <w:r>
        <w:rPr>
          <w:spacing w:val="-2"/>
        </w:rPr>
        <w:t> </w:t>
      </w:r>
      <w:r>
        <w:rPr/>
        <w:t>of</w:t>
      </w:r>
      <w:r>
        <w:rPr>
          <w:spacing w:val="-2"/>
        </w:rPr>
        <w:t> </w:t>
      </w:r>
      <w:r>
        <w:rPr/>
        <w:t>fish</w:t>
      </w:r>
      <w:r>
        <w:rPr>
          <w:spacing w:val="-2"/>
        </w:rPr>
        <w:t> </w:t>
      </w:r>
      <w:r>
        <w:rPr/>
        <w:t>being</w:t>
      </w:r>
      <w:r>
        <w:rPr>
          <w:spacing w:val="-2"/>
        </w:rPr>
        <w:t> </w:t>
      </w:r>
      <w:r>
        <w:rPr/>
        <w:t>caught,</w:t>
      </w:r>
      <w:r>
        <w:rPr>
          <w:spacing w:val="-2"/>
        </w:rPr>
        <w:t> </w:t>
      </w:r>
      <w:r>
        <w:rPr/>
        <w:t>and</w:t>
      </w:r>
      <w:r>
        <w:rPr>
          <w:spacing w:val="-2"/>
        </w:rPr>
        <w:t> </w:t>
      </w:r>
      <w:r>
        <w:rPr/>
        <w:t>general</w:t>
      </w:r>
      <w:r>
        <w:rPr>
          <w:spacing w:val="-2"/>
        </w:rPr>
        <w:t> </w:t>
      </w:r>
      <w:r>
        <w:rPr/>
        <w:t>access</w:t>
      </w:r>
      <w:r>
        <w:rPr>
          <w:spacing w:val="-2"/>
        </w:rPr>
        <w:t> </w:t>
      </w:r>
      <w:r>
        <w:rPr/>
        <w:t>to the reservoir also contribute to visitation fluctuations.</w:t>
      </w:r>
      <w:r>
        <w:rPr>
          <w:spacing w:val="40"/>
        </w:rPr>
        <w:t> </w:t>
      </w:r>
      <w:r>
        <w:rPr/>
        <w:t>Influences in six of the past ten years show wet and cool summers, some winter/spring flooding, and/or road construction.</w:t>
      </w:r>
      <w:r>
        <w:rPr>
          <w:spacing w:val="40"/>
        </w:rPr>
        <w:t> </w:t>
      </w:r>
      <w:r>
        <w:rPr/>
        <w:t>Fish spawning cycles occurring every three years affect fishing success rates.</w:t>
      </w:r>
    </w:p>
    <w:p>
      <w:pPr>
        <w:pStyle w:val="BodyText"/>
        <w:spacing w:before="7"/>
      </w:pPr>
    </w:p>
    <w:p>
      <w:pPr>
        <w:pStyle w:val="BodyText"/>
        <w:spacing w:line="242" w:lineRule="auto"/>
        <w:ind w:left="1340" w:right="1396" w:firstLine="432"/>
      </w:pPr>
      <w:r>
        <w:rPr/>
        <w:t>Canadian</w:t>
      </w:r>
      <w:r>
        <w:rPr>
          <w:spacing w:val="-2"/>
        </w:rPr>
        <w:t> </w:t>
      </w:r>
      <w:r>
        <w:rPr/>
        <w:t>tourism</w:t>
      </w:r>
      <w:r>
        <w:rPr>
          <w:spacing w:val="-4"/>
        </w:rPr>
        <w:t> </w:t>
      </w:r>
      <w:r>
        <w:rPr/>
        <w:t>fluctuates</w:t>
      </w:r>
      <w:r>
        <w:rPr>
          <w:spacing w:val="-2"/>
        </w:rPr>
        <w:t> </w:t>
      </w:r>
      <w:r>
        <w:rPr/>
        <w:t>with</w:t>
      </w:r>
      <w:r>
        <w:rPr>
          <w:spacing w:val="-2"/>
        </w:rPr>
        <w:t> </w:t>
      </w:r>
      <w:r>
        <w:rPr/>
        <w:t>the</w:t>
      </w:r>
      <w:r>
        <w:rPr>
          <w:spacing w:val="-2"/>
        </w:rPr>
        <w:t> </w:t>
      </w:r>
      <w:r>
        <w:rPr/>
        <w:t>value</w:t>
      </w:r>
      <w:r>
        <w:rPr>
          <w:spacing w:val="-2"/>
        </w:rPr>
        <w:t> </w:t>
      </w:r>
      <w:r>
        <w:rPr/>
        <w:t>of</w:t>
      </w:r>
      <w:r>
        <w:rPr>
          <w:spacing w:val="-2"/>
        </w:rPr>
        <w:t> </w:t>
      </w:r>
      <w:r>
        <w:rPr/>
        <w:t>their</w:t>
      </w:r>
      <w:r>
        <w:rPr>
          <w:spacing w:val="-2"/>
        </w:rPr>
        <w:t> </w:t>
      </w:r>
      <w:r>
        <w:rPr/>
        <w:t>dollar.</w:t>
      </w:r>
      <w:r>
        <w:rPr>
          <w:spacing w:val="40"/>
        </w:rPr>
        <w:t> </w:t>
      </w:r>
      <w:r>
        <w:rPr/>
        <w:t>There</w:t>
      </w:r>
      <w:r>
        <w:rPr>
          <w:spacing w:val="-2"/>
        </w:rPr>
        <w:t> </w:t>
      </w:r>
      <w:r>
        <w:rPr/>
        <w:t>is</w:t>
      </w:r>
      <w:r>
        <w:rPr>
          <w:spacing w:val="-2"/>
        </w:rPr>
        <w:t> </w:t>
      </w:r>
      <w:r>
        <w:rPr/>
        <w:t>no</w:t>
      </w:r>
      <w:r>
        <w:rPr>
          <w:spacing w:val="-2"/>
        </w:rPr>
        <w:t> </w:t>
      </w:r>
      <w:r>
        <w:rPr/>
        <w:t>incentive</w:t>
      </w:r>
      <w:r>
        <w:rPr>
          <w:spacing w:val="-2"/>
        </w:rPr>
        <w:t> </w:t>
      </w:r>
      <w:r>
        <w:rPr/>
        <w:t>for them to vacation in the United States when their dollar value is low.</w:t>
      </w:r>
      <w:r>
        <w:rPr>
          <w:spacing w:val="40"/>
        </w:rPr>
        <w:t> </w:t>
      </w:r>
      <w:r>
        <w:rPr/>
        <w:t>Secondarily, the Canadian government imposed a seven percent Goods and Services Tax (sales tax) in January 1991 which is in addition to the Canadian duty tax.</w:t>
      </w:r>
    </w:p>
    <w:p>
      <w:pPr>
        <w:spacing w:after="0" w:line="242" w:lineRule="auto"/>
        <w:sectPr>
          <w:pgSz w:w="12240" w:h="15840"/>
          <w:pgMar w:header="0" w:footer="787" w:top="1380" w:bottom="980" w:left="460" w:right="540"/>
        </w:sectPr>
      </w:pPr>
    </w:p>
    <w:p>
      <w:pPr>
        <w:pStyle w:val="BodyText"/>
        <w:rPr>
          <w:sz w:val="20"/>
        </w:rPr>
      </w:pPr>
    </w:p>
    <w:p>
      <w:pPr>
        <w:pStyle w:val="BodyText"/>
        <w:spacing w:before="6" w:after="1"/>
        <w:rPr>
          <w:sz w:val="19"/>
        </w:rPr>
      </w:pPr>
    </w:p>
    <w:tbl>
      <w:tblPr>
        <w:tblW w:w="0" w:type="auto"/>
        <w:jc w:val="left"/>
        <w:tblInd w:w="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3"/>
        <w:gridCol w:w="674"/>
        <w:gridCol w:w="843"/>
        <w:gridCol w:w="1219"/>
        <w:gridCol w:w="1943"/>
        <w:gridCol w:w="752"/>
        <w:gridCol w:w="855"/>
        <w:gridCol w:w="880"/>
      </w:tblGrid>
      <w:tr>
        <w:trPr>
          <w:trHeight w:val="259" w:hRule="atLeast"/>
        </w:trPr>
        <w:tc>
          <w:tcPr>
            <w:tcW w:w="1603" w:type="dxa"/>
          </w:tcPr>
          <w:p>
            <w:pPr>
              <w:pStyle w:val="TableParagraph"/>
              <w:spacing w:line="222" w:lineRule="exact"/>
              <w:ind w:left="50"/>
              <w:rPr>
                <w:sz w:val="20"/>
              </w:rPr>
            </w:pPr>
            <w:r>
              <w:rPr>
                <w:spacing w:val="-2"/>
                <w:sz w:val="20"/>
              </w:rPr>
              <w:t>Activity</w:t>
            </w:r>
          </w:p>
        </w:tc>
        <w:tc>
          <w:tcPr>
            <w:tcW w:w="674" w:type="dxa"/>
          </w:tcPr>
          <w:p>
            <w:pPr>
              <w:pStyle w:val="TableParagraph"/>
              <w:spacing w:line="222" w:lineRule="exact"/>
              <w:ind w:left="58" w:right="191"/>
              <w:jc w:val="center"/>
              <w:rPr>
                <w:sz w:val="20"/>
              </w:rPr>
            </w:pPr>
            <w:r>
              <w:rPr>
                <w:spacing w:val="-4"/>
                <w:sz w:val="20"/>
                <w:u w:val="single"/>
              </w:rPr>
              <w:t>1983</w:t>
            </w:r>
          </w:p>
        </w:tc>
        <w:tc>
          <w:tcPr>
            <w:tcW w:w="843" w:type="dxa"/>
          </w:tcPr>
          <w:p>
            <w:pPr>
              <w:pStyle w:val="TableParagraph"/>
              <w:spacing w:line="222" w:lineRule="exact"/>
              <w:ind w:left="203"/>
              <w:rPr>
                <w:sz w:val="20"/>
              </w:rPr>
            </w:pPr>
            <w:r>
              <w:rPr>
                <w:spacing w:val="-4"/>
                <w:sz w:val="20"/>
                <w:u w:val="single"/>
              </w:rPr>
              <w:t>1985</w:t>
            </w:r>
          </w:p>
        </w:tc>
        <w:tc>
          <w:tcPr>
            <w:tcW w:w="1219" w:type="dxa"/>
          </w:tcPr>
          <w:p>
            <w:pPr>
              <w:pStyle w:val="TableParagraph"/>
              <w:spacing w:line="222" w:lineRule="exact"/>
              <w:ind w:left="170"/>
              <w:rPr>
                <w:sz w:val="20"/>
              </w:rPr>
            </w:pPr>
            <w:r>
              <w:rPr>
                <w:spacing w:val="-2"/>
                <w:sz w:val="20"/>
                <w:u w:val="single"/>
              </w:rPr>
              <w:t>1992/93</w:t>
            </w:r>
          </w:p>
        </w:tc>
        <w:tc>
          <w:tcPr>
            <w:tcW w:w="1943" w:type="dxa"/>
          </w:tcPr>
          <w:p>
            <w:pPr>
              <w:pStyle w:val="TableParagraph"/>
              <w:spacing w:line="222" w:lineRule="exact"/>
              <w:ind w:left="391"/>
              <w:rPr>
                <w:sz w:val="20"/>
              </w:rPr>
            </w:pPr>
            <w:r>
              <w:rPr>
                <w:spacing w:val="-2"/>
                <w:sz w:val="20"/>
              </w:rPr>
              <w:t>Activity</w:t>
            </w:r>
          </w:p>
        </w:tc>
        <w:tc>
          <w:tcPr>
            <w:tcW w:w="752" w:type="dxa"/>
          </w:tcPr>
          <w:p>
            <w:pPr>
              <w:pStyle w:val="TableParagraph"/>
              <w:spacing w:line="222" w:lineRule="exact"/>
              <w:ind w:left="68"/>
              <w:rPr>
                <w:sz w:val="20"/>
              </w:rPr>
            </w:pPr>
            <w:r>
              <w:rPr>
                <w:spacing w:val="-4"/>
                <w:sz w:val="20"/>
                <w:u w:val="single"/>
              </w:rPr>
              <w:t>1983</w:t>
            </w:r>
          </w:p>
        </w:tc>
        <w:tc>
          <w:tcPr>
            <w:tcW w:w="855" w:type="dxa"/>
          </w:tcPr>
          <w:p>
            <w:pPr>
              <w:pStyle w:val="TableParagraph"/>
              <w:spacing w:line="222" w:lineRule="exact"/>
              <w:ind w:left="216"/>
              <w:rPr>
                <w:sz w:val="20"/>
              </w:rPr>
            </w:pPr>
            <w:r>
              <w:rPr>
                <w:spacing w:val="-4"/>
                <w:sz w:val="20"/>
                <w:u w:val="single"/>
              </w:rPr>
              <w:t>1985</w:t>
            </w:r>
          </w:p>
        </w:tc>
        <w:tc>
          <w:tcPr>
            <w:tcW w:w="880" w:type="dxa"/>
          </w:tcPr>
          <w:p>
            <w:pPr>
              <w:pStyle w:val="TableParagraph"/>
              <w:spacing w:line="222" w:lineRule="exact"/>
              <w:ind w:left="171"/>
              <w:rPr>
                <w:sz w:val="20"/>
              </w:rPr>
            </w:pPr>
            <w:r>
              <w:rPr>
                <w:spacing w:val="-2"/>
                <w:sz w:val="20"/>
                <w:u w:val="single"/>
              </w:rPr>
              <w:t>1992/93</w:t>
            </w:r>
          </w:p>
        </w:tc>
      </w:tr>
      <w:tr>
        <w:trPr>
          <w:trHeight w:val="264" w:hRule="atLeast"/>
        </w:trPr>
        <w:tc>
          <w:tcPr>
            <w:tcW w:w="1603" w:type="dxa"/>
          </w:tcPr>
          <w:p>
            <w:pPr>
              <w:pStyle w:val="TableParagraph"/>
              <w:spacing w:line="215" w:lineRule="exact" w:before="29"/>
              <w:ind w:left="50"/>
              <w:rPr>
                <w:b/>
                <w:sz w:val="20"/>
              </w:rPr>
            </w:pPr>
            <w:r>
              <w:rPr>
                <w:b/>
                <w:spacing w:val="-2"/>
                <w:sz w:val="20"/>
              </w:rPr>
              <w:t>Spring</w:t>
            </w:r>
          </w:p>
        </w:tc>
        <w:tc>
          <w:tcPr>
            <w:tcW w:w="674" w:type="dxa"/>
          </w:tcPr>
          <w:p>
            <w:pPr>
              <w:pStyle w:val="TableParagraph"/>
              <w:spacing w:line="240" w:lineRule="auto"/>
              <w:rPr>
                <w:sz w:val="18"/>
              </w:rPr>
            </w:pPr>
          </w:p>
        </w:tc>
        <w:tc>
          <w:tcPr>
            <w:tcW w:w="843" w:type="dxa"/>
          </w:tcPr>
          <w:p>
            <w:pPr>
              <w:pStyle w:val="TableParagraph"/>
              <w:spacing w:line="240" w:lineRule="auto"/>
              <w:rPr>
                <w:sz w:val="18"/>
              </w:rPr>
            </w:pPr>
          </w:p>
        </w:tc>
        <w:tc>
          <w:tcPr>
            <w:tcW w:w="1219" w:type="dxa"/>
          </w:tcPr>
          <w:p>
            <w:pPr>
              <w:pStyle w:val="TableParagraph"/>
              <w:spacing w:line="240" w:lineRule="auto"/>
              <w:rPr>
                <w:sz w:val="18"/>
              </w:rPr>
            </w:pPr>
          </w:p>
        </w:tc>
        <w:tc>
          <w:tcPr>
            <w:tcW w:w="1943" w:type="dxa"/>
          </w:tcPr>
          <w:p>
            <w:pPr>
              <w:pStyle w:val="TableParagraph"/>
              <w:spacing w:line="215" w:lineRule="exact" w:before="29"/>
              <w:ind w:left="390"/>
              <w:rPr>
                <w:b/>
                <w:sz w:val="20"/>
              </w:rPr>
            </w:pPr>
            <w:r>
              <w:rPr>
                <w:b/>
                <w:spacing w:val="-2"/>
                <w:sz w:val="20"/>
              </w:rPr>
              <w:t>Summer</w:t>
            </w:r>
          </w:p>
        </w:tc>
        <w:tc>
          <w:tcPr>
            <w:tcW w:w="752" w:type="dxa"/>
          </w:tcPr>
          <w:p>
            <w:pPr>
              <w:pStyle w:val="TableParagraph"/>
              <w:spacing w:line="240" w:lineRule="auto"/>
              <w:rPr>
                <w:sz w:val="18"/>
              </w:rPr>
            </w:pPr>
          </w:p>
        </w:tc>
        <w:tc>
          <w:tcPr>
            <w:tcW w:w="855" w:type="dxa"/>
          </w:tcPr>
          <w:p>
            <w:pPr>
              <w:pStyle w:val="TableParagraph"/>
              <w:spacing w:line="240" w:lineRule="auto"/>
              <w:rPr>
                <w:sz w:val="18"/>
              </w:rPr>
            </w:pPr>
          </w:p>
        </w:tc>
        <w:tc>
          <w:tcPr>
            <w:tcW w:w="880" w:type="dxa"/>
          </w:tcPr>
          <w:p>
            <w:pPr>
              <w:pStyle w:val="TableParagraph"/>
              <w:spacing w:line="240" w:lineRule="auto"/>
              <w:rPr>
                <w:sz w:val="18"/>
              </w:rPr>
            </w:pPr>
          </w:p>
        </w:tc>
      </w:tr>
      <w:tr>
        <w:trPr>
          <w:trHeight w:val="232" w:hRule="atLeast"/>
        </w:trPr>
        <w:tc>
          <w:tcPr>
            <w:tcW w:w="1603" w:type="dxa"/>
          </w:tcPr>
          <w:p>
            <w:pPr>
              <w:pStyle w:val="TableParagraph"/>
              <w:spacing w:line="213" w:lineRule="exact"/>
              <w:ind w:left="50"/>
              <w:rPr>
                <w:sz w:val="20"/>
              </w:rPr>
            </w:pPr>
            <w:r>
              <w:rPr>
                <w:spacing w:val="-2"/>
                <w:sz w:val="20"/>
              </w:rPr>
              <w:t>Fishing</w:t>
            </w:r>
          </w:p>
        </w:tc>
        <w:tc>
          <w:tcPr>
            <w:tcW w:w="674" w:type="dxa"/>
          </w:tcPr>
          <w:p>
            <w:pPr>
              <w:pStyle w:val="TableParagraph"/>
              <w:spacing w:line="213" w:lineRule="exact"/>
              <w:ind w:right="158"/>
              <w:jc w:val="center"/>
              <w:rPr>
                <w:sz w:val="20"/>
              </w:rPr>
            </w:pPr>
            <w:r>
              <w:rPr>
                <w:w w:val="100"/>
                <w:sz w:val="20"/>
              </w:rPr>
              <w:t>—</w:t>
            </w:r>
          </w:p>
        </w:tc>
        <w:tc>
          <w:tcPr>
            <w:tcW w:w="843" w:type="dxa"/>
          </w:tcPr>
          <w:p>
            <w:pPr>
              <w:pStyle w:val="TableParagraph"/>
              <w:spacing w:line="213" w:lineRule="exact"/>
              <w:ind w:right="169"/>
              <w:jc w:val="right"/>
              <w:rPr>
                <w:sz w:val="20"/>
              </w:rPr>
            </w:pPr>
            <w:r>
              <w:rPr>
                <w:spacing w:val="-4"/>
                <w:sz w:val="20"/>
              </w:rPr>
              <w:t>111%</w:t>
            </w:r>
          </w:p>
        </w:tc>
        <w:tc>
          <w:tcPr>
            <w:tcW w:w="1219" w:type="dxa"/>
          </w:tcPr>
          <w:p>
            <w:pPr>
              <w:pStyle w:val="TableParagraph"/>
              <w:spacing w:line="213" w:lineRule="exact"/>
              <w:ind w:left="259"/>
              <w:rPr>
                <w:sz w:val="20"/>
              </w:rPr>
            </w:pPr>
            <w:r>
              <w:rPr>
                <w:spacing w:val="-4"/>
                <w:sz w:val="20"/>
              </w:rPr>
              <w:t>264%</w:t>
            </w:r>
          </w:p>
        </w:tc>
        <w:tc>
          <w:tcPr>
            <w:tcW w:w="1943" w:type="dxa"/>
          </w:tcPr>
          <w:p>
            <w:pPr>
              <w:pStyle w:val="TableParagraph"/>
              <w:spacing w:line="213" w:lineRule="exact"/>
              <w:ind w:left="390"/>
              <w:rPr>
                <w:sz w:val="20"/>
              </w:rPr>
            </w:pPr>
            <w:r>
              <w:rPr>
                <w:spacing w:val="-2"/>
                <w:sz w:val="20"/>
              </w:rPr>
              <w:t>Sightseeing</w:t>
            </w:r>
          </w:p>
        </w:tc>
        <w:tc>
          <w:tcPr>
            <w:tcW w:w="752" w:type="dxa"/>
          </w:tcPr>
          <w:p>
            <w:pPr>
              <w:pStyle w:val="TableParagraph"/>
              <w:spacing w:line="213" w:lineRule="exact"/>
              <w:ind w:left="67"/>
              <w:rPr>
                <w:sz w:val="20"/>
              </w:rPr>
            </w:pPr>
            <w:r>
              <w:rPr>
                <w:spacing w:val="-4"/>
                <w:sz w:val="20"/>
              </w:rPr>
              <w:t>155%</w:t>
            </w:r>
          </w:p>
        </w:tc>
        <w:tc>
          <w:tcPr>
            <w:tcW w:w="855" w:type="dxa"/>
          </w:tcPr>
          <w:p>
            <w:pPr>
              <w:pStyle w:val="TableParagraph"/>
              <w:spacing w:line="213" w:lineRule="exact"/>
              <w:ind w:left="316"/>
              <w:rPr>
                <w:sz w:val="20"/>
              </w:rPr>
            </w:pPr>
            <w:r>
              <w:rPr>
                <w:spacing w:val="-5"/>
                <w:sz w:val="20"/>
              </w:rPr>
              <w:t>69%</w:t>
            </w:r>
          </w:p>
        </w:tc>
        <w:tc>
          <w:tcPr>
            <w:tcW w:w="880" w:type="dxa"/>
          </w:tcPr>
          <w:p>
            <w:pPr>
              <w:pStyle w:val="TableParagraph"/>
              <w:spacing w:line="213" w:lineRule="exact"/>
              <w:ind w:left="260"/>
              <w:rPr>
                <w:sz w:val="20"/>
              </w:rPr>
            </w:pPr>
            <w:r>
              <w:rPr>
                <w:spacing w:val="-4"/>
                <w:sz w:val="20"/>
              </w:rPr>
              <w:t>182%</w:t>
            </w:r>
          </w:p>
        </w:tc>
      </w:tr>
      <w:tr>
        <w:trPr>
          <w:trHeight w:val="234" w:hRule="atLeast"/>
        </w:trPr>
        <w:tc>
          <w:tcPr>
            <w:tcW w:w="1603" w:type="dxa"/>
          </w:tcPr>
          <w:p>
            <w:pPr>
              <w:pStyle w:val="TableParagraph"/>
              <w:spacing w:line="214" w:lineRule="exact"/>
              <w:ind w:left="50"/>
              <w:rPr>
                <w:sz w:val="20"/>
              </w:rPr>
            </w:pPr>
            <w:r>
              <w:rPr>
                <w:spacing w:val="-2"/>
                <w:sz w:val="20"/>
              </w:rPr>
              <w:t>Picnicking</w:t>
            </w:r>
          </w:p>
        </w:tc>
        <w:tc>
          <w:tcPr>
            <w:tcW w:w="674" w:type="dxa"/>
          </w:tcPr>
          <w:p>
            <w:pPr>
              <w:pStyle w:val="TableParagraph"/>
              <w:spacing w:line="214" w:lineRule="exact"/>
              <w:ind w:right="158"/>
              <w:jc w:val="center"/>
              <w:rPr>
                <w:sz w:val="20"/>
              </w:rPr>
            </w:pPr>
            <w:r>
              <w:rPr>
                <w:w w:val="100"/>
                <w:sz w:val="20"/>
              </w:rPr>
              <w:t>—</w:t>
            </w:r>
          </w:p>
        </w:tc>
        <w:tc>
          <w:tcPr>
            <w:tcW w:w="843" w:type="dxa"/>
          </w:tcPr>
          <w:p>
            <w:pPr>
              <w:pStyle w:val="TableParagraph"/>
              <w:spacing w:line="214" w:lineRule="exact"/>
              <w:ind w:right="168"/>
              <w:jc w:val="right"/>
              <w:rPr>
                <w:sz w:val="20"/>
              </w:rPr>
            </w:pPr>
            <w:r>
              <w:rPr>
                <w:spacing w:val="-5"/>
                <w:sz w:val="20"/>
              </w:rPr>
              <w:t>73%</w:t>
            </w:r>
          </w:p>
        </w:tc>
        <w:tc>
          <w:tcPr>
            <w:tcW w:w="1219" w:type="dxa"/>
          </w:tcPr>
          <w:p>
            <w:pPr>
              <w:pStyle w:val="TableParagraph"/>
              <w:spacing w:line="214" w:lineRule="exact"/>
              <w:ind w:left="259"/>
              <w:rPr>
                <w:sz w:val="20"/>
              </w:rPr>
            </w:pPr>
            <w:r>
              <w:rPr>
                <w:spacing w:val="-4"/>
                <w:sz w:val="20"/>
              </w:rPr>
              <w:t>171%</w:t>
            </w:r>
          </w:p>
        </w:tc>
        <w:tc>
          <w:tcPr>
            <w:tcW w:w="1943" w:type="dxa"/>
          </w:tcPr>
          <w:p>
            <w:pPr>
              <w:pStyle w:val="TableParagraph"/>
              <w:spacing w:line="214" w:lineRule="exact"/>
              <w:ind w:left="390"/>
              <w:rPr>
                <w:sz w:val="20"/>
              </w:rPr>
            </w:pPr>
            <w:r>
              <w:rPr>
                <w:spacing w:val="-2"/>
                <w:sz w:val="20"/>
              </w:rPr>
              <w:t>Picnicking</w:t>
            </w:r>
          </w:p>
        </w:tc>
        <w:tc>
          <w:tcPr>
            <w:tcW w:w="752" w:type="dxa"/>
          </w:tcPr>
          <w:p>
            <w:pPr>
              <w:pStyle w:val="TableParagraph"/>
              <w:spacing w:line="214" w:lineRule="exact"/>
              <w:ind w:right="213"/>
              <w:jc w:val="right"/>
              <w:rPr>
                <w:sz w:val="20"/>
              </w:rPr>
            </w:pPr>
            <w:r>
              <w:rPr>
                <w:spacing w:val="-5"/>
                <w:sz w:val="20"/>
              </w:rPr>
              <w:t>39%</w:t>
            </w:r>
          </w:p>
        </w:tc>
        <w:tc>
          <w:tcPr>
            <w:tcW w:w="855" w:type="dxa"/>
          </w:tcPr>
          <w:p>
            <w:pPr>
              <w:pStyle w:val="TableParagraph"/>
              <w:spacing w:line="214" w:lineRule="exact"/>
              <w:ind w:left="315"/>
              <w:rPr>
                <w:sz w:val="20"/>
              </w:rPr>
            </w:pPr>
            <w:r>
              <w:rPr>
                <w:spacing w:val="-5"/>
                <w:sz w:val="20"/>
              </w:rPr>
              <w:t>74%</w:t>
            </w:r>
          </w:p>
        </w:tc>
        <w:tc>
          <w:tcPr>
            <w:tcW w:w="880" w:type="dxa"/>
          </w:tcPr>
          <w:p>
            <w:pPr>
              <w:pStyle w:val="TableParagraph"/>
              <w:spacing w:line="214" w:lineRule="exact"/>
              <w:ind w:left="259"/>
              <w:rPr>
                <w:sz w:val="20"/>
              </w:rPr>
            </w:pPr>
            <w:r>
              <w:rPr>
                <w:spacing w:val="-4"/>
                <w:sz w:val="20"/>
              </w:rPr>
              <w:t>162%</w:t>
            </w:r>
          </w:p>
        </w:tc>
      </w:tr>
      <w:tr>
        <w:trPr>
          <w:trHeight w:val="233" w:hRule="atLeast"/>
        </w:trPr>
        <w:tc>
          <w:tcPr>
            <w:tcW w:w="1603" w:type="dxa"/>
          </w:tcPr>
          <w:p>
            <w:pPr>
              <w:pStyle w:val="TableParagraph"/>
              <w:spacing w:line="214" w:lineRule="exact"/>
              <w:ind w:left="50"/>
              <w:rPr>
                <w:sz w:val="20"/>
              </w:rPr>
            </w:pPr>
            <w:r>
              <w:rPr>
                <w:spacing w:val="-2"/>
                <w:sz w:val="20"/>
              </w:rPr>
              <w:t>Sightseeing</w:t>
            </w:r>
          </w:p>
        </w:tc>
        <w:tc>
          <w:tcPr>
            <w:tcW w:w="674" w:type="dxa"/>
          </w:tcPr>
          <w:p>
            <w:pPr>
              <w:pStyle w:val="TableParagraph"/>
              <w:spacing w:line="214" w:lineRule="exact"/>
              <w:ind w:right="156"/>
              <w:jc w:val="center"/>
              <w:rPr>
                <w:sz w:val="20"/>
              </w:rPr>
            </w:pPr>
            <w:r>
              <w:rPr>
                <w:w w:val="100"/>
                <w:sz w:val="20"/>
              </w:rPr>
              <w:t>—</w:t>
            </w:r>
          </w:p>
        </w:tc>
        <w:tc>
          <w:tcPr>
            <w:tcW w:w="843" w:type="dxa"/>
          </w:tcPr>
          <w:p>
            <w:pPr>
              <w:pStyle w:val="TableParagraph"/>
              <w:spacing w:line="214" w:lineRule="exact"/>
              <w:ind w:right="168"/>
              <w:jc w:val="right"/>
              <w:rPr>
                <w:sz w:val="20"/>
              </w:rPr>
            </w:pPr>
            <w:r>
              <w:rPr>
                <w:spacing w:val="-5"/>
                <w:sz w:val="20"/>
              </w:rPr>
              <w:t>58%</w:t>
            </w:r>
          </w:p>
        </w:tc>
        <w:tc>
          <w:tcPr>
            <w:tcW w:w="1219" w:type="dxa"/>
          </w:tcPr>
          <w:p>
            <w:pPr>
              <w:pStyle w:val="TableParagraph"/>
              <w:spacing w:line="214" w:lineRule="exact"/>
              <w:ind w:left="361"/>
              <w:rPr>
                <w:sz w:val="20"/>
              </w:rPr>
            </w:pPr>
            <w:r>
              <w:rPr>
                <w:spacing w:val="-5"/>
                <w:sz w:val="20"/>
              </w:rPr>
              <w:t>89%</w:t>
            </w:r>
          </w:p>
        </w:tc>
        <w:tc>
          <w:tcPr>
            <w:tcW w:w="1943" w:type="dxa"/>
          </w:tcPr>
          <w:p>
            <w:pPr>
              <w:pStyle w:val="TableParagraph"/>
              <w:spacing w:line="214" w:lineRule="exact"/>
              <w:ind w:left="391"/>
              <w:rPr>
                <w:sz w:val="20"/>
              </w:rPr>
            </w:pPr>
            <w:r>
              <w:rPr>
                <w:spacing w:val="-2"/>
                <w:sz w:val="20"/>
              </w:rPr>
              <w:t>Fishing</w:t>
            </w:r>
          </w:p>
        </w:tc>
        <w:tc>
          <w:tcPr>
            <w:tcW w:w="752" w:type="dxa"/>
          </w:tcPr>
          <w:p>
            <w:pPr>
              <w:pStyle w:val="TableParagraph"/>
              <w:spacing w:line="214" w:lineRule="exact"/>
              <w:ind w:right="212"/>
              <w:jc w:val="right"/>
              <w:rPr>
                <w:sz w:val="20"/>
              </w:rPr>
            </w:pPr>
            <w:r>
              <w:rPr>
                <w:spacing w:val="-5"/>
                <w:sz w:val="20"/>
              </w:rPr>
              <w:t>48%</w:t>
            </w:r>
          </w:p>
        </w:tc>
        <w:tc>
          <w:tcPr>
            <w:tcW w:w="855" w:type="dxa"/>
          </w:tcPr>
          <w:p>
            <w:pPr>
              <w:pStyle w:val="TableParagraph"/>
              <w:spacing w:line="214" w:lineRule="exact"/>
              <w:ind w:left="216"/>
              <w:rPr>
                <w:sz w:val="20"/>
              </w:rPr>
            </w:pPr>
            <w:r>
              <w:rPr>
                <w:spacing w:val="-4"/>
                <w:sz w:val="20"/>
              </w:rPr>
              <w:t>117%</w:t>
            </w:r>
          </w:p>
        </w:tc>
        <w:tc>
          <w:tcPr>
            <w:tcW w:w="880" w:type="dxa"/>
          </w:tcPr>
          <w:p>
            <w:pPr>
              <w:pStyle w:val="TableParagraph"/>
              <w:spacing w:line="214" w:lineRule="exact"/>
              <w:ind w:left="260"/>
              <w:rPr>
                <w:sz w:val="20"/>
              </w:rPr>
            </w:pPr>
            <w:r>
              <w:rPr>
                <w:spacing w:val="-4"/>
                <w:sz w:val="20"/>
              </w:rPr>
              <w:t>157%</w:t>
            </w:r>
          </w:p>
        </w:tc>
      </w:tr>
      <w:tr>
        <w:trPr>
          <w:trHeight w:val="234" w:hRule="atLeast"/>
        </w:trPr>
        <w:tc>
          <w:tcPr>
            <w:tcW w:w="1603" w:type="dxa"/>
          </w:tcPr>
          <w:p>
            <w:pPr>
              <w:pStyle w:val="TableParagraph"/>
              <w:spacing w:line="214" w:lineRule="exact"/>
              <w:ind w:left="50"/>
              <w:rPr>
                <w:sz w:val="20"/>
              </w:rPr>
            </w:pPr>
            <w:r>
              <w:rPr>
                <w:spacing w:val="-2"/>
                <w:sz w:val="20"/>
              </w:rPr>
              <w:t>Hiking</w:t>
            </w:r>
          </w:p>
        </w:tc>
        <w:tc>
          <w:tcPr>
            <w:tcW w:w="674" w:type="dxa"/>
          </w:tcPr>
          <w:p>
            <w:pPr>
              <w:pStyle w:val="TableParagraph"/>
              <w:spacing w:line="214" w:lineRule="exact"/>
              <w:ind w:right="159"/>
              <w:jc w:val="center"/>
              <w:rPr>
                <w:sz w:val="20"/>
              </w:rPr>
            </w:pPr>
            <w:r>
              <w:rPr>
                <w:w w:val="100"/>
                <w:sz w:val="20"/>
              </w:rPr>
              <w:t>—</w:t>
            </w:r>
          </w:p>
        </w:tc>
        <w:tc>
          <w:tcPr>
            <w:tcW w:w="843" w:type="dxa"/>
          </w:tcPr>
          <w:p>
            <w:pPr>
              <w:pStyle w:val="TableParagraph"/>
              <w:spacing w:line="214" w:lineRule="exact"/>
              <w:ind w:right="169"/>
              <w:jc w:val="right"/>
              <w:rPr>
                <w:sz w:val="20"/>
              </w:rPr>
            </w:pPr>
            <w:r>
              <w:rPr>
                <w:spacing w:val="-5"/>
                <w:sz w:val="20"/>
              </w:rPr>
              <w:t>10%</w:t>
            </w:r>
          </w:p>
        </w:tc>
        <w:tc>
          <w:tcPr>
            <w:tcW w:w="1219" w:type="dxa"/>
          </w:tcPr>
          <w:p>
            <w:pPr>
              <w:pStyle w:val="TableParagraph"/>
              <w:spacing w:line="214" w:lineRule="exact"/>
              <w:ind w:left="360"/>
              <w:rPr>
                <w:sz w:val="20"/>
              </w:rPr>
            </w:pPr>
            <w:r>
              <w:rPr>
                <w:spacing w:val="-5"/>
                <w:sz w:val="20"/>
              </w:rPr>
              <w:t>na</w:t>
            </w:r>
          </w:p>
        </w:tc>
        <w:tc>
          <w:tcPr>
            <w:tcW w:w="1943" w:type="dxa"/>
          </w:tcPr>
          <w:p>
            <w:pPr>
              <w:pStyle w:val="TableParagraph"/>
              <w:spacing w:line="214" w:lineRule="exact"/>
              <w:ind w:left="390"/>
              <w:rPr>
                <w:sz w:val="20"/>
              </w:rPr>
            </w:pPr>
            <w:r>
              <w:rPr>
                <w:spacing w:val="-2"/>
                <w:sz w:val="20"/>
              </w:rPr>
              <w:t>Watercraft</w:t>
            </w:r>
          </w:p>
        </w:tc>
        <w:tc>
          <w:tcPr>
            <w:tcW w:w="752" w:type="dxa"/>
          </w:tcPr>
          <w:p>
            <w:pPr>
              <w:pStyle w:val="TableParagraph"/>
              <w:spacing w:line="214" w:lineRule="exact"/>
              <w:ind w:right="212"/>
              <w:jc w:val="right"/>
              <w:rPr>
                <w:sz w:val="20"/>
              </w:rPr>
            </w:pPr>
            <w:r>
              <w:rPr>
                <w:spacing w:val="-5"/>
                <w:sz w:val="20"/>
              </w:rPr>
              <w:t>30%</w:t>
            </w:r>
          </w:p>
        </w:tc>
        <w:tc>
          <w:tcPr>
            <w:tcW w:w="855" w:type="dxa"/>
          </w:tcPr>
          <w:p>
            <w:pPr>
              <w:pStyle w:val="TableParagraph"/>
              <w:spacing w:line="214" w:lineRule="exact"/>
              <w:ind w:right="167"/>
              <w:jc w:val="right"/>
              <w:rPr>
                <w:sz w:val="20"/>
              </w:rPr>
            </w:pPr>
            <w:r>
              <w:rPr>
                <w:spacing w:val="-5"/>
                <w:sz w:val="20"/>
              </w:rPr>
              <w:t>6%</w:t>
            </w:r>
          </w:p>
        </w:tc>
        <w:tc>
          <w:tcPr>
            <w:tcW w:w="880" w:type="dxa"/>
          </w:tcPr>
          <w:p>
            <w:pPr>
              <w:pStyle w:val="TableParagraph"/>
              <w:spacing w:line="214" w:lineRule="exact"/>
              <w:ind w:left="261"/>
              <w:rPr>
                <w:sz w:val="20"/>
              </w:rPr>
            </w:pPr>
            <w:r>
              <w:rPr>
                <w:spacing w:val="-4"/>
                <w:sz w:val="20"/>
              </w:rPr>
              <w:t>109%</w:t>
            </w:r>
          </w:p>
        </w:tc>
      </w:tr>
      <w:tr>
        <w:trPr>
          <w:trHeight w:val="233" w:hRule="atLeast"/>
        </w:trPr>
        <w:tc>
          <w:tcPr>
            <w:tcW w:w="1603" w:type="dxa"/>
          </w:tcPr>
          <w:p>
            <w:pPr>
              <w:pStyle w:val="TableParagraph"/>
              <w:spacing w:line="214" w:lineRule="exact"/>
              <w:ind w:left="50"/>
              <w:rPr>
                <w:sz w:val="20"/>
              </w:rPr>
            </w:pPr>
            <w:r>
              <w:rPr>
                <w:spacing w:val="-2"/>
                <w:sz w:val="20"/>
              </w:rPr>
              <w:t>Watercraft</w:t>
            </w:r>
          </w:p>
        </w:tc>
        <w:tc>
          <w:tcPr>
            <w:tcW w:w="674" w:type="dxa"/>
          </w:tcPr>
          <w:p>
            <w:pPr>
              <w:pStyle w:val="TableParagraph"/>
              <w:spacing w:line="214" w:lineRule="exact"/>
              <w:ind w:right="155"/>
              <w:jc w:val="center"/>
              <w:rPr>
                <w:sz w:val="20"/>
              </w:rPr>
            </w:pPr>
            <w:r>
              <w:rPr>
                <w:w w:val="100"/>
                <w:sz w:val="20"/>
              </w:rPr>
              <w:t>—</w:t>
            </w:r>
          </w:p>
        </w:tc>
        <w:tc>
          <w:tcPr>
            <w:tcW w:w="843" w:type="dxa"/>
          </w:tcPr>
          <w:p>
            <w:pPr>
              <w:pStyle w:val="TableParagraph"/>
              <w:spacing w:line="214" w:lineRule="exact"/>
              <w:ind w:right="167"/>
              <w:jc w:val="right"/>
              <w:rPr>
                <w:sz w:val="20"/>
              </w:rPr>
            </w:pPr>
            <w:r>
              <w:rPr>
                <w:spacing w:val="-5"/>
                <w:sz w:val="20"/>
              </w:rPr>
              <w:t>5%</w:t>
            </w:r>
          </w:p>
        </w:tc>
        <w:tc>
          <w:tcPr>
            <w:tcW w:w="1219" w:type="dxa"/>
          </w:tcPr>
          <w:p>
            <w:pPr>
              <w:pStyle w:val="TableParagraph"/>
              <w:spacing w:line="214" w:lineRule="exact"/>
              <w:ind w:left="361"/>
              <w:rPr>
                <w:sz w:val="20"/>
              </w:rPr>
            </w:pPr>
            <w:r>
              <w:rPr>
                <w:spacing w:val="-5"/>
                <w:sz w:val="20"/>
              </w:rPr>
              <w:t>83%</w:t>
            </w:r>
          </w:p>
        </w:tc>
        <w:tc>
          <w:tcPr>
            <w:tcW w:w="1943" w:type="dxa"/>
          </w:tcPr>
          <w:p>
            <w:pPr>
              <w:pStyle w:val="TableParagraph"/>
              <w:spacing w:line="214" w:lineRule="exact"/>
              <w:ind w:left="391"/>
              <w:rPr>
                <w:sz w:val="20"/>
              </w:rPr>
            </w:pPr>
            <w:r>
              <w:rPr>
                <w:spacing w:val="-2"/>
                <w:sz w:val="20"/>
              </w:rPr>
              <w:t>Camping</w:t>
            </w:r>
          </w:p>
        </w:tc>
        <w:tc>
          <w:tcPr>
            <w:tcW w:w="752" w:type="dxa"/>
          </w:tcPr>
          <w:p>
            <w:pPr>
              <w:pStyle w:val="TableParagraph"/>
              <w:spacing w:line="214" w:lineRule="exact"/>
              <w:ind w:right="212"/>
              <w:jc w:val="right"/>
              <w:rPr>
                <w:sz w:val="20"/>
              </w:rPr>
            </w:pPr>
            <w:r>
              <w:rPr>
                <w:spacing w:val="-5"/>
                <w:sz w:val="20"/>
              </w:rPr>
              <w:t>3%</w:t>
            </w:r>
          </w:p>
        </w:tc>
        <w:tc>
          <w:tcPr>
            <w:tcW w:w="855" w:type="dxa"/>
          </w:tcPr>
          <w:p>
            <w:pPr>
              <w:pStyle w:val="TableParagraph"/>
              <w:spacing w:line="214" w:lineRule="exact"/>
              <w:ind w:left="81"/>
              <w:jc w:val="center"/>
              <w:rPr>
                <w:sz w:val="20"/>
              </w:rPr>
            </w:pPr>
            <w:r>
              <w:rPr>
                <w:w w:val="100"/>
                <w:sz w:val="20"/>
              </w:rPr>
              <w:t>0</w:t>
            </w:r>
          </w:p>
        </w:tc>
        <w:tc>
          <w:tcPr>
            <w:tcW w:w="880" w:type="dxa"/>
          </w:tcPr>
          <w:p>
            <w:pPr>
              <w:pStyle w:val="TableParagraph"/>
              <w:spacing w:line="214" w:lineRule="exact"/>
              <w:ind w:left="362"/>
              <w:rPr>
                <w:sz w:val="20"/>
              </w:rPr>
            </w:pPr>
            <w:r>
              <w:rPr>
                <w:spacing w:val="-5"/>
                <w:sz w:val="20"/>
              </w:rPr>
              <w:t>87%</w:t>
            </w:r>
          </w:p>
        </w:tc>
      </w:tr>
      <w:tr>
        <w:trPr>
          <w:trHeight w:val="234" w:hRule="atLeast"/>
        </w:trPr>
        <w:tc>
          <w:tcPr>
            <w:tcW w:w="1603" w:type="dxa"/>
          </w:tcPr>
          <w:p>
            <w:pPr>
              <w:pStyle w:val="TableParagraph"/>
              <w:spacing w:line="214" w:lineRule="exact"/>
              <w:ind w:left="50"/>
              <w:rPr>
                <w:sz w:val="20"/>
              </w:rPr>
            </w:pPr>
            <w:r>
              <w:rPr>
                <w:spacing w:val="-2"/>
                <w:sz w:val="20"/>
              </w:rPr>
              <w:t>Camping</w:t>
            </w:r>
          </w:p>
        </w:tc>
        <w:tc>
          <w:tcPr>
            <w:tcW w:w="674" w:type="dxa"/>
          </w:tcPr>
          <w:p>
            <w:pPr>
              <w:pStyle w:val="TableParagraph"/>
              <w:spacing w:line="214" w:lineRule="exact"/>
              <w:ind w:right="158"/>
              <w:jc w:val="center"/>
              <w:rPr>
                <w:sz w:val="20"/>
              </w:rPr>
            </w:pPr>
            <w:r>
              <w:rPr>
                <w:w w:val="100"/>
                <w:sz w:val="20"/>
              </w:rPr>
              <w:t>—</w:t>
            </w:r>
          </w:p>
        </w:tc>
        <w:tc>
          <w:tcPr>
            <w:tcW w:w="843" w:type="dxa"/>
          </w:tcPr>
          <w:p>
            <w:pPr>
              <w:pStyle w:val="TableParagraph"/>
              <w:spacing w:line="214" w:lineRule="exact"/>
              <w:ind w:right="168"/>
              <w:jc w:val="right"/>
              <w:rPr>
                <w:sz w:val="20"/>
              </w:rPr>
            </w:pPr>
            <w:r>
              <w:rPr>
                <w:spacing w:val="-5"/>
                <w:sz w:val="20"/>
              </w:rPr>
              <w:t>7%</w:t>
            </w:r>
          </w:p>
        </w:tc>
        <w:tc>
          <w:tcPr>
            <w:tcW w:w="1219" w:type="dxa"/>
          </w:tcPr>
          <w:p>
            <w:pPr>
              <w:pStyle w:val="TableParagraph"/>
              <w:spacing w:line="214" w:lineRule="exact"/>
              <w:ind w:right="195"/>
              <w:jc w:val="center"/>
              <w:rPr>
                <w:sz w:val="20"/>
              </w:rPr>
            </w:pPr>
            <w:r>
              <w:rPr>
                <w:w w:val="100"/>
                <w:sz w:val="20"/>
              </w:rPr>
              <w:t>0</w:t>
            </w:r>
          </w:p>
        </w:tc>
        <w:tc>
          <w:tcPr>
            <w:tcW w:w="1943" w:type="dxa"/>
          </w:tcPr>
          <w:p>
            <w:pPr>
              <w:pStyle w:val="TableParagraph"/>
              <w:spacing w:line="214" w:lineRule="exact"/>
              <w:ind w:left="390"/>
              <w:rPr>
                <w:sz w:val="20"/>
              </w:rPr>
            </w:pPr>
            <w:r>
              <w:rPr>
                <w:spacing w:val="-2"/>
                <w:sz w:val="20"/>
              </w:rPr>
              <w:t>Swimming</w:t>
            </w:r>
          </w:p>
        </w:tc>
        <w:tc>
          <w:tcPr>
            <w:tcW w:w="752" w:type="dxa"/>
          </w:tcPr>
          <w:p>
            <w:pPr>
              <w:pStyle w:val="TableParagraph"/>
              <w:spacing w:line="214" w:lineRule="exact"/>
              <w:ind w:right="213"/>
              <w:jc w:val="right"/>
              <w:rPr>
                <w:sz w:val="20"/>
              </w:rPr>
            </w:pPr>
            <w:r>
              <w:rPr>
                <w:spacing w:val="-5"/>
                <w:sz w:val="20"/>
              </w:rPr>
              <w:t>17%</w:t>
            </w:r>
          </w:p>
        </w:tc>
        <w:tc>
          <w:tcPr>
            <w:tcW w:w="855" w:type="dxa"/>
          </w:tcPr>
          <w:p>
            <w:pPr>
              <w:pStyle w:val="TableParagraph"/>
              <w:spacing w:line="214" w:lineRule="exact"/>
              <w:ind w:left="315"/>
              <w:rPr>
                <w:sz w:val="20"/>
              </w:rPr>
            </w:pPr>
            <w:r>
              <w:rPr>
                <w:spacing w:val="-5"/>
                <w:sz w:val="20"/>
              </w:rPr>
              <w:t>16%</w:t>
            </w:r>
          </w:p>
        </w:tc>
        <w:tc>
          <w:tcPr>
            <w:tcW w:w="880" w:type="dxa"/>
          </w:tcPr>
          <w:p>
            <w:pPr>
              <w:pStyle w:val="TableParagraph"/>
              <w:spacing w:line="214" w:lineRule="exact"/>
              <w:ind w:left="360"/>
              <w:rPr>
                <w:sz w:val="20"/>
              </w:rPr>
            </w:pPr>
            <w:r>
              <w:rPr>
                <w:spacing w:val="-5"/>
                <w:sz w:val="20"/>
              </w:rPr>
              <w:t>67%</w:t>
            </w:r>
          </w:p>
        </w:tc>
      </w:tr>
      <w:tr>
        <w:trPr>
          <w:trHeight w:val="234" w:hRule="atLeast"/>
        </w:trPr>
        <w:tc>
          <w:tcPr>
            <w:tcW w:w="1603" w:type="dxa"/>
          </w:tcPr>
          <w:p>
            <w:pPr>
              <w:pStyle w:val="TableParagraph"/>
              <w:spacing w:line="214" w:lineRule="exact"/>
              <w:ind w:left="50"/>
              <w:rPr>
                <w:sz w:val="20"/>
              </w:rPr>
            </w:pPr>
            <w:r>
              <w:rPr>
                <w:spacing w:val="-2"/>
                <w:sz w:val="20"/>
              </w:rPr>
              <w:t>Swimming</w:t>
            </w:r>
          </w:p>
        </w:tc>
        <w:tc>
          <w:tcPr>
            <w:tcW w:w="674" w:type="dxa"/>
          </w:tcPr>
          <w:p>
            <w:pPr>
              <w:pStyle w:val="TableParagraph"/>
              <w:spacing w:line="214" w:lineRule="exact"/>
              <w:ind w:right="158"/>
              <w:jc w:val="center"/>
              <w:rPr>
                <w:sz w:val="20"/>
              </w:rPr>
            </w:pPr>
            <w:r>
              <w:rPr>
                <w:w w:val="100"/>
                <w:sz w:val="20"/>
              </w:rPr>
              <w:t>—</w:t>
            </w:r>
          </w:p>
        </w:tc>
        <w:tc>
          <w:tcPr>
            <w:tcW w:w="843" w:type="dxa"/>
          </w:tcPr>
          <w:p>
            <w:pPr>
              <w:pStyle w:val="TableParagraph"/>
              <w:spacing w:line="214" w:lineRule="exact"/>
              <w:ind w:right="168"/>
              <w:jc w:val="right"/>
              <w:rPr>
                <w:sz w:val="20"/>
              </w:rPr>
            </w:pPr>
            <w:r>
              <w:rPr>
                <w:spacing w:val="-5"/>
                <w:sz w:val="20"/>
              </w:rPr>
              <w:t>1%</w:t>
            </w:r>
          </w:p>
        </w:tc>
        <w:tc>
          <w:tcPr>
            <w:tcW w:w="1219" w:type="dxa"/>
          </w:tcPr>
          <w:p>
            <w:pPr>
              <w:pStyle w:val="TableParagraph"/>
              <w:spacing w:line="214" w:lineRule="exact"/>
              <w:ind w:right="193"/>
              <w:jc w:val="center"/>
              <w:rPr>
                <w:sz w:val="20"/>
              </w:rPr>
            </w:pPr>
            <w:r>
              <w:rPr>
                <w:w w:val="100"/>
                <w:sz w:val="20"/>
              </w:rPr>
              <w:t>0</w:t>
            </w:r>
          </w:p>
        </w:tc>
        <w:tc>
          <w:tcPr>
            <w:tcW w:w="1943" w:type="dxa"/>
          </w:tcPr>
          <w:p>
            <w:pPr>
              <w:pStyle w:val="TableParagraph"/>
              <w:spacing w:line="214" w:lineRule="exact"/>
              <w:ind w:left="390"/>
              <w:rPr>
                <w:sz w:val="20"/>
              </w:rPr>
            </w:pPr>
            <w:r>
              <w:rPr>
                <w:spacing w:val="-2"/>
                <w:sz w:val="20"/>
              </w:rPr>
              <w:t>Hiking</w:t>
            </w:r>
          </w:p>
        </w:tc>
        <w:tc>
          <w:tcPr>
            <w:tcW w:w="752" w:type="dxa"/>
          </w:tcPr>
          <w:p>
            <w:pPr>
              <w:pStyle w:val="TableParagraph"/>
              <w:spacing w:line="214" w:lineRule="exact"/>
              <w:ind w:right="214"/>
              <w:jc w:val="right"/>
              <w:rPr>
                <w:sz w:val="20"/>
              </w:rPr>
            </w:pPr>
            <w:r>
              <w:rPr>
                <w:spacing w:val="-5"/>
                <w:sz w:val="20"/>
              </w:rPr>
              <w:t>18%</w:t>
            </w:r>
          </w:p>
        </w:tc>
        <w:tc>
          <w:tcPr>
            <w:tcW w:w="855" w:type="dxa"/>
          </w:tcPr>
          <w:p>
            <w:pPr>
              <w:pStyle w:val="TableParagraph"/>
              <w:spacing w:line="214" w:lineRule="exact"/>
              <w:ind w:right="169"/>
              <w:jc w:val="right"/>
              <w:rPr>
                <w:sz w:val="20"/>
              </w:rPr>
            </w:pPr>
            <w:r>
              <w:rPr>
                <w:spacing w:val="-5"/>
                <w:sz w:val="20"/>
              </w:rPr>
              <w:t>1%</w:t>
            </w:r>
          </w:p>
        </w:tc>
        <w:tc>
          <w:tcPr>
            <w:tcW w:w="880" w:type="dxa"/>
          </w:tcPr>
          <w:p>
            <w:pPr>
              <w:pStyle w:val="TableParagraph"/>
              <w:spacing w:line="214" w:lineRule="exact"/>
              <w:ind w:left="301" w:right="271"/>
              <w:jc w:val="center"/>
              <w:rPr>
                <w:sz w:val="20"/>
              </w:rPr>
            </w:pPr>
            <w:r>
              <w:rPr>
                <w:spacing w:val="-5"/>
                <w:sz w:val="20"/>
              </w:rPr>
              <w:t>na</w:t>
            </w:r>
          </w:p>
        </w:tc>
      </w:tr>
      <w:tr>
        <w:trPr>
          <w:trHeight w:val="233" w:hRule="atLeast"/>
        </w:trPr>
        <w:tc>
          <w:tcPr>
            <w:tcW w:w="1603" w:type="dxa"/>
          </w:tcPr>
          <w:p>
            <w:pPr>
              <w:pStyle w:val="TableParagraph"/>
              <w:spacing w:line="214" w:lineRule="exact"/>
              <w:ind w:left="50"/>
              <w:rPr>
                <w:sz w:val="20"/>
              </w:rPr>
            </w:pPr>
            <w:r>
              <w:rPr>
                <w:spacing w:val="-2"/>
                <w:sz w:val="20"/>
              </w:rPr>
              <w:t>Waterskiing</w:t>
            </w:r>
          </w:p>
        </w:tc>
        <w:tc>
          <w:tcPr>
            <w:tcW w:w="674" w:type="dxa"/>
          </w:tcPr>
          <w:p>
            <w:pPr>
              <w:pStyle w:val="TableParagraph"/>
              <w:spacing w:line="214" w:lineRule="exact"/>
              <w:ind w:right="157"/>
              <w:jc w:val="center"/>
              <w:rPr>
                <w:sz w:val="20"/>
              </w:rPr>
            </w:pPr>
            <w:r>
              <w:rPr>
                <w:w w:val="100"/>
                <w:sz w:val="20"/>
              </w:rPr>
              <w:t>—</w:t>
            </w:r>
          </w:p>
        </w:tc>
        <w:tc>
          <w:tcPr>
            <w:tcW w:w="843" w:type="dxa"/>
          </w:tcPr>
          <w:p>
            <w:pPr>
              <w:pStyle w:val="TableParagraph"/>
              <w:spacing w:line="214" w:lineRule="exact"/>
              <w:ind w:left="66"/>
              <w:jc w:val="center"/>
              <w:rPr>
                <w:sz w:val="20"/>
              </w:rPr>
            </w:pPr>
            <w:r>
              <w:rPr>
                <w:w w:val="100"/>
                <w:sz w:val="20"/>
              </w:rPr>
              <w:t>0</w:t>
            </w:r>
          </w:p>
        </w:tc>
        <w:tc>
          <w:tcPr>
            <w:tcW w:w="1219" w:type="dxa"/>
          </w:tcPr>
          <w:p>
            <w:pPr>
              <w:pStyle w:val="TableParagraph"/>
              <w:spacing w:line="214" w:lineRule="exact"/>
              <w:ind w:right="193"/>
              <w:jc w:val="center"/>
              <w:rPr>
                <w:sz w:val="20"/>
              </w:rPr>
            </w:pPr>
            <w:r>
              <w:rPr>
                <w:w w:val="100"/>
                <w:sz w:val="20"/>
              </w:rPr>
              <w:t>0</w:t>
            </w:r>
          </w:p>
        </w:tc>
        <w:tc>
          <w:tcPr>
            <w:tcW w:w="1943" w:type="dxa"/>
          </w:tcPr>
          <w:p>
            <w:pPr>
              <w:pStyle w:val="TableParagraph"/>
              <w:spacing w:line="214" w:lineRule="exact"/>
              <w:ind w:left="390"/>
              <w:rPr>
                <w:sz w:val="20"/>
              </w:rPr>
            </w:pPr>
            <w:r>
              <w:rPr>
                <w:spacing w:val="-2"/>
                <w:sz w:val="20"/>
              </w:rPr>
              <w:t>Waterskiing</w:t>
            </w:r>
          </w:p>
        </w:tc>
        <w:tc>
          <w:tcPr>
            <w:tcW w:w="752" w:type="dxa"/>
          </w:tcPr>
          <w:p>
            <w:pPr>
              <w:pStyle w:val="TableParagraph"/>
              <w:spacing w:line="214" w:lineRule="exact"/>
              <w:ind w:right="111"/>
              <w:jc w:val="center"/>
              <w:rPr>
                <w:sz w:val="20"/>
              </w:rPr>
            </w:pPr>
            <w:r>
              <w:rPr>
                <w:w w:val="100"/>
                <w:sz w:val="20"/>
              </w:rPr>
              <w:t>0</w:t>
            </w:r>
          </w:p>
        </w:tc>
        <w:tc>
          <w:tcPr>
            <w:tcW w:w="855" w:type="dxa"/>
          </w:tcPr>
          <w:p>
            <w:pPr>
              <w:pStyle w:val="TableParagraph"/>
              <w:spacing w:line="214" w:lineRule="exact"/>
              <w:ind w:left="79"/>
              <w:jc w:val="center"/>
              <w:rPr>
                <w:sz w:val="20"/>
              </w:rPr>
            </w:pPr>
            <w:r>
              <w:rPr>
                <w:w w:val="100"/>
                <w:sz w:val="20"/>
              </w:rPr>
              <w:t>0</w:t>
            </w:r>
          </w:p>
        </w:tc>
        <w:tc>
          <w:tcPr>
            <w:tcW w:w="880" w:type="dxa"/>
          </w:tcPr>
          <w:p>
            <w:pPr>
              <w:pStyle w:val="TableParagraph"/>
              <w:spacing w:line="214" w:lineRule="exact"/>
              <w:ind w:left="361"/>
              <w:rPr>
                <w:sz w:val="20"/>
              </w:rPr>
            </w:pPr>
            <w:r>
              <w:rPr>
                <w:spacing w:val="-5"/>
                <w:sz w:val="20"/>
              </w:rPr>
              <w:t>16%</w:t>
            </w:r>
          </w:p>
        </w:tc>
      </w:tr>
      <w:tr>
        <w:trPr>
          <w:trHeight w:val="227" w:hRule="atLeast"/>
        </w:trPr>
        <w:tc>
          <w:tcPr>
            <w:tcW w:w="1603" w:type="dxa"/>
          </w:tcPr>
          <w:p>
            <w:pPr>
              <w:pStyle w:val="TableParagraph"/>
              <w:spacing w:line="208" w:lineRule="exact"/>
              <w:ind w:left="50"/>
              <w:rPr>
                <w:sz w:val="20"/>
              </w:rPr>
            </w:pPr>
            <w:r>
              <w:rPr>
                <w:sz w:val="20"/>
              </w:rPr>
              <w:t>Misc.</w:t>
            </w:r>
            <w:r>
              <w:rPr>
                <w:spacing w:val="-2"/>
                <w:sz w:val="20"/>
              </w:rPr>
              <w:t> Other</w:t>
            </w:r>
          </w:p>
        </w:tc>
        <w:tc>
          <w:tcPr>
            <w:tcW w:w="674" w:type="dxa"/>
          </w:tcPr>
          <w:p>
            <w:pPr>
              <w:pStyle w:val="TableParagraph"/>
              <w:spacing w:line="208" w:lineRule="exact"/>
              <w:ind w:right="156"/>
              <w:jc w:val="center"/>
              <w:rPr>
                <w:sz w:val="20"/>
              </w:rPr>
            </w:pPr>
            <w:r>
              <w:rPr>
                <w:w w:val="100"/>
                <w:sz w:val="20"/>
              </w:rPr>
              <w:t>—</w:t>
            </w:r>
          </w:p>
        </w:tc>
        <w:tc>
          <w:tcPr>
            <w:tcW w:w="843" w:type="dxa"/>
          </w:tcPr>
          <w:p>
            <w:pPr>
              <w:pStyle w:val="TableParagraph"/>
              <w:spacing w:line="208" w:lineRule="exact"/>
              <w:ind w:right="168"/>
              <w:jc w:val="right"/>
              <w:rPr>
                <w:sz w:val="20"/>
              </w:rPr>
            </w:pPr>
            <w:r>
              <w:rPr>
                <w:spacing w:val="-4"/>
                <w:sz w:val="20"/>
              </w:rPr>
              <w:t>307%</w:t>
            </w:r>
          </w:p>
        </w:tc>
        <w:tc>
          <w:tcPr>
            <w:tcW w:w="1219" w:type="dxa"/>
          </w:tcPr>
          <w:p>
            <w:pPr>
              <w:pStyle w:val="TableParagraph"/>
              <w:spacing w:line="208" w:lineRule="exact"/>
              <w:ind w:left="260"/>
              <w:rPr>
                <w:sz w:val="20"/>
              </w:rPr>
            </w:pPr>
            <w:r>
              <w:rPr>
                <w:spacing w:val="-4"/>
                <w:sz w:val="20"/>
              </w:rPr>
              <w:t>627%</w:t>
            </w:r>
          </w:p>
        </w:tc>
        <w:tc>
          <w:tcPr>
            <w:tcW w:w="1943" w:type="dxa"/>
          </w:tcPr>
          <w:p>
            <w:pPr>
              <w:pStyle w:val="TableParagraph"/>
              <w:spacing w:line="208" w:lineRule="exact"/>
              <w:ind w:left="391"/>
              <w:rPr>
                <w:sz w:val="20"/>
              </w:rPr>
            </w:pPr>
            <w:r>
              <w:rPr>
                <w:sz w:val="20"/>
              </w:rPr>
              <w:t>Misc.</w:t>
            </w:r>
            <w:r>
              <w:rPr>
                <w:spacing w:val="-2"/>
                <w:sz w:val="20"/>
              </w:rPr>
              <w:t> Other</w:t>
            </w:r>
          </w:p>
        </w:tc>
        <w:tc>
          <w:tcPr>
            <w:tcW w:w="752" w:type="dxa"/>
          </w:tcPr>
          <w:p>
            <w:pPr>
              <w:pStyle w:val="TableParagraph"/>
              <w:spacing w:line="208" w:lineRule="exact"/>
              <w:ind w:left="69"/>
              <w:rPr>
                <w:sz w:val="20"/>
              </w:rPr>
            </w:pPr>
            <w:r>
              <w:rPr>
                <w:spacing w:val="-4"/>
                <w:sz w:val="20"/>
              </w:rPr>
              <w:t>157%</w:t>
            </w:r>
          </w:p>
        </w:tc>
        <w:tc>
          <w:tcPr>
            <w:tcW w:w="855" w:type="dxa"/>
          </w:tcPr>
          <w:p>
            <w:pPr>
              <w:pStyle w:val="TableParagraph"/>
              <w:spacing w:line="208" w:lineRule="exact"/>
              <w:ind w:left="216"/>
              <w:rPr>
                <w:sz w:val="20"/>
              </w:rPr>
            </w:pPr>
            <w:r>
              <w:rPr>
                <w:spacing w:val="-4"/>
                <w:sz w:val="20"/>
              </w:rPr>
              <w:t>261%</w:t>
            </w:r>
          </w:p>
        </w:tc>
        <w:tc>
          <w:tcPr>
            <w:tcW w:w="880" w:type="dxa"/>
          </w:tcPr>
          <w:p>
            <w:pPr>
              <w:pStyle w:val="TableParagraph"/>
              <w:spacing w:line="208" w:lineRule="exact"/>
              <w:ind w:left="261"/>
              <w:rPr>
                <w:sz w:val="20"/>
              </w:rPr>
            </w:pPr>
            <w:r>
              <w:rPr>
                <w:spacing w:val="-4"/>
                <w:sz w:val="20"/>
              </w:rPr>
              <w:t>240%</w:t>
            </w:r>
          </w:p>
        </w:tc>
      </w:tr>
      <w:tr>
        <w:trPr>
          <w:trHeight w:val="234" w:hRule="atLeast"/>
        </w:trPr>
        <w:tc>
          <w:tcPr>
            <w:tcW w:w="8769" w:type="dxa"/>
            <w:gridSpan w:val="8"/>
          </w:tcPr>
          <w:p>
            <w:pPr>
              <w:pStyle w:val="TableParagraph"/>
              <w:tabs>
                <w:tab w:pos="5449" w:val="left" w:leader="none"/>
              </w:tabs>
              <w:spacing w:line="210" w:lineRule="exact" w:before="4"/>
              <w:ind w:left="770"/>
              <w:rPr>
                <w:sz w:val="20"/>
              </w:rPr>
            </w:pPr>
            <w:r>
              <w:rPr>
                <w:sz w:val="20"/>
              </w:rPr>
              <w:t>Average Overnight and Day </w:t>
            </w:r>
            <w:r>
              <w:rPr>
                <w:spacing w:val="-5"/>
                <w:sz w:val="20"/>
              </w:rPr>
              <w:t>Use</w:t>
            </w:r>
            <w:r>
              <w:rPr>
                <w:sz w:val="20"/>
              </w:rPr>
              <w:tab/>
              <w:t>Average Overnight and Day </w:t>
            </w:r>
            <w:r>
              <w:rPr>
                <w:spacing w:val="-5"/>
                <w:sz w:val="20"/>
              </w:rPr>
              <w:t>Use</w:t>
            </w:r>
          </w:p>
        </w:tc>
      </w:tr>
      <w:tr>
        <w:trPr>
          <w:trHeight w:val="240" w:hRule="atLeast"/>
        </w:trPr>
        <w:tc>
          <w:tcPr>
            <w:tcW w:w="1603" w:type="dxa"/>
          </w:tcPr>
          <w:p>
            <w:pPr>
              <w:pStyle w:val="TableParagraph"/>
              <w:spacing w:line="208" w:lineRule="exact"/>
              <w:ind w:left="50"/>
              <w:rPr>
                <w:sz w:val="20"/>
              </w:rPr>
            </w:pPr>
            <w:r>
              <w:rPr>
                <w:sz w:val="20"/>
              </w:rPr>
              <w:t>No. </w:t>
            </w:r>
            <w:r>
              <w:rPr>
                <w:spacing w:val="-2"/>
                <w:sz w:val="20"/>
              </w:rPr>
              <w:t>Nights/Person</w:t>
            </w:r>
          </w:p>
        </w:tc>
        <w:tc>
          <w:tcPr>
            <w:tcW w:w="1517" w:type="dxa"/>
            <w:gridSpan w:val="2"/>
          </w:tcPr>
          <w:p>
            <w:pPr>
              <w:pStyle w:val="TableParagraph"/>
              <w:tabs>
                <w:tab w:pos="1080" w:val="left" w:leader="none"/>
              </w:tabs>
              <w:spacing w:line="208" w:lineRule="exact"/>
              <w:ind w:left="158"/>
              <w:rPr>
                <w:sz w:val="20"/>
              </w:rPr>
            </w:pPr>
            <w:r>
              <w:rPr>
                <w:spacing w:val="-10"/>
                <w:sz w:val="20"/>
              </w:rPr>
              <w:t>—</w:t>
            </w:r>
            <w:r>
              <w:rPr>
                <w:sz w:val="20"/>
              </w:rPr>
              <w:tab/>
            </w:r>
            <w:r>
              <w:rPr>
                <w:spacing w:val="-10"/>
                <w:sz w:val="20"/>
              </w:rPr>
              <w:t>3</w:t>
            </w:r>
          </w:p>
        </w:tc>
        <w:tc>
          <w:tcPr>
            <w:tcW w:w="1219" w:type="dxa"/>
          </w:tcPr>
          <w:p>
            <w:pPr>
              <w:pStyle w:val="TableParagraph"/>
              <w:spacing w:line="208" w:lineRule="exact"/>
              <w:ind w:right="190"/>
              <w:jc w:val="center"/>
              <w:rPr>
                <w:sz w:val="20"/>
              </w:rPr>
            </w:pPr>
            <w:r>
              <w:rPr>
                <w:w w:val="100"/>
                <w:sz w:val="20"/>
              </w:rPr>
              <w:t>0</w:t>
            </w:r>
          </w:p>
        </w:tc>
        <w:tc>
          <w:tcPr>
            <w:tcW w:w="1943" w:type="dxa"/>
          </w:tcPr>
          <w:p>
            <w:pPr>
              <w:pStyle w:val="TableParagraph"/>
              <w:spacing w:line="208" w:lineRule="exact"/>
              <w:ind w:left="392"/>
              <w:rPr>
                <w:sz w:val="20"/>
              </w:rPr>
            </w:pPr>
            <w:r>
              <w:rPr>
                <w:sz w:val="20"/>
              </w:rPr>
              <w:t>No. </w:t>
            </w:r>
            <w:r>
              <w:rPr>
                <w:spacing w:val="-2"/>
                <w:sz w:val="20"/>
              </w:rPr>
              <w:t>Nights/Person</w:t>
            </w:r>
          </w:p>
        </w:tc>
        <w:tc>
          <w:tcPr>
            <w:tcW w:w="752" w:type="dxa"/>
          </w:tcPr>
          <w:p>
            <w:pPr>
              <w:pStyle w:val="TableParagraph"/>
              <w:spacing w:line="208" w:lineRule="exact"/>
              <w:ind w:right="106"/>
              <w:jc w:val="center"/>
              <w:rPr>
                <w:sz w:val="20"/>
              </w:rPr>
            </w:pPr>
            <w:r>
              <w:rPr>
                <w:w w:val="100"/>
                <w:sz w:val="20"/>
              </w:rPr>
              <w:t>1</w:t>
            </w:r>
          </w:p>
        </w:tc>
        <w:tc>
          <w:tcPr>
            <w:tcW w:w="855" w:type="dxa"/>
          </w:tcPr>
          <w:p>
            <w:pPr>
              <w:pStyle w:val="TableParagraph"/>
              <w:spacing w:line="208" w:lineRule="exact"/>
              <w:ind w:left="83"/>
              <w:jc w:val="center"/>
              <w:rPr>
                <w:sz w:val="20"/>
              </w:rPr>
            </w:pPr>
            <w:r>
              <w:rPr>
                <w:w w:val="100"/>
                <w:sz w:val="20"/>
              </w:rPr>
              <w:t>0</w:t>
            </w:r>
          </w:p>
        </w:tc>
        <w:tc>
          <w:tcPr>
            <w:tcW w:w="880" w:type="dxa"/>
          </w:tcPr>
          <w:p>
            <w:pPr>
              <w:pStyle w:val="TableParagraph"/>
              <w:spacing w:line="208" w:lineRule="exact"/>
              <w:ind w:left="148"/>
              <w:jc w:val="center"/>
              <w:rPr>
                <w:sz w:val="20"/>
              </w:rPr>
            </w:pPr>
            <w:r>
              <w:rPr>
                <w:w w:val="100"/>
                <w:sz w:val="20"/>
              </w:rPr>
              <w:t>1</w:t>
            </w:r>
          </w:p>
        </w:tc>
      </w:tr>
      <w:tr>
        <w:trPr>
          <w:trHeight w:val="265" w:hRule="atLeast"/>
        </w:trPr>
        <w:tc>
          <w:tcPr>
            <w:tcW w:w="1603" w:type="dxa"/>
          </w:tcPr>
          <w:p>
            <w:pPr>
              <w:pStyle w:val="TableParagraph"/>
              <w:spacing w:line="228" w:lineRule="exact"/>
              <w:ind w:left="50"/>
              <w:rPr>
                <w:sz w:val="20"/>
              </w:rPr>
            </w:pPr>
            <w:r>
              <w:rPr>
                <w:sz w:val="20"/>
              </w:rPr>
              <w:t>No. </w:t>
            </w:r>
            <w:r>
              <w:rPr>
                <w:spacing w:val="-2"/>
                <w:sz w:val="20"/>
              </w:rPr>
              <w:t>Hours/Person</w:t>
            </w:r>
          </w:p>
        </w:tc>
        <w:tc>
          <w:tcPr>
            <w:tcW w:w="1517" w:type="dxa"/>
            <w:gridSpan w:val="2"/>
          </w:tcPr>
          <w:p>
            <w:pPr>
              <w:pStyle w:val="TableParagraph"/>
              <w:tabs>
                <w:tab w:pos="928" w:val="left" w:leader="none"/>
              </w:tabs>
              <w:spacing w:line="228" w:lineRule="exact"/>
              <w:ind w:left="157"/>
              <w:rPr>
                <w:sz w:val="20"/>
              </w:rPr>
            </w:pPr>
            <w:r>
              <w:rPr>
                <w:spacing w:val="-10"/>
                <w:sz w:val="20"/>
              </w:rPr>
              <w:t>—</w:t>
            </w:r>
            <w:r>
              <w:rPr>
                <w:sz w:val="20"/>
              </w:rPr>
              <w:tab/>
            </w:r>
            <w:r>
              <w:rPr>
                <w:spacing w:val="-5"/>
                <w:sz w:val="20"/>
              </w:rPr>
              <w:t>1.8</w:t>
            </w:r>
          </w:p>
        </w:tc>
        <w:tc>
          <w:tcPr>
            <w:tcW w:w="1219" w:type="dxa"/>
          </w:tcPr>
          <w:p>
            <w:pPr>
              <w:pStyle w:val="TableParagraph"/>
              <w:spacing w:line="228" w:lineRule="exact"/>
              <w:ind w:left="310"/>
              <w:rPr>
                <w:sz w:val="20"/>
              </w:rPr>
            </w:pPr>
            <w:r>
              <w:rPr>
                <w:spacing w:val="-5"/>
                <w:sz w:val="20"/>
              </w:rPr>
              <w:t>1.5</w:t>
            </w:r>
          </w:p>
        </w:tc>
        <w:tc>
          <w:tcPr>
            <w:tcW w:w="1943" w:type="dxa"/>
          </w:tcPr>
          <w:p>
            <w:pPr>
              <w:pStyle w:val="TableParagraph"/>
              <w:spacing w:line="228" w:lineRule="exact"/>
              <w:ind w:left="391"/>
              <w:rPr>
                <w:sz w:val="20"/>
              </w:rPr>
            </w:pPr>
            <w:r>
              <w:rPr>
                <w:sz w:val="20"/>
              </w:rPr>
              <w:t>No. </w:t>
            </w:r>
            <w:r>
              <w:rPr>
                <w:spacing w:val="-2"/>
                <w:sz w:val="20"/>
              </w:rPr>
              <w:t>Hours/Person</w:t>
            </w:r>
          </w:p>
        </w:tc>
        <w:tc>
          <w:tcPr>
            <w:tcW w:w="752" w:type="dxa"/>
          </w:tcPr>
          <w:p>
            <w:pPr>
              <w:pStyle w:val="TableParagraph"/>
              <w:spacing w:line="228" w:lineRule="exact"/>
              <w:ind w:left="118"/>
              <w:rPr>
                <w:sz w:val="20"/>
              </w:rPr>
            </w:pPr>
            <w:r>
              <w:rPr>
                <w:spacing w:val="-5"/>
                <w:sz w:val="20"/>
              </w:rPr>
              <w:t>1.5</w:t>
            </w:r>
          </w:p>
        </w:tc>
        <w:tc>
          <w:tcPr>
            <w:tcW w:w="855" w:type="dxa"/>
          </w:tcPr>
          <w:p>
            <w:pPr>
              <w:pStyle w:val="TableParagraph"/>
              <w:spacing w:line="228" w:lineRule="exact"/>
              <w:ind w:left="266"/>
              <w:rPr>
                <w:sz w:val="20"/>
              </w:rPr>
            </w:pPr>
            <w:r>
              <w:rPr>
                <w:spacing w:val="-5"/>
                <w:sz w:val="20"/>
              </w:rPr>
              <w:t>2.0</w:t>
            </w:r>
          </w:p>
        </w:tc>
        <w:tc>
          <w:tcPr>
            <w:tcW w:w="880" w:type="dxa"/>
          </w:tcPr>
          <w:p>
            <w:pPr>
              <w:pStyle w:val="TableParagraph"/>
              <w:spacing w:line="228" w:lineRule="exact"/>
              <w:ind w:left="301" w:right="304"/>
              <w:jc w:val="center"/>
              <w:rPr>
                <w:sz w:val="20"/>
              </w:rPr>
            </w:pPr>
            <w:r>
              <w:rPr>
                <w:spacing w:val="-5"/>
                <w:sz w:val="20"/>
              </w:rPr>
              <w:t>2.2</w:t>
            </w:r>
          </w:p>
        </w:tc>
      </w:tr>
      <w:tr>
        <w:trPr>
          <w:trHeight w:val="264" w:hRule="atLeast"/>
        </w:trPr>
        <w:tc>
          <w:tcPr>
            <w:tcW w:w="1603" w:type="dxa"/>
          </w:tcPr>
          <w:p>
            <w:pPr>
              <w:pStyle w:val="TableParagraph"/>
              <w:spacing w:line="215" w:lineRule="exact" w:before="29"/>
              <w:ind w:left="50"/>
              <w:rPr>
                <w:b/>
                <w:sz w:val="20"/>
              </w:rPr>
            </w:pPr>
            <w:r>
              <w:rPr>
                <w:b/>
                <w:spacing w:val="-4"/>
                <w:sz w:val="20"/>
              </w:rPr>
              <w:t>Fall</w:t>
            </w:r>
          </w:p>
        </w:tc>
        <w:tc>
          <w:tcPr>
            <w:tcW w:w="1517" w:type="dxa"/>
            <w:gridSpan w:val="2"/>
          </w:tcPr>
          <w:p>
            <w:pPr>
              <w:pStyle w:val="TableParagraph"/>
              <w:spacing w:line="240" w:lineRule="auto"/>
              <w:rPr>
                <w:sz w:val="18"/>
              </w:rPr>
            </w:pPr>
          </w:p>
        </w:tc>
        <w:tc>
          <w:tcPr>
            <w:tcW w:w="1219" w:type="dxa"/>
          </w:tcPr>
          <w:p>
            <w:pPr>
              <w:pStyle w:val="TableParagraph"/>
              <w:spacing w:line="240" w:lineRule="auto"/>
              <w:rPr>
                <w:sz w:val="18"/>
              </w:rPr>
            </w:pPr>
          </w:p>
        </w:tc>
        <w:tc>
          <w:tcPr>
            <w:tcW w:w="1943" w:type="dxa"/>
          </w:tcPr>
          <w:p>
            <w:pPr>
              <w:pStyle w:val="TableParagraph"/>
              <w:spacing w:line="215" w:lineRule="exact" w:before="29"/>
              <w:ind w:left="391"/>
              <w:rPr>
                <w:b/>
                <w:sz w:val="20"/>
              </w:rPr>
            </w:pPr>
            <w:r>
              <w:rPr>
                <w:b/>
                <w:spacing w:val="-2"/>
                <w:sz w:val="20"/>
              </w:rPr>
              <w:t>Winter</w:t>
            </w:r>
          </w:p>
        </w:tc>
        <w:tc>
          <w:tcPr>
            <w:tcW w:w="752" w:type="dxa"/>
          </w:tcPr>
          <w:p>
            <w:pPr>
              <w:pStyle w:val="TableParagraph"/>
              <w:spacing w:line="240" w:lineRule="auto"/>
              <w:rPr>
                <w:sz w:val="18"/>
              </w:rPr>
            </w:pPr>
          </w:p>
        </w:tc>
        <w:tc>
          <w:tcPr>
            <w:tcW w:w="855" w:type="dxa"/>
          </w:tcPr>
          <w:p>
            <w:pPr>
              <w:pStyle w:val="TableParagraph"/>
              <w:spacing w:line="240" w:lineRule="auto"/>
              <w:rPr>
                <w:sz w:val="18"/>
              </w:rPr>
            </w:pPr>
          </w:p>
        </w:tc>
        <w:tc>
          <w:tcPr>
            <w:tcW w:w="880" w:type="dxa"/>
          </w:tcPr>
          <w:p>
            <w:pPr>
              <w:pStyle w:val="TableParagraph"/>
              <w:spacing w:line="240" w:lineRule="auto"/>
              <w:rPr>
                <w:sz w:val="18"/>
              </w:rPr>
            </w:pPr>
          </w:p>
        </w:tc>
      </w:tr>
      <w:tr>
        <w:trPr>
          <w:trHeight w:val="232" w:hRule="atLeast"/>
        </w:trPr>
        <w:tc>
          <w:tcPr>
            <w:tcW w:w="1603" w:type="dxa"/>
          </w:tcPr>
          <w:p>
            <w:pPr>
              <w:pStyle w:val="TableParagraph"/>
              <w:spacing w:line="213" w:lineRule="exact"/>
              <w:ind w:left="50"/>
              <w:rPr>
                <w:sz w:val="20"/>
              </w:rPr>
            </w:pPr>
            <w:r>
              <w:rPr>
                <w:spacing w:val="-2"/>
                <w:sz w:val="20"/>
              </w:rPr>
              <w:t>Picnicking</w:t>
            </w:r>
          </w:p>
        </w:tc>
        <w:tc>
          <w:tcPr>
            <w:tcW w:w="1517" w:type="dxa"/>
            <w:gridSpan w:val="2"/>
          </w:tcPr>
          <w:p>
            <w:pPr>
              <w:pStyle w:val="TableParagraph"/>
              <w:tabs>
                <w:tab w:pos="966" w:val="left" w:leader="none"/>
              </w:tabs>
              <w:spacing w:line="213" w:lineRule="exact"/>
              <w:ind w:left="156"/>
              <w:rPr>
                <w:sz w:val="20"/>
              </w:rPr>
            </w:pPr>
            <w:r>
              <w:rPr>
                <w:spacing w:val="-10"/>
                <w:sz w:val="20"/>
              </w:rPr>
              <w:t>—</w:t>
            </w:r>
            <w:r>
              <w:rPr>
                <w:sz w:val="20"/>
              </w:rPr>
              <w:tab/>
            </w:r>
            <w:r>
              <w:rPr>
                <w:spacing w:val="-10"/>
                <w:sz w:val="20"/>
              </w:rPr>
              <w:t>—</w:t>
            </w:r>
          </w:p>
        </w:tc>
        <w:tc>
          <w:tcPr>
            <w:tcW w:w="1219" w:type="dxa"/>
          </w:tcPr>
          <w:p>
            <w:pPr>
              <w:pStyle w:val="TableParagraph"/>
              <w:spacing w:line="213" w:lineRule="exact"/>
              <w:ind w:left="260"/>
              <w:rPr>
                <w:sz w:val="20"/>
              </w:rPr>
            </w:pPr>
            <w:r>
              <w:rPr>
                <w:spacing w:val="-4"/>
                <w:sz w:val="20"/>
              </w:rPr>
              <w:t>332%</w:t>
            </w:r>
          </w:p>
        </w:tc>
        <w:tc>
          <w:tcPr>
            <w:tcW w:w="1943" w:type="dxa"/>
          </w:tcPr>
          <w:p>
            <w:pPr>
              <w:pStyle w:val="TableParagraph"/>
              <w:spacing w:line="213" w:lineRule="exact"/>
              <w:ind w:left="390"/>
              <w:rPr>
                <w:sz w:val="20"/>
              </w:rPr>
            </w:pPr>
            <w:r>
              <w:rPr>
                <w:spacing w:val="-2"/>
                <w:sz w:val="20"/>
              </w:rPr>
              <w:t>Fishing</w:t>
            </w:r>
          </w:p>
        </w:tc>
        <w:tc>
          <w:tcPr>
            <w:tcW w:w="752" w:type="dxa"/>
          </w:tcPr>
          <w:p>
            <w:pPr>
              <w:pStyle w:val="TableParagraph"/>
              <w:spacing w:line="213" w:lineRule="exact"/>
              <w:ind w:left="157"/>
              <w:rPr>
                <w:sz w:val="20"/>
              </w:rPr>
            </w:pPr>
            <w:r>
              <w:rPr>
                <w:w w:val="100"/>
                <w:sz w:val="20"/>
              </w:rPr>
              <w:t>—</w:t>
            </w:r>
          </w:p>
        </w:tc>
        <w:tc>
          <w:tcPr>
            <w:tcW w:w="855" w:type="dxa"/>
          </w:tcPr>
          <w:p>
            <w:pPr>
              <w:pStyle w:val="TableParagraph"/>
              <w:spacing w:line="213" w:lineRule="exact"/>
              <w:ind w:left="305"/>
              <w:rPr>
                <w:sz w:val="20"/>
              </w:rPr>
            </w:pPr>
            <w:r>
              <w:rPr>
                <w:w w:val="100"/>
                <w:sz w:val="20"/>
              </w:rPr>
              <w:t>—</w:t>
            </w:r>
          </w:p>
        </w:tc>
        <w:tc>
          <w:tcPr>
            <w:tcW w:w="880" w:type="dxa"/>
          </w:tcPr>
          <w:p>
            <w:pPr>
              <w:pStyle w:val="TableParagraph"/>
              <w:spacing w:line="213" w:lineRule="exact"/>
              <w:ind w:left="260"/>
              <w:rPr>
                <w:sz w:val="20"/>
              </w:rPr>
            </w:pPr>
            <w:r>
              <w:rPr>
                <w:spacing w:val="-4"/>
                <w:sz w:val="20"/>
              </w:rPr>
              <w:t>215%</w:t>
            </w:r>
          </w:p>
        </w:tc>
      </w:tr>
      <w:tr>
        <w:trPr>
          <w:trHeight w:val="234" w:hRule="atLeast"/>
        </w:trPr>
        <w:tc>
          <w:tcPr>
            <w:tcW w:w="1603" w:type="dxa"/>
          </w:tcPr>
          <w:p>
            <w:pPr>
              <w:pStyle w:val="TableParagraph"/>
              <w:spacing w:line="214" w:lineRule="exact"/>
              <w:ind w:left="50"/>
              <w:rPr>
                <w:sz w:val="20"/>
              </w:rPr>
            </w:pPr>
            <w:r>
              <w:rPr>
                <w:spacing w:val="-2"/>
                <w:sz w:val="20"/>
              </w:rPr>
              <w:t>Fishing</w:t>
            </w:r>
          </w:p>
        </w:tc>
        <w:tc>
          <w:tcPr>
            <w:tcW w:w="1517" w:type="dxa"/>
            <w:gridSpan w:val="2"/>
          </w:tcPr>
          <w:p>
            <w:pPr>
              <w:pStyle w:val="TableParagraph"/>
              <w:tabs>
                <w:tab w:pos="966" w:val="left" w:leader="none"/>
              </w:tabs>
              <w:spacing w:line="214" w:lineRule="exact"/>
              <w:ind w:left="156"/>
              <w:rPr>
                <w:sz w:val="20"/>
              </w:rPr>
            </w:pPr>
            <w:r>
              <w:rPr>
                <w:spacing w:val="-10"/>
                <w:sz w:val="20"/>
              </w:rPr>
              <w:t>—</w:t>
            </w:r>
            <w:r>
              <w:rPr>
                <w:sz w:val="20"/>
              </w:rPr>
              <w:tab/>
            </w:r>
            <w:r>
              <w:rPr>
                <w:spacing w:val="-10"/>
                <w:sz w:val="20"/>
              </w:rPr>
              <w:t>—</w:t>
            </w:r>
          </w:p>
        </w:tc>
        <w:tc>
          <w:tcPr>
            <w:tcW w:w="1219" w:type="dxa"/>
          </w:tcPr>
          <w:p>
            <w:pPr>
              <w:pStyle w:val="TableParagraph"/>
              <w:spacing w:line="214" w:lineRule="exact"/>
              <w:ind w:left="259"/>
              <w:rPr>
                <w:sz w:val="20"/>
              </w:rPr>
            </w:pPr>
            <w:r>
              <w:rPr>
                <w:spacing w:val="-4"/>
                <w:sz w:val="20"/>
              </w:rPr>
              <w:t>165%</w:t>
            </w:r>
          </w:p>
        </w:tc>
        <w:tc>
          <w:tcPr>
            <w:tcW w:w="1943" w:type="dxa"/>
          </w:tcPr>
          <w:p>
            <w:pPr>
              <w:pStyle w:val="TableParagraph"/>
              <w:spacing w:line="214" w:lineRule="exact"/>
              <w:ind w:left="390"/>
              <w:rPr>
                <w:sz w:val="20"/>
              </w:rPr>
            </w:pPr>
            <w:r>
              <w:rPr>
                <w:spacing w:val="-2"/>
                <w:sz w:val="20"/>
              </w:rPr>
              <w:t>Sightseeing</w:t>
            </w:r>
          </w:p>
        </w:tc>
        <w:tc>
          <w:tcPr>
            <w:tcW w:w="752" w:type="dxa"/>
          </w:tcPr>
          <w:p>
            <w:pPr>
              <w:pStyle w:val="TableParagraph"/>
              <w:spacing w:line="214" w:lineRule="exact"/>
              <w:ind w:left="157"/>
              <w:rPr>
                <w:sz w:val="20"/>
              </w:rPr>
            </w:pPr>
            <w:r>
              <w:rPr>
                <w:w w:val="100"/>
                <w:sz w:val="20"/>
              </w:rPr>
              <w:t>—</w:t>
            </w:r>
          </w:p>
        </w:tc>
        <w:tc>
          <w:tcPr>
            <w:tcW w:w="855" w:type="dxa"/>
          </w:tcPr>
          <w:p>
            <w:pPr>
              <w:pStyle w:val="TableParagraph"/>
              <w:spacing w:line="214" w:lineRule="exact"/>
              <w:ind w:left="305"/>
              <w:rPr>
                <w:sz w:val="20"/>
              </w:rPr>
            </w:pPr>
            <w:r>
              <w:rPr>
                <w:w w:val="100"/>
                <w:sz w:val="20"/>
              </w:rPr>
              <w:t>—</w:t>
            </w:r>
          </w:p>
        </w:tc>
        <w:tc>
          <w:tcPr>
            <w:tcW w:w="880" w:type="dxa"/>
          </w:tcPr>
          <w:p>
            <w:pPr>
              <w:pStyle w:val="TableParagraph"/>
              <w:spacing w:line="214" w:lineRule="exact"/>
              <w:ind w:left="361"/>
              <w:rPr>
                <w:sz w:val="20"/>
              </w:rPr>
            </w:pPr>
            <w:r>
              <w:rPr>
                <w:spacing w:val="-5"/>
                <w:sz w:val="20"/>
              </w:rPr>
              <w:t>97%</w:t>
            </w:r>
          </w:p>
        </w:tc>
      </w:tr>
      <w:tr>
        <w:trPr>
          <w:trHeight w:val="234" w:hRule="atLeast"/>
        </w:trPr>
        <w:tc>
          <w:tcPr>
            <w:tcW w:w="1603" w:type="dxa"/>
          </w:tcPr>
          <w:p>
            <w:pPr>
              <w:pStyle w:val="TableParagraph"/>
              <w:spacing w:line="214" w:lineRule="exact"/>
              <w:ind w:left="50"/>
              <w:rPr>
                <w:sz w:val="20"/>
              </w:rPr>
            </w:pPr>
            <w:r>
              <w:rPr>
                <w:spacing w:val="-2"/>
                <w:sz w:val="20"/>
              </w:rPr>
              <w:t>Hunting</w:t>
            </w:r>
          </w:p>
        </w:tc>
        <w:tc>
          <w:tcPr>
            <w:tcW w:w="1517" w:type="dxa"/>
            <w:gridSpan w:val="2"/>
          </w:tcPr>
          <w:p>
            <w:pPr>
              <w:pStyle w:val="TableParagraph"/>
              <w:tabs>
                <w:tab w:pos="966" w:val="left" w:leader="none"/>
              </w:tabs>
              <w:spacing w:line="214" w:lineRule="exact"/>
              <w:ind w:left="155"/>
              <w:rPr>
                <w:sz w:val="20"/>
              </w:rPr>
            </w:pPr>
            <w:r>
              <w:rPr>
                <w:spacing w:val="-10"/>
                <w:sz w:val="20"/>
              </w:rPr>
              <w:t>—</w:t>
            </w:r>
            <w:r>
              <w:rPr>
                <w:sz w:val="20"/>
              </w:rPr>
              <w:tab/>
            </w:r>
            <w:r>
              <w:rPr>
                <w:spacing w:val="-10"/>
                <w:sz w:val="20"/>
              </w:rPr>
              <w:t>—</w:t>
            </w:r>
          </w:p>
        </w:tc>
        <w:tc>
          <w:tcPr>
            <w:tcW w:w="1219" w:type="dxa"/>
          </w:tcPr>
          <w:p>
            <w:pPr>
              <w:pStyle w:val="TableParagraph"/>
              <w:spacing w:line="214" w:lineRule="exact"/>
              <w:ind w:left="259"/>
              <w:rPr>
                <w:sz w:val="20"/>
              </w:rPr>
            </w:pPr>
            <w:r>
              <w:rPr>
                <w:spacing w:val="-4"/>
                <w:sz w:val="20"/>
              </w:rPr>
              <w:t>120%</w:t>
            </w:r>
          </w:p>
        </w:tc>
        <w:tc>
          <w:tcPr>
            <w:tcW w:w="1943" w:type="dxa"/>
          </w:tcPr>
          <w:p>
            <w:pPr>
              <w:pStyle w:val="TableParagraph"/>
              <w:spacing w:line="214" w:lineRule="exact"/>
              <w:ind w:left="390"/>
              <w:rPr>
                <w:sz w:val="20"/>
              </w:rPr>
            </w:pPr>
            <w:r>
              <w:rPr>
                <w:spacing w:val="-2"/>
                <w:sz w:val="20"/>
              </w:rPr>
              <w:t>Hunting</w:t>
            </w:r>
          </w:p>
        </w:tc>
        <w:tc>
          <w:tcPr>
            <w:tcW w:w="752" w:type="dxa"/>
          </w:tcPr>
          <w:p>
            <w:pPr>
              <w:pStyle w:val="TableParagraph"/>
              <w:spacing w:line="214" w:lineRule="exact"/>
              <w:ind w:left="156"/>
              <w:rPr>
                <w:sz w:val="20"/>
              </w:rPr>
            </w:pPr>
            <w:r>
              <w:rPr>
                <w:w w:val="100"/>
                <w:sz w:val="20"/>
              </w:rPr>
              <w:t>—</w:t>
            </w:r>
          </w:p>
        </w:tc>
        <w:tc>
          <w:tcPr>
            <w:tcW w:w="855" w:type="dxa"/>
          </w:tcPr>
          <w:p>
            <w:pPr>
              <w:pStyle w:val="TableParagraph"/>
              <w:spacing w:line="214" w:lineRule="exact"/>
              <w:ind w:left="304"/>
              <w:rPr>
                <w:sz w:val="20"/>
              </w:rPr>
            </w:pPr>
            <w:r>
              <w:rPr>
                <w:w w:val="100"/>
                <w:sz w:val="20"/>
              </w:rPr>
              <w:t>—</w:t>
            </w:r>
          </w:p>
        </w:tc>
        <w:tc>
          <w:tcPr>
            <w:tcW w:w="880" w:type="dxa"/>
          </w:tcPr>
          <w:p>
            <w:pPr>
              <w:pStyle w:val="TableParagraph"/>
              <w:spacing w:line="214" w:lineRule="exact"/>
              <w:ind w:left="143"/>
              <w:jc w:val="center"/>
              <w:rPr>
                <w:sz w:val="20"/>
              </w:rPr>
            </w:pPr>
            <w:r>
              <w:rPr>
                <w:w w:val="100"/>
                <w:sz w:val="20"/>
              </w:rPr>
              <w:t>0</w:t>
            </w:r>
          </w:p>
        </w:tc>
      </w:tr>
      <w:tr>
        <w:trPr>
          <w:trHeight w:val="233" w:hRule="atLeast"/>
        </w:trPr>
        <w:tc>
          <w:tcPr>
            <w:tcW w:w="1603" w:type="dxa"/>
          </w:tcPr>
          <w:p>
            <w:pPr>
              <w:pStyle w:val="TableParagraph"/>
              <w:spacing w:line="214" w:lineRule="exact"/>
              <w:ind w:left="50"/>
              <w:rPr>
                <w:sz w:val="20"/>
              </w:rPr>
            </w:pPr>
            <w:r>
              <w:rPr>
                <w:spacing w:val="-2"/>
                <w:sz w:val="20"/>
              </w:rPr>
              <w:t>Watercraft</w:t>
            </w:r>
          </w:p>
        </w:tc>
        <w:tc>
          <w:tcPr>
            <w:tcW w:w="1517" w:type="dxa"/>
            <w:gridSpan w:val="2"/>
          </w:tcPr>
          <w:p>
            <w:pPr>
              <w:pStyle w:val="TableParagraph"/>
              <w:tabs>
                <w:tab w:pos="967" w:val="left" w:leader="none"/>
              </w:tabs>
              <w:spacing w:line="214" w:lineRule="exact"/>
              <w:ind w:left="157"/>
              <w:rPr>
                <w:sz w:val="20"/>
              </w:rPr>
            </w:pPr>
            <w:r>
              <w:rPr>
                <w:spacing w:val="-10"/>
                <w:sz w:val="20"/>
              </w:rPr>
              <w:t>—</w:t>
            </w:r>
            <w:r>
              <w:rPr>
                <w:sz w:val="20"/>
              </w:rPr>
              <w:tab/>
            </w:r>
            <w:r>
              <w:rPr>
                <w:spacing w:val="-10"/>
                <w:sz w:val="20"/>
              </w:rPr>
              <w:t>—</w:t>
            </w:r>
          </w:p>
        </w:tc>
        <w:tc>
          <w:tcPr>
            <w:tcW w:w="1219" w:type="dxa"/>
          </w:tcPr>
          <w:p>
            <w:pPr>
              <w:pStyle w:val="TableParagraph"/>
              <w:spacing w:line="214" w:lineRule="exact"/>
              <w:ind w:left="361"/>
              <w:rPr>
                <w:sz w:val="20"/>
              </w:rPr>
            </w:pPr>
            <w:r>
              <w:rPr>
                <w:spacing w:val="-5"/>
                <w:sz w:val="20"/>
              </w:rPr>
              <w:t>92%</w:t>
            </w:r>
          </w:p>
        </w:tc>
        <w:tc>
          <w:tcPr>
            <w:tcW w:w="1943" w:type="dxa"/>
          </w:tcPr>
          <w:p>
            <w:pPr>
              <w:pStyle w:val="TableParagraph"/>
              <w:spacing w:line="214" w:lineRule="exact"/>
              <w:ind w:left="391"/>
              <w:rPr>
                <w:sz w:val="20"/>
              </w:rPr>
            </w:pPr>
            <w:r>
              <w:rPr>
                <w:spacing w:val="-2"/>
                <w:sz w:val="20"/>
              </w:rPr>
              <w:t>Picnicking</w:t>
            </w:r>
          </w:p>
        </w:tc>
        <w:tc>
          <w:tcPr>
            <w:tcW w:w="752" w:type="dxa"/>
          </w:tcPr>
          <w:p>
            <w:pPr>
              <w:pStyle w:val="TableParagraph"/>
              <w:spacing w:line="214" w:lineRule="exact"/>
              <w:ind w:left="158"/>
              <w:rPr>
                <w:sz w:val="20"/>
              </w:rPr>
            </w:pPr>
            <w:r>
              <w:rPr>
                <w:w w:val="100"/>
                <w:sz w:val="20"/>
              </w:rPr>
              <w:t>—</w:t>
            </w:r>
          </w:p>
        </w:tc>
        <w:tc>
          <w:tcPr>
            <w:tcW w:w="855" w:type="dxa"/>
          </w:tcPr>
          <w:p>
            <w:pPr>
              <w:pStyle w:val="TableParagraph"/>
              <w:spacing w:line="214" w:lineRule="exact"/>
              <w:ind w:left="306"/>
              <w:rPr>
                <w:sz w:val="20"/>
              </w:rPr>
            </w:pPr>
            <w:r>
              <w:rPr>
                <w:w w:val="100"/>
                <w:sz w:val="20"/>
              </w:rPr>
              <w:t>—</w:t>
            </w:r>
          </w:p>
        </w:tc>
        <w:tc>
          <w:tcPr>
            <w:tcW w:w="880" w:type="dxa"/>
          </w:tcPr>
          <w:p>
            <w:pPr>
              <w:pStyle w:val="TableParagraph"/>
              <w:spacing w:line="214" w:lineRule="exact"/>
              <w:ind w:left="147"/>
              <w:jc w:val="center"/>
              <w:rPr>
                <w:sz w:val="20"/>
              </w:rPr>
            </w:pPr>
            <w:r>
              <w:rPr>
                <w:w w:val="100"/>
                <w:sz w:val="20"/>
              </w:rPr>
              <w:t>0</w:t>
            </w:r>
          </w:p>
        </w:tc>
      </w:tr>
      <w:tr>
        <w:trPr>
          <w:trHeight w:val="234" w:hRule="atLeast"/>
        </w:trPr>
        <w:tc>
          <w:tcPr>
            <w:tcW w:w="1603" w:type="dxa"/>
          </w:tcPr>
          <w:p>
            <w:pPr>
              <w:pStyle w:val="TableParagraph"/>
              <w:spacing w:line="214" w:lineRule="exact"/>
              <w:ind w:left="50"/>
              <w:rPr>
                <w:sz w:val="20"/>
              </w:rPr>
            </w:pPr>
            <w:r>
              <w:rPr>
                <w:spacing w:val="-2"/>
                <w:sz w:val="20"/>
              </w:rPr>
              <w:t>Sightseeing</w:t>
            </w:r>
          </w:p>
        </w:tc>
        <w:tc>
          <w:tcPr>
            <w:tcW w:w="1517" w:type="dxa"/>
            <w:gridSpan w:val="2"/>
          </w:tcPr>
          <w:p>
            <w:pPr>
              <w:pStyle w:val="TableParagraph"/>
              <w:tabs>
                <w:tab w:pos="966" w:val="left" w:leader="none"/>
              </w:tabs>
              <w:spacing w:line="214" w:lineRule="exact"/>
              <w:ind w:left="156"/>
              <w:rPr>
                <w:sz w:val="20"/>
              </w:rPr>
            </w:pPr>
            <w:r>
              <w:rPr>
                <w:spacing w:val="-10"/>
                <w:sz w:val="20"/>
              </w:rPr>
              <w:t>—</w:t>
            </w:r>
            <w:r>
              <w:rPr>
                <w:sz w:val="20"/>
              </w:rPr>
              <w:tab/>
            </w:r>
            <w:r>
              <w:rPr>
                <w:spacing w:val="-10"/>
                <w:sz w:val="20"/>
              </w:rPr>
              <w:t>—</w:t>
            </w:r>
          </w:p>
        </w:tc>
        <w:tc>
          <w:tcPr>
            <w:tcW w:w="1219" w:type="dxa"/>
          </w:tcPr>
          <w:p>
            <w:pPr>
              <w:pStyle w:val="TableParagraph"/>
              <w:spacing w:line="214" w:lineRule="exact"/>
              <w:ind w:left="361"/>
              <w:rPr>
                <w:sz w:val="20"/>
              </w:rPr>
            </w:pPr>
            <w:r>
              <w:rPr>
                <w:spacing w:val="-5"/>
                <w:sz w:val="20"/>
              </w:rPr>
              <w:t>32%</w:t>
            </w:r>
          </w:p>
        </w:tc>
        <w:tc>
          <w:tcPr>
            <w:tcW w:w="1943" w:type="dxa"/>
          </w:tcPr>
          <w:p>
            <w:pPr>
              <w:pStyle w:val="TableParagraph"/>
              <w:spacing w:line="214" w:lineRule="exact"/>
              <w:ind w:left="390"/>
              <w:rPr>
                <w:sz w:val="20"/>
              </w:rPr>
            </w:pPr>
            <w:r>
              <w:rPr>
                <w:spacing w:val="-2"/>
                <w:sz w:val="20"/>
              </w:rPr>
              <w:t>Watercraft</w:t>
            </w:r>
          </w:p>
        </w:tc>
        <w:tc>
          <w:tcPr>
            <w:tcW w:w="752" w:type="dxa"/>
          </w:tcPr>
          <w:p>
            <w:pPr>
              <w:pStyle w:val="TableParagraph"/>
              <w:spacing w:line="214" w:lineRule="exact"/>
              <w:ind w:left="158"/>
              <w:rPr>
                <w:sz w:val="20"/>
              </w:rPr>
            </w:pPr>
            <w:r>
              <w:rPr>
                <w:w w:val="100"/>
                <w:sz w:val="20"/>
              </w:rPr>
              <w:t>—</w:t>
            </w:r>
          </w:p>
        </w:tc>
        <w:tc>
          <w:tcPr>
            <w:tcW w:w="855" w:type="dxa"/>
          </w:tcPr>
          <w:p>
            <w:pPr>
              <w:pStyle w:val="TableParagraph"/>
              <w:spacing w:line="214" w:lineRule="exact"/>
              <w:ind w:left="306"/>
              <w:rPr>
                <w:sz w:val="20"/>
              </w:rPr>
            </w:pPr>
            <w:r>
              <w:rPr>
                <w:w w:val="100"/>
                <w:sz w:val="20"/>
              </w:rPr>
              <w:t>—</w:t>
            </w:r>
          </w:p>
        </w:tc>
        <w:tc>
          <w:tcPr>
            <w:tcW w:w="880" w:type="dxa"/>
          </w:tcPr>
          <w:p>
            <w:pPr>
              <w:pStyle w:val="TableParagraph"/>
              <w:spacing w:line="214" w:lineRule="exact"/>
              <w:ind w:left="146"/>
              <w:jc w:val="center"/>
              <w:rPr>
                <w:sz w:val="20"/>
              </w:rPr>
            </w:pPr>
            <w:r>
              <w:rPr>
                <w:w w:val="100"/>
                <w:sz w:val="20"/>
              </w:rPr>
              <w:t>0</w:t>
            </w:r>
          </w:p>
        </w:tc>
      </w:tr>
      <w:tr>
        <w:trPr>
          <w:trHeight w:val="227" w:hRule="atLeast"/>
        </w:trPr>
        <w:tc>
          <w:tcPr>
            <w:tcW w:w="1603" w:type="dxa"/>
          </w:tcPr>
          <w:p>
            <w:pPr>
              <w:pStyle w:val="TableParagraph"/>
              <w:spacing w:line="208" w:lineRule="exact"/>
              <w:ind w:left="50"/>
              <w:rPr>
                <w:sz w:val="20"/>
              </w:rPr>
            </w:pPr>
            <w:r>
              <w:rPr>
                <w:sz w:val="20"/>
              </w:rPr>
              <w:t>Misc.</w:t>
            </w:r>
            <w:r>
              <w:rPr>
                <w:spacing w:val="-2"/>
                <w:sz w:val="20"/>
              </w:rPr>
              <w:t> Other</w:t>
            </w:r>
          </w:p>
        </w:tc>
        <w:tc>
          <w:tcPr>
            <w:tcW w:w="1517" w:type="dxa"/>
            <w:gridSpan w:val="2"/>
          </w:tcPr>
          <w:p>
            <w:pPr>
              <w:pStyle w:val="TableParagraph"/>
              <w:tabs>
                <w:tab w:pos="967" w:val="left" w:leader="none"/>
              </w:tabs>
              <w:spacing w:line="208" w:lineRule="exact"/>
              <w:ind w:left="157"/>
              <w:rPr>
                <w:sz w:val="20"/>
              </w:rPr>
            </w:pPr>
            <w:r>
              <w:rPr>
                <w:spacing w:val="-10"/>
                <w:sz w:val="20"/>
              </w:rPr>
              <w:t>—</w:t>
            </w:r>
            <w:r>
              <w:rPr>
                <w:sz w:val="20"/>
              </w:rPr>
              <w:tab/>
            </w:r>
            <w:r>
              <w:rPr>
                <w:spacing w:val="-10"/>
                <w:sz w:val="20"/>
              </w:rPr>
              <w:t>—</w:t>
            </w:r>
          </w:p>
        </w:tc>
        <w:tc>
          <w:tcPr>
            <w:tcW w:w="1219" w:type="dxa"/>
          </w:tcPr>
          <w:p>
            <w:pPr>
              <w:pStyle w:val="TableParagraph"/>
              <w:spacing w:line="208" w:lineRule="exact"/>
              <w:ind w:left="260"/>
              <w:rPr>
                <w:sz w:val="20"/>
              </w:rPr>
            </w:pPr>
            <w:r>
              <w:rPr>
                <w:spacing w:val="-4"/>
                <w:sz w:val="20"/>
              </w:rPr>
              <w:t>544%</w:t>
            </w:r>
          </w:p>
        </w:tc>
        <w:tc>
          <w:tcPr>
            <w:tcW w:w="1943" w:type="dxa"/>
          </w:tcPr>
          <w:p>
            <w:pPr>
              <w:pStyle w:val="TableParagraph"/>
              <w:spacing w:line="208" w:lineRule="exact"/>
              <w:ind w:left="390"/>
              <w:rPr>
                <w:sz w:val="20"/>
              </w:rPr>
            </w:pPr>
            <w:r>
              <w:rPr>
                <w:sz w:val="20"/>
              </w:rPr>
              <w:t>Misc.</w:t>
            </w:r>
            <w:r>
              <w:rPr>
                <w:spacing w:val="-2"/>
                <w:sz w:val="20"/>
              </w:rPr>
              <w:t> Other</w:t>
            </w:r>
          </w:p>
        </w:tc>
        <w:tc>
          <w:tcPr>
            <w:tcW w:w="752" w:type="dxa"/>
          </w:tcPr>
          <w:p>
            <w:pPr>
              <w:pStyle w:val="TableParagraph"/>
              <w:spacing w:line="208" w:lineRule="exact"/>
              <w:ind w:left="158"/>
              <w:rPr>
                <w:sz w:val="20"/>
              </w:rPr>
            </w:pPr>
            <w:r>
              <w:rPr>
                <w:w w:val="100"/>
                <w:sz w:val="20"/>
              </w:rPr>
              <w:t>—</w:t>
            </w:r>
          </w:p>
        </w:tc>
        <w:tc>
          <w:tcPr>
            <w:tcW w:w="855" w:type="dxa"/>
          </w:tcPr>
          <w:p>
            <w:pPr>
              <w:pStyle w:val="TableParagraph"/>
              <w:spacing w:line="208" w:lineRule="exact"/>
              <w:ind w:left="306"/>
              <w:rPr>
                <w:sz w:val="20"/>
              </w:rPr>
            </w:pPr>
            <w:r>
              <w:rPr>
                <w:w w:val="100"/>
                <w:sz w:val="20"/>
              </w:rPr>
              <w:t>—</w:t>
            </w:r>
          </w:p>
        </w:tc>
        <w:tc>
          <w:tcPr>
            <w:tcW w:w="880" w:type="dxa"/>
          </w:tcPr>
          <w:p>
            <w:pPr>
              <w:pStyle w:val="TableParagraph"/>
              <w:spacing w:line="208" w:lineRule="exact"/>
              <w:ind w:left="261"/>
              <w:rPr>
                <w:sz w:val="20"/>
              </w:rPr>
            </w:pPr>
            <w:r>
              <w:rPr>
                <w:spacing w:val="-4"/>
                <w:sz w:val="20"/>
              </w:rPr>
              <w:t>303%</w:t>
            </w:r>
          </w:p>
        </w:tc>
      </w:tr>
      <w:tr>
        <w:trPr>
          <w:trHeight w:val="233" w:hRule="atLeast"/>
        </w:trPr>
        <w:tc>
          <w:tcPr>
            <w:tcW w:w="8769" w:type="dxa"/>
            <w:gridSpan w:val="8"/>
          </w:tcPr>
          <w:p>
            <w:pPr>
              <w:pStyle w:val="TableParagraph"/>
              <w:tabs>
                <w:tab w:pos="5449" w:val="left" w:leader="none"/>
              </w:tabs>
              <w:spacing w:line="210" w:lineRule="exact" w:before="4"/>
              <w:ind w:left="770"/>
              <w:rPr>
                <w:sz w:val="20"/>
              </w:rPr>
            </w:pPr>
            <w:r>
              <w:rPr>
                <w:sz w:val="20"/>
              </w:rPr>
              <w:t>Average Overnight and Day </w:t>
            </w:r>
            <w:r>
              <w:rPr>
                <w:spacing w:val="-5"/>
                <w:sz w:val="20"/>
              </w:rPr>
              <w:t>Use</w:t>
            </w:r>
            <w:r>
              <w:rPr>
                <w:sz w:val="20"/>
              </w:rPr>
              <w:tab/>
              <w:t>Average Overnight and Day </w:t>
            </w:r>
            <w:r>
              <w:rPr>
                <w:spacing w:val="-5"/>
                <w:sz w:val="20"/>
              </w:rPr>
              <w:t>Use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Heading4"/>
        <w:spacing w:before="90"/>
        <w:ind w:left="980"/>
      </w:pPr>
      <w:r>
        <w:rPr/>
        <w:pict>
          <v:group style="position:absolute;margin-left:93.839996pt;margin-top:-357.976868pt;width:456.4pt;height:352.8pt;mso-position-horizontal-relative:page;mso-position-vertical-relative:paragraph;z-index:-22733824" id="docshapegroup121" coordorigin="1877,-7160" coordsize="9128,7056">
            <v:shape style="position:absolute;left:1876;top:-7160;width:9128;height:268" id="docshape122" coordorigin="1877,-7160" coordsize="9128,268" path="m11004,-7160l10990,-7160,1891,-7160,1877,-7160,1877,-7145,1877,-6892,1891,-6892,1891,-7145,10990,-7145,10990,-6892,11004,-6892,11004,-7145,11004,-7160xe" filled="true" fillcolor="#000000" stroked="false">
              <v:path arrowok="t"/>
              <v:fill type="solid"/>
            </v:shape>
            <v:line style="position:absolute" from="1884,-6892" to="1884,-386" stroked="true" strokeweight=".72pt" strokecolor="#000000">
              <v:stroke dashstyle="solid"/>
            </v:line>
            <v:line style="position:absolute" from="10997,-6892" to="10997,-386" stroked="true" strokeweight=".72pt" strokecolor="#000000">
              <v:stroke dashstyle="solid"/>
            </v:line>
            <v:shape style="position:absolute;left:1876;top:-386;width:9128;height:283" id="docshape123" coordorigin="1877,-386" coordsize="9128,283" path="m11004,-386l10990,-386,10990,-118,1891,-118,1891,-386,1877,-386,1877,-118,1877,-104,1891,-104,10990,-104,11004,-104,11004,-118,11004,-386xe" filled="true" fillcolor="#000000" stroked="false">
              <v:path arrowok="t"/>
              <v:fill type="solid"/>
            </v:shape>
            <v:shape style="position:absolute;left:2660;top:-7117;width:3416;height:222" type="#_x0000_t202" id="docshape124" filled="false" stroked="false">
              <v:textbox inset="0,0,0,0">
                <w:txbxContent>
                  <w:p>
                    <w:pPr>
                      <w:spacing w:line="222" w:lineRule="exact" w:before="0"/>
                      <w:ind w:left="0" w:right="0" w:firstLine="0"/>
                      <w:jc w:val="left"/>
                      <w:rPr>
                        <w:sz w:val="20"/>
                      </w:rPr>
                    </w:pPr>
                    <w:r>
                      <w:rPr>
                        <w:sz w:val="20"/>
                        <w:u w:val="single"/>
                      </w:rPr>
                      <w:t>Percentage</w:t>
                    </w:r>
                    <w:r>
                      <w:rPr>
                        <w:spacing w:val="-4"/>
                        <w:sz w:val="20"/>
                        <w:u w:val="single"/>
                      </w:rPr>
                      <w:t> </w:t>
                    </w:r>
                    <w:r>
                      <w:rPr>
                        <w:sz w:val="20"/>
                        <w:u w:val="single"/>
                      </w:rPr>
                      <w:t>Sum</w:t>
                    </w:r>
                    <w:r>
                      <w:rPr>
                        <w:spacing w:val="-5"/>
                        <w:sz w:val="20"/>
                        <w:u w:val="single"/>
                      </w:rPr>
                      <w:t> </w:t>
                    </w:r>
                    <w:r>
                      <w:rPr>
                        <w:sz w:val="20"/>
                        <w:u w:val="single"/>
                      </w:rPr>
                      <w:t>of</w:t>
                    </w:r>
                    <w:r>
                      <w:rPr>
                        <w:spacing w:val="-4"/>
                        <w:sz w:val="20"/>
                        <w:u w:val="single"/>
                      </w:rPr>
                      <w:t> </w:t>
                    </w:r>
                    <w:r>
                      <w:rPr>
                        <w:sz w:val="20"/>
                        <w:u w:val="single"/>
                      </w:rPr>
                      <w:t>Activity</w:t>
                    </w:r>
                    <w:r>
                      <w:rPr>
                        <w:spacing w:val="-3"/>
                        <w:sz w:val="20"/>
                        <w:u w:val="single"/>
                      </w:rPr>
                      <w:t> </w:t>
                    </w:r>
                    <w:r>
                      <w:rPr>
                        <w:spacing w:val="-2"/>
                        <w:sz w:val="20"/>
                        <w:u w:val="single"/>
                      </w:rPr>
                      <w:t>Participation*</w:t>
                    </w:r>
                  </w:p>
                </w:txbxContent>
              </v:textbox>
              <w10:wrap type="none"/>
            </v:shape>
            <v:shape style="position:absolute;left:7340;top:-7117;width:3416;height:222" type="#_x0000_t202" id="docshape125" filled="false" stroked="false">
              <v:textbox inset="0,0,0,0">
                <w:txbxContent>
                  <w:p>
                    <w:pPr>
                      <w:spacing w:line="222" w:lineRule="exact" w:before="0"/>
                      <w:ind w:left="0" w:right="0" w:firstLine="0"/>
                      <w:jc w:val="left"/>
                      <w:rPr>
                        <w:sz w:val="20"/>
                      </w:rPr>
                    </w:pPr>
                    <w:r>
                      <w:rPr>
                        <w:sz w:val="20"/>
                        <w:u w:val="single"/>
                      </w:rPr>
                      <w:t>Percentage</w:t>
                    </w:r>
                    <w:r>
                      <w:rPr>
                        <w:spacing w:val="-4"/>
                        <w:sz w:val="20"/>
                        <w:u w:val="single"/>
                      </w:rPr>
                      <w:t> </w:t>
                    </w:r>
                    <w:r>
                      <w:rPr>
                        <w:sz w:val="20"/>
                        <w:u w:val="single"/>
                      </w:rPr>
                      <w:t>Sum</w:t>
                    </w:r>
                    <w:r>
                      <w:rPr>
                        <w:spacing w:val="-5"/>
                        <w:sz w:val="20"/>
                        <w:u w:val="single"/>
                      </w:rPr>
                      <w:t> </w:t>
                    </w:r>
                    <w:r>
                      <w:rPr>
                        <w:sz w:val="20"/>
                        <w:u w:val="single"/>
                      </w:rPr>
                      <w:t>of</w:t>
                    </w:r>
                    <w:r>
                      <w:rPr>
                        <w:spacing w:val="-4"/>
                        <w:sz w:val="20"/>
                        <w:u w:val="single"/>
                      </w:rPr>
                      <w:t> </w:t>
                    </w:r>
                    <w:r>
                      <w:rPr>
                        <w:sz w:val="20"/>
                        <w:u w:val="single"/>
                      </w:rPr>
                      <w:t>Activity</w:t>
                    </w:r>
                    <w:r>
                      <w:rPr>
                        <w:spacing w:val="-3"/>
                        <w:sz w:val="20"/>
                        <w:u w:val="single"/>
                      </w:rPr>
                      <w:t> </w:t>
                    </w:r>
                    <w:r>
                      <w:rPr>
                        <w:spacing w:val="-2"/>
                        <w:sz w:val="20"/>
                        <w:u w:val="single"/>
                      </w:rPr>
                      <w:t>Participation*</w:t>
                    </w:r>
                  </w:p>
                </w:txbxContent>
              </v:textbox>
              <w10:wrap type="none"/>
            </v:shape>
            <v:shape style="position:absolute;left:2120;top:-1612;width:1930;height:222" type="#_x0000_t202" id="docshape126" filled="false" stroked="false">
              <v:textbox inset="0,0,0,0">
                <w:txbxContent>
                  <w:p>
                    <w:pPr>
                      <w:tabs>
                        <w:tab w:pos="1709" w:val="left" w:leader="none"/>
                      </w:tabs>
                      <w:spacing w:line="222" w:lineRule="exact" w:before="0"/>
                      <w:ind w:left="0" w:right="0" w:firstLine="0"/>
                      <w:jc w:val="left"/>
                      <w:rPr>
                        <w:sz w:val="20"/>
                      </w:rPr>
                    </w:pPr>
                    <w:r>
                      <w:rPr>
                        <w:sz w:val="20"/>
                      </w:rPr>
                      <w:t>No. </w:t>
                    </w:r>
                    <w:r>
                      <w:rPr>
                        <w:spacing w:val="-2"/>
                        <w:sz w:val="20"/>
                      </w:rPr>
                      <w:t>Hours/Person</w:t>
                    </w:r>
                    <w:r>
                      <w:rPr>
                        <w:sz w:val="20"/>
                      </w:rPr>
                      <w:tab/>
                    </w:r>
                    <w:r>
                      <w:rPr>
                        <w:spacing w:val="-10"/>
                        <w:sz w:val="20"/>
                      </w:rPr>
                      <w:t>—</w:t>
                    </w:r>
                  </w:p>
                </w:txbxContent>
              </v:textbox>
              <w10:wrap type="none"/>
            </v:shape>
            <v:shape style="position:absolute;left:4639;top:-1612;width:221;height:222" type="#_x0000_t202" id="docshape127" filled="false" stroked="false">
              <v:textbox inset="0,0,0,0">
                <w:txbxContent>
                  <w:p>
                    <w:pPr>
                      <w:spacing w:line="222" w:lineRule="exact" w:before="0"/>
                      <w:ind w:left="0" w:right="0" w:firstLine="0"/>
                      <w:jc w:val="left"/>
                      <w:rPr>
                        <w:sz w:val="20"/>
                      </w:rPr>
                    </w:pPr>
                    <w:r>
                      <w:rPr>
                        <w:w w:val="100"/>
                        <w:sz w:val="20"/>
                      </w:rPr>
                      <w:t>—</w:t>
                    </w:r>
                  </w:p>
                </w:txbxContent>
              </v:textbox>
              <w10:wrap type="none"/>
            </v:shape>
            <v:shape style="position:absolute;left:5551;top:-1612;width:272;height:222" type="#_x0000_t202" id="docshape128" filled="false" stroked="false">
              <v:textbox inset="0,0,0,0">
                <w:txbxContent>
                  <w:p>
                    <w:pPr>
                      <w:spacing w:line="222" w:lineRule="exact" w:before="0"/>
                      <w:ind w:left="0" w:right="0" w:firstLine="0"/>
                      <w:jc w:val="left"/>
                      <w:rPr>
                        <w:sz w:val="20"/>
                      </w:rPr>
                    </w:pPr>
                    <w:r>
                      <w:rPr>
                        <w:spacing w:val="-5"/>
                        <w:sz w:val="20"/>
                      </w:rPr>
                      <w:t>2.1</w:t>
                    </w:r>
                  </w:p>
                </w:txbxContent>
              </v:textbox>
              <w10:wrap type="none"/>
            </v:shape>
            <v:shape style="position:absolute;left:6799;top:-1612;width:1930;height:222" type="#_x0000_t202" id="docshape129" filled="false" stroked="false">
              <v:textbox inset="0,0,0,0">
                <w:txbxContent>
                  <w:p>
                    <w:pPr>
                      <w:tabs>
                        <w:tab w:pos="1709" w:val="left" w:leader="none"/>
                      </w:tabs>
                      <w:spacing w:line="222" w:lineRule="exact" w:before="0"/>
                      <w:ind w:left="0" w:right="0" w:firstLine="0"/>
                      <w:jc w:val="left"/>
                      <w:rPr>
                        <w:sz w:val="20"/>
                      </w:rPr>
                    </w:pPr>
                    <w:r>
                      <w:rPr>
                        <w:sz w:val="20"/>
                      </w:rPr>
                      <w:t>No. </w:t>
                    </w:r>
                    <w:r>
                      <w:rPr>
                        <w:spacing w:val="-2"/>
                        <w:sz w:val="20"/>
                      </w:rPr>
                      <w:t>Hours/Person</w:t>
                    </w:r>
                    <w:r>
                      <w:rPr>
                        <w:sz w:val="20"/>
                      </w:rPr>
                      <w:tab/>
                    </w:r>
                    <w:r>
                      <w:rPr>
                        <w:spacing w:val="-10"/>
                        <w:sz w:val="20"/>
                      </w:rPr>
                      <w:t>—</w:t>
                    </w:r>
                  </w:p>
                </w:txbxContent>
              </v:textbox>
              <w10:wrap type="none"/>
            </v:shape>
            <v:shape style="position:absolute;left:9409;top:-1612;width:221;height:222" type="#_x0000_t202" id="docshape130" filled="false" stroked="false">
              <v:textbox inset="0,0,0,0">
                <w:txbxContent>
                  <w:p>
                    <w:pPr>
                      <w:spacing w:line="222" w:lineRule="exact" w:before="0"/>
                      <w:ind w:left="0" w:right="0" w:firstLine="0"/>
                      <w:jc w:val="left"/>
                      <w:rPr>
                        <w:sz w:val="20"/>
                      </w:rPr>
                    </w:pPr>
                    <w:r>
                      <w:rPr>
                        <w:w w:val="100"/>
                        <w:sz w:val="20"/>
                      </w:rPr>
                      <w:t>—</w:t>
                    </w:r>
                  </w:p>
                </w:txbxContent>
              </v:textbox>
              <w10:wrap type="none"/>
            </v:shape>
            <v:shape style="position:absolute;left:10269;top:-1612;width:272;height:222" type="#_x0000_t202" id="docshape131" filled="false" stroked="false">
              <v:textbox inset="0,0,0,0">
                <w:txbxContent>
                  <w:p>
                    <w:pPr>
                      <w:spacing w:line="222" w:lineRule="exact" w:before="0"/>
                      <w:ind w:left="0" w:right="0" w:firstLine="0"/>
                      <w:jc w:val="left"/>
                      <w:rPr>
                        <w:sz w:val="20"/>
                      </w:rPr>
                    </w:pPr>
                    <w:r>
                      <w:rPr>
                        <w:spacing w:val="-5"/>
                        <w:sz w:val="20"/>
                      </w:rPr>
                      <w:t>1.1</w:t>
                    </w:r>
                  </w:p>
                </w:txbxContent>
              </v:textbox>
              <w10:wrap type="none"/>
            </v:shape>
            <v:shape style="position:absolute;left:2120;top:-1320;width:8740;height:1119" type="#_x0000_t202" id="docshape132" filled="false" stroked="false">
              <v:textbox inset="0,0,0,0">
                <w:txbxContent>
                  <w:p>
                    <w:pPr>
                      <w:spacing w:line="244" w:lineRule="auto" w:before="0"/>
                      <w:ind w:left="0" w:right="0" w:firstLine="0"/>
                      <w:jc w:val="left"/>
                      <w:rPr>
                        <w:sz w:val="16"/>
                      </w:rPr>
                    </w:pPr>
                    <w:r>
                      <w:rPr>
                        <w:sz w:val="16"/>
                      </w:rPr>
                      <w:t>*Percentages represent the sum from all areas surveyed during those seasons, and may be over 100 percent as visitors may have</w:t>
                    </w:r>
                    <w:r>
                      <w:rPr>
                        <w:spacing w:val="40"/>
                        <w:sz w:val="16"/>
                      </w:rPr>
                      <w:t> </w:t>
                    </w:r>
                    <w:r>
                      <w:rPr>
                        <w:sz w:val="16"/>
                      </w:rPr>
                      <w:t>participated</w:t>
                    </w:r>
                    <w:r>
                      <w:rPr>
                        <w:spacing w:val="-2"/>
                        <w:sz w:val="16"/>
                      </w:rPr>
                      <w:t> </w:t>
                    </w:r>
                    <w:r>
                      <w:rPr>
                        <w:sz w:val="16"/>
                      </w:rPr>
                      <w:t>in</w:t>
                    </w:r>
                    <w:r>
                      <w:rPr>
                        <w:spacing w:val="-2"/>
                        <w:sz w:val="16"/>
                      </w:rPr>
                      <w:t> </w:t>
                    </w:r>
                    <w:r>
                      <w:rPr>
                        <w:sz w:val="16"/>
                      </w:rPr>
                      <w:t>more</w:t>
                    </w:r>
                    <w:r>
                      <w:rPr>
                        <w:spacing w:val="-2"/>
                        <w:sz w:val="16"/>
                      </w:rPr>
                      <w:t> </w:t>
                    </w:r>
                    <w:r>
                      <w:rPr>
                        <w:sz w:val="16"/>
                      </w:rPr>
                      <w:t>than</w:t>
                    </w:r>
                    <w:r>
                      <w:rPr>
                        <w:spacing w:val="-2"/>
                        <w:sz w:val="16"/>
                      </w:rPr>
                      <w:t> </w:t>
                    </w:r>
                    <w:r>
                      <w:rPr>
                        <w:sz w:val="16"/>
                      </w:rPr>
                      <w:t>one</w:t>
                    </w:r>
                    <w:r>
                      <w:rPr>
                        <w:spacing w:val="-2"/>
                        <w:sz w:val="16"/>
                      </w:rPr>
                      <w:t> </w:t>
                    </w:r>
                    <w:r>
                      <w:rPr>
                        <w:sz w:val="16"/>
                      </w:rPr>
                      <w:t>activity</w:t>
                    </w:r>
                    <w:r>
                      <w:rPr>
                        <w:spacing w:val="-2"/>
                        <w:sz w:val="16"/>
                      </w:rPr>
                      <w:t> </w:t>
                    </w:r>
                    <w:r>
                      <w:rPr>
                        <w:sz w:val="16"/>
                      </w:rPr>
                      <w:t>during</w:t>
                    </w:r>
                    <w:r>
                      <w:rPr>
                        <w:spacing w:val="-2"/>
                        <w:sz w:val="16"/>
                      </w:rPr>
                      <w:t> </w:t>
                    </w:r>
                    <w:r>
                      <w:rPr>
                        <w:sz w:val="16"/>
                      </w:rPr>
                      <w:t>the</w:t>
                    </w:r>
                    <w:r>
                      <w:rPr>
                        <w:spacing w:val="-2"/>
                        <w:sz w:val="16"/>
                      </w:rPr>
                      <w:t> </w:t>
                    </w:r>
                    <w:r>
                      <w:rPr>
                        <w:sz w:val="16"/>
                      </w:rPr>
                      <w:t>survey</w:t>
                    </w:r>
                    <w:r>
                      <w:rPr>
                        <w:spacing w:val="-3"/>
                        <w:sz w:val="16"/>
                      </w:rPr>
                      <w:t> </w:t>
                    </w:r>
                    <w:r>
                      <w:rPr>
                        <w:sz w:val="16"/>
                      </w:rPr>
                      <w:t>time</w:t>
                    </w:r>
                    <w:r>
                      <w:rPr>
                        <w:spacing w:val="-2"/>
                        <w:sz w:val="16"/>
                      </w:rPr>
                      <w:t> </w:t>
                    </w:r>
                    <w:r>
                      <w:rPr>
                        <w:sz w:val="16"/>
                      </w:rPr>
                      <w:t>periods.</w:t>
                    </w:r>
                    <w:r>
                      <w:rPr>
                        <w:spacing w:val="37"/>
                        <w:sz w:val="16"/>
                      </w:rPr>
                      <w:t> </w:t>
                    </w:r>
                    <w:r>
                      <w:rPr>
                        <w:sz w:val="16"/>
                      </w:rPr>
                      <w:t>Sightseers</w:t>
                    </w:r>
                    <w:r>
                      <w:rPr>
                        <w:spacing w:val="-2"/>
                        <w:sz w:val="16"/>
                      </w:rPr>
                      <w:t> </w:t>
                    </w:r>
                    <w:r>
                      <w:rPr>
                        <w:sz w:val="16"/>
                      </w:rPr>
                      <w:t>are</w:t>
                    </w:r>
                    <w:r>
                      <w:rPr>
                        <w:spacing w:val="-2"/>
                        <w:sz w:val="16"/>
                      </w:rPr>
                      <w:t> </w:t>
                    </w:r>
                    <w:r>
                      <w:rPr>
                        <w:sz w:val="16"/>
                      </w:rPr>
                      <w:t>visitors</w:t>
                    </w:r>
                    <w:r>
                      <w:rPr>
                        <w:spacing w:val="-2"/>
                        <w:sz w:val="16"/>
                      </w:rPr>
                      <w:t> </w:t>
                    </w:r>
                    <w:r>
                      <w:rPr>
                        <w:sz w:val="16"/>
                      </w:rPr>
                      <w:t>who</w:t>
                    </w:r>
                    <w:r>
                      <w:rPr>
                        <w:spacing w:val="-2"/>
                        <w:sz w:val="16"/>
                      </w:rPr>
                      <w:t> </w:t>
                    </w:r>
                    <w:r>
                      <w:rPr>
                        <w:sz w:val="16"/>
                      </w:rPr>
                      <w:t>do</w:t>
                    </w:r>
                    <w:r>
                      <w:rPr>
                        <w:spacing w:val="-2"/>
                        <w:sz w:val="16"/>
                      </w:rPr>
                      <w:t> </w:t>
                    </w:r>
                    <w:r>
                      <w:rPr>
                        <w:sz w:val="16"/>
                      </w:rPr>
                      <w:t>not</w:t>
                    </w:r>
                    <w:r>
                      <w:rPr>
                        <w:spacing w:val="-2"/>
                        <w:sz w:val="16"/>
                      </w:rPr>
                      <w:t> </w:t>
                    </w:r>
                    <w:r>
                      <w:rPr>
                        <w:sz w:val="16"/>
                      </w:rPr>
                      <w:t>participate</w:t>
                    </w:r>
                    <w:r>
                      <w:rPr>
                        <w:spacing w:val="-2"/>
                        <w:sz w:val="16"/>
                      </w:rPr>
                      <w:t> </w:t>
                    </w:r>
                    <w:r>
                      <w:rPr>
                        <w:sz w:val="16"/>
                      </w:rPr>
                      <w:t>in</w:t>
                    </w:r>
                    <w:r>
                      <w:rPr>
                        <w:spacing w:val="-2"/>
                        <w:sz w:val="16"/>
                      </w:rPr>
                      <w:t> </w:t>
                    </w:r>
                    <w:r>
                      <w:rPr>
                        <w:sz w:val="16"/>
                      </w:rPr>
                      <w:t>any</w:t>
                    </w:r>
                    <w:r>
                      <w:rPr>
                        <w:spacing w:val="-3"/>
                        <w:sz w:val="16"/>
                      </w:rPr>
                      <w:t> </w:t>
                    </w:r>
                    <w:r>
                      <w:rPr>
                        <w:sz w:val="16"/>
                      </w:rPr>
                      <w:t>other</w:t>
                    </w:r>
                    <w:r>
                      <w:rPr>
                        <w:spacing w:val="-2"/>
                        <w:sz w:val="16"/>
                      </w:rPr>
                      <w:t> </w:t>
                    </w:r>
                    <w:r>
                      <w:rPr>
                        <w:sz w:val="16"/>
                      </w:rPr>
                      <w:t>activity</w:t>
                    </w:r>
                    <w:r>
                      <w:rPr>
                        <w:spacing w:val="40"/>
                        <w:sz w:val="16"/>
                      </w:rPr>
                      <w:t> </w:t>
                    </w:r>
                    <w:r>
                      <w:rPr>
                        <w:sz w:val="16"/>
                      </w:rPr>
                      <w:t>and includes drive-throughs; visits to a visitor center, overlook and/or viewing area or taking tours; photography; and visits to only the</w:t>
                    </w:r>
                    <w:r>
                      <w:rPr>
                        <w:spacing w:val="40"/>
                        <w:sz w:val="16"/>
                      </w:rPr>
                      <w:t> </w:t>
                    </w:r>
                    <w:r>
                      <w:rPr>
                        <w:sz w:val="16"/>
                      </w:rPr>
                      <w:t>rest</w:t>
                    </w:r>
                    <w:r>
                      <w:rPr>
                        <w:spacing w:val="-3"/>
                        <w:sz w:val="16"/>
                      </w:rPr>
                      <w:t> </w:t>
                    </w:r>
                    <w:r>
                      <w:rPr>
                        <w:sz w:val="16"/>
                      </w:rPr>
                      <w:t>room</w:t>
                    </w:r>
                    <w:r>
                      <w:rPr>
                        <w:spacing w:val="-6"/>
                        <w:sz w:val="16"/>
                      </w:rPr>
                      <w:t> </w:t>
                    </w:r>
                    <w:r>
                      <w:rPr>
                        <w:sz w:val="16"/>
                      </w:rPr>
                      <w:t>or</w:t>
                    </w:r>
                    <w:r>
                      <w:rPr>
                        <w:spacing w:val="-3"/>
                        <w:sz w:val="16"/>
                      </w:rPr>
                      <w:t> </w:t>
                    </w:r>
                    <w:r>
                      <w:rPr>
                        <w:sz w:val="16"/>
                      </w:rPr>
                      <w:t>use</w:t>
                    </w:r>
                    <w:r>
                      <w:rPr>
                        <w:spacing w:val="-3"/>
                        <w:sz w:val="16"/>
                      </w:rPr>
                      <w:t> </w:t>
                    </w:r>
                    <w:r>
                      <w:rPr>
                        <w:sz w:val="16"/>
                      </w:rPr>
                      <w:t>of</w:t>
                    </w:r>
                    <w:r>
                      <w:rPr>
                        <w:spacing w:val="-3"/>
                        <w:sz w:val="16"/>
                      </w:rPr>
                      <w:t> </w:t>
                    </w:r>
                    <w:r>
                      <w:rPr>
                        <w:sz w:val="16"/>
                      </w:rPr>
                      <w:t>the</w:t>
                    </w:r>
                    <w:r>
                      <w:rPr>
                        <w:spacing w:val="-3"/>
                        <w:sz w:val="16"/>
                      </w:rPr>
                      <w:t> </w:t>
                    </w:r>
                    <w:r>
                      <w:rPr>
                        <w:sz w:val="16"/>
                      </w:rPr>
                      <w:t>showers</w:t>
                    </w:r>
                    <w:r>
                      <w:rPr>
                        <w:spacing w:val="-3"/>
                        <w:sz w:val="16"/>
                      </w:rPr>
                      <w:t> </w:t>
                    </w:r>
                    <w:r>
                      <w:rPr>
                        <w:sz w:val="16"/>
                      </w:rPr>
                      <w:t>only.</w:t>
                    </w:r>
                    <w:r>
                      <w:rPr>
                        <w:spacing w:val="36"/>
                        <w:sz w:val="16"/>
                      </w:rPr>
                      <w:t> </w:t>
                    </w:r>
                    <w:r>
                      <w:rPr>
                        <w:sz w:val="16"/>
                      </w:rPr>
                      <w:t>“Miscellaneous</w:t>
                    </w:r>
                    <w:r>
                      <w:rPr>
                        <w:spacing w:val="-3"/>
                        <w:sz w:val="16"/>
                      </w:rPr>
                      <w:t> </w:t>
                    </w:r>
                    <w:r>
                      <w:rPr>
                        <w:sz w:val="16"/>
                      </w:rPr>
                      <w:t>Other” includes</w:t>
                    </w:r>
                    <w:r>
                      <w:rPr>
                        <w:spacing w:val="-3"/>
                        <w:sz w:val="16"/>
                      </w:rPr>
                      <w:t> </w:t>
                    </w:r>
                    <w:r>
                      <w:rPr>
                        <w:sz w:val="16"/>
                      </w:rPr>
                      <w:t>all</w:t>
                    </w:r>
                    <w:r>
                      <w:rPr>
                        <w:spacing w:val="-3"/>
                        <w:sz w:val="16"/>
                      </w:rPr>
                      <w:t> </w:t>
                    </w:r>
                    <w:r>
                      <w:rPr>
                        <w:sz w:val="16"/>
                      </w:rPr>
                      <w:t>other</w:t>
                    </w:r>
                    <w:r>
                      <w:rPr>
                        <w:spacing w:val="-3"/>
                        <w:sz w:val="16"/>
                      </w:rPr>
                      <w:t> </w:t>
                    </w:r>
                    <w:r>
                      <w:rPr>
                        <w:sz w:val="16"/>
                      </w:rPr>
                      <w:t>activities</w:t>
                    </w:r>
                    <w:r>
                      <w:rPr>
                        <w:spacing w:val="-3"/>
                        <w:sz w:val="16"/>
                      </w:rPr>
                      <w:t> </w:t>
                    </w:r>
                    <w:r>
                      <w:rPr>
                        <w:sz w:val="16"/>
                      </w:rPr>
                      <w:t>not</w:t>
                    </w:r>
                    <w:r>
                      <w:rPr>
                        <w:spacing w:val="-3"/>
                        <w:sz w:val="16"/>
                      </w:rPr>
                      <w:t> </w:t>
                    </w:r>
                    <w:r>
                      <w:rPr>
                        <w:sz w:val="16"/>
                      </w:rPr>
                      <w:t>listed</w:t>
                    </w:r>
                    <w:r>
                      <w:rPr>
                        <w:spacing w:val="-3"/>
                        <w:sz w:val="16"/>
                      </w:rPr>
                      <w:t> </w:t>
                    </w:r>
                    <w:r>
                      <w:rPr>
                        <w:sz w:val="16"/>
                      </w:rPr>
                      <w:t>in</w:t>
                    </w:r>
                    <w:r>
                      <w:rPr>
                        <w:spacing w:val="-3"/>
                        <w:sz w:val="16"/>
                      </w:rPr>
                      <w:t> </w:t>
                    </w:r>
                    <w:r>
                      <w:rPr>
                        <w:sz w:val="16"/>
                      </w:rPr>
                      <w:t>the</w:t>
                    </w:r>
                    <w:r>
                      <w:rPr>
                        <w:spacing w:val="-3"/>
                        <w:sz w:val="16"/>
                      </w:rPr>
                      <w:t> </w:t>
                    </w:r>
                    <w:r>
                      <w:rPr>
                        <w:sz w:val="16"/>
                      </w:rPr>
                      <w:t>preformatted</w:t>
                    </w:r>
                    <w:r>
                      <w:rPr>
                        <w:spacing w:val="-3"/>
                        <w:sz w:val="16"/>
                      </w:rPr>
                      <w:t> </w:t>
                    </w:r>
                    <w:r>
                      <w:rPr>
                        <w:sz w:val="16"/>
                      </w:rPr>
                      <w:t>survey</w:t>
                    </w:r>
                    <w:r>
                      <w:rPr>
                        <w:spacing w:val="-3"/>
                        <w:sz w:val="16"/>
                      </w:rPr>
                      <w:t> </w:t>
                    </w:r>
                    <w:r>
                      <w:rPr>
                        <w:sz w:val="16"/>
                      </w:rPr>
                      <w:t>questions.</w:t>
                    </w:r>
                    <w:r>
                      <w:rPr>
                        <w:spacing w:val="40"/>
                        <w:sz w:val="16"/>
                      </w:rPr>
                      <w:t> </w:t>
                    </w:r>
                    <w:r>
                      <w:rPr>
                        <w:sz w:val="16"/>
                      </w:rPr>
                      <w:t>Such activities might include bird watching, painting, reading, walking and dog walking. “NA” denotes the activity was not part of the</w:t>
                    </w:r>
                    <w:r>
                      <w:rPr>
                        <w:spacing w:val="40"/>
                        <w:sz w:val="16"/>
                      </w:rPr>
                      <w:t> </w:t>
                    </w:r>
                    <w:r>
                      <w:rPr>
                        <w:sz w:val="16"/>
                      </w:rPr>
                      <w:t>survey questions; “—” denotes the season was not surveyed.</w:t>
                    </w:r>
                  </w:p>
                </w:txbxContent>
              </v:textbox>
              <w10:wrap type="none"/>
            </v:shape>
            <w10:wrap type="none"/>
          </v:group>
        </w:pict>
      </w:r>
      <w:r>
        <w:rPr/>
        <w:t>Table 3-B</w:t>
      </w:r>
      <w:r>
        <w:rPr>
          <w:spacing w:val="60"/>
        </w:rPr>
        <w:t> </w:t>
      </w:r>
      <w:r>
        <w:rPr/>
        <w:t>Summary of Activity </w:t>
      </w:r>
      <w:r>
        <w:rPr>
          <w:spacing w:val="-2"/>
        </w:rPr>
        <w:t>Participation.</w:t>
      </w:r>
    </w:p>
    <w:p>
      <w:pPr>
        <w:pStyle w:val="BodyText"/>
        <w:spacing w:before="5"/>
        <w:rPr>
          <w:b/>
        </w:rPr>
      </w:pPr>
    </w:p>
    <w:p>
      <w:pPr>
        <w:pStyle w:val="BodyText"/>
        <w:spacing w:line="242" w:lineRule="auto"/>
        <w:ind w:left="980" w:right="1297" w:firstLine="432"/>
      </w:pPr>
      <w:r>
        <w:rPr/>
        <w:t>Since construction of Libby Dam, the Kootenai River between Libby Dam and the town of Libby has been classified by the state of Montana as a Class 1 (Blue Ribbon) stream, a fishery of statewide significance.</w:t>
      </w:r>
      <w:r>
        <w:rPr>
          <w:spacing w:val="40"/>
        </w:rPr>
        <w:t> </w:t>
      </w:r>
      <w:r>
        <w:rPr/>
        <w:t>Whitefish, rainbow and cutthroat trout are the principal fish.</w:t>
      </w:r>
      <w:r>
        <w:rPr>
          <w:spacing w:val="40"/>
        </w:rPr>
        <w:t> </w:t>
      </w:r>
      <w:r>
        <w:rPr/>
        <w:t>Fishing</w:t>
      </w:r>
      <w:r>
        <w:rPr>
          <w:spacing w:val="-2"/>
        </w:rPr>
        <w:t> </w:t>
      </w:r>
      <w:r>
        <w:rPr/>
        <w:t>is</w:t>
      </w:r>
      <w:r>
        <w:rPr>
          <w:spacing w:val="-2"/>
        </w:rPr>
        <w:t> </w:t>
      </w:r>
      <w:r>
        <w:rPr/>
        <w:t>often</w:t>
      </w:r>
      <w:r>
        <w:rPr>
          <w:spacing w:val="-2"/>
        </w:rPr>
        <w:t> </w:t>
      </w:r>
      <w:r>
        <w:rPr/>
        <w:t>excellent</w:t>
      </w:r>
      <w:r>
        <w:rPr>
          <w:spacing w:val="-2"/>
        </w:rPr>
        <w:t> </w:t>
      </w:r>
      <w:r>
        <w:rPr/>
        <w:t>in</w:t>
      </w:r>
      <w:r>
        <w:rPr>
          <w:spacing w:val="-2"/>
        </w:rPr>
        <w:t> </w:t>
      </w:r>
      <w:r>
        <w:rPr/>
        <w:t>the</w:t>
      </w:r>
      <w:r>
        <w:rPr>
          <w:spacing w:val="-2"/>
        </w:rPr>
        <w:t> </w:t>
      </w:r>
      <w:r>
        <w:rPr/>
        <w:t>winter</w:t>
      </w:r>
      <w:r>
        <w:rPr>
          <w:spacing w:val="-1"/>
        </w:rPr>
        <w:t> </w:t>
      </w:r>
      <w:r>
        <w:rPr/>
        <w:t>and</w:t>
      </w:r>
      <w:r>
        <w:rPr>
          <w:spacing w:val="-2"/>
        </w:rPr>
        <w:t> </w:t>
      </w:r>
      <w:r>
        <w:rPr/>
        <w:t>spring</w:t>
      </w:r>
      <w:r>
        <w:rPr>
          <w:spacing w:val="-2"/>
        </w:rPr>
        <w:t> </w:t>
      </w:r>
      <w:r>
        <w:rPr/>
        <w:t>while</w:t>
      </w:r>
      <w:r>
        <w:rPr>
          <w:spacing w:val="-2"/>
        </w:rPr>
        <w:t> </w:t>
      </w:r>
      <w:r>
        <w:rPr/>
        <w:t>the</w:t>
      </w:r>
      <w:r>
        <w:rPr>
          <w:spacing w:val="-2"/>
        </w:rPr>
        <w:t> </w:t>
      </w:r>
      <w:r>
        <w:rPr/>
        <w:t>reservoir</w:t>
      </w:r>
      <w:r>
        <w:rPr>
          <w:spacing w:val="-2"/>
        </w:rPr>
        <w:t> </w:t>
      </w:r>
      <w:r>
        <w:rPr/>
        <w:t>is</w:t>
      </w:r>
      <w:r>
        <w:rPr>
          <w:spacing w:val="-2"/>
        </w:rPr>
        <w:t> </w:t>
      </w:r>
      <w:r>
        <w:rPr/>
        <w:t>drawn</w:t>
      </w:r>
      <w:r>
        <w:rPr>
          <w:spacing w:val="-2"/>
        </w:rPr>
        <w:t> </w:t>
      </w:r>
      <w:r>
        <w:rPr/>
        <w:t>down</w:t>
      </w:r>
      <w:r>
        <w:rPr>
          <w:spacing w:val="-2"/>
        </w:rPr>
        <w:t> </w:t>
      </w:r>
      <w:r>
        <w:rPr/>
        <w:t>for flood control.</w:t>
      </w:r>
      <w:r>
        <w:rPr>
          <w:spacing w:val="40"/>
        </w:rPr>
        <w:t> </w:t>
      </w:r>
      <w:r>
        <w:rPr/>
        <w:t>A number of boat ramps were constructed to operate at these lower lake elevations.</w:t>
      </w:r>
      <w:r>
        <w:rPr>
          <w:spacing w:val="40"/>
        </w:rPr>
        <w:t> </w:t>
      </w:r>
      <w:r>
        <w:rPr/>
        <w:t>Aesthetics</w:t>
      </w:r>
      <w:r>
        <w:rPr>
          <w:spacing w:val="-3"/>
        </w:rPr>
        <w:t> </w:t>
      </w:r>
      <w:r>
        <w:rPr/>
        <w:t>during</w:t>
      </w:r>
      <w:r>
        <w:rPr>
          <w:spacing w:val="-3"/>
        </w:rPr>
        <w:t> </w:t>
      </w:r>
      <w:r>
        <w:rPr/>
        <w:t>drawdown</w:t>
      </w:r>
      <w:r>
        <w:rPr>
          <w:spacing w:val="-3"/>
        </w:rPr>
        <w:t> </w:t>
      </w:r>
      <w:r>
        <w:rPr/>
        <w:t>periods</w:t>
      </w:r>
      <w:r>
        <w:rPr>
          <w:spacing w:val="-2"/>
        </w:rPr>
        <w:t> </w:t>
      </w:r>
      <w:r>
        <w:rPr/>
        <w:t>is</w:t>
      </w:r>
      <w:r>
        <w:rPr>
          <w:spacing w:val="-3"/>
        </w:rPr>
        <w:t> </w:t>
      </w:r>
      <w:r>
        <w:rPr/>
        <w:t>secondary</w:t>
      </w:r>
      <w:r>
        <w:rPr>
          <w:spacing w:val="-3"/>
        </w:rPr>
        <w:t> </w:t>
      </w:r>
      <w:r>
        <w:rPr/>
        <w:t>to</w:t>
      </w:r>
      <w:r>
        <w:rPr>
          <w:spacing w:val="-3"/>
        </w:rPr>
        <w:t> </w:t>
      </w:r>
      <w:r>
        <w:rPr/>
        <w:t>some</w:t>
      </w:r>
      <w:r>
        <w:rPr>
          <w:spacing w:val="-3"/>
        </w:rPr>
        <w:t> </w:t>
      </w:r>
      <w:r>
        <w:rPr/>
        <w:t>fishermen.</w:t>
      </w:r>
      <w:r>
        <w:rPr>
          <w:spacing w:val="40"/>
        </w:rPr>
        <w:t> </w:t>
      </w:r>
      <w:r>
        <w:rPr/>
        <w:t>Picnicking is usually done in the boat or at any spot along the shore that has convenient, safe moorage with gradual slopes up the shore.</w:t>
      </w:r>
      <w:r>
        <w:rPr>
          <w:spacing w:val="80"/>
        </w:rPr>
        <w:t> </w:t>
      </w:r>
      <w:r>
        <w:rPr/>
        <w:t>Nonresident fishing campers generally stay for an</w:t>
      </w:r>
      <w:r>
        <w:rPr>
          <w:spacing w:val="40"/>
        </w:rPr>
        <w:t> </w:t>
      </w:r>
      <w:r>
        <w:rPr/>
        <w:t>extended period and prefer full-service campgrounds or marina facility.</w:t>
      </w:r>
      <w:r>
        <w:rPr>
          <w:spacing w:val="40"/>
        </w:rPr>
        <w:t> </w:t>
      </w:r>
      <w:r>
        <w:rPr/>
        <w:t>Local resident fishing campers are frequently content to use the less improved sites as their visits are</w:t>
      </w:r>
      <w:r>
        <w:rPr>
          <w:spacing w:val="40"/>
        </w:rPr>
        <w:t> </w:t>
      </w:r>
      <w:r>
        <w:rPr/>
        <w:t>shorter, their needs fewer, and their familiarity with the area greater.</w:t>
      </w:r>
      <w:r>
        <w:rPr>
          <w:spacing w:val="80"/>
        </w:rPr>
        <w:t> </w:t>
      </w:r>
      <w:r>
        <w:rPr/>
        <w:t>The major drawbacks to the dispersed sites are poor boat and lake access, and the lack of drinking water.</w:t>
      </w:r>
    </w:p>
    <w:p>
      <w:pPr>
        <w:pStyle w:val="BodyText"/>
        <w:spacing w:before="2"/>
        <w:rPr>
          <w:sz w:val="25"/>
        </w:rPr>
      </w:pPr>
    </w:p>
    <w:p>
      <w:pPr>
        <w:pStyle w:val="BodyText"/>
        <w:spacing w:line="242" w:lineRule="auto"/>
        <w:ind w:left="980" w:right="1310" w:firstLine="432"/>
      </w:pPr>
      <w:r>
        <w:rPr/>
        <w:t>The limited amount of boating that takes place independent of fishing is a combination of</w:t>
      </w:r>
      <w:r>
        <w:rPr>
          <w:spacing w:val="-2"/>
        </w:rPr>
        <w:t> </w:t>
      </w:r>
      <w:r>
        <w:rPr/>
        <w:t>slow,</w:t>
      </w:r>
      <w:r>
        <w:rPr>
          <w:spacing w:val="-2"/>
        </w:rPr>
        <w:t> </w:t>
      </w:r>
      <w:r>
        <w:rPr/>
        <w:t>motored</w:t>
      </w:r>
      <w:r>
        <w:rPr>
          <w:spacing w:val="-2"/>
        </w:rPr>
        <w:t> </w:t>
      </w:r>
      <w:r>
        <w:rPr/>
        <w:t>touring,</w:t>
      </w:r>
      <w:r>
        <w:rPr>
          <w:spacing w:val="-2"/>
        </w:rPr>
        <w:t> </w:t>
      </w:r>
      <w:r>
        <w:rPr/>
        <w:t>high-speed</w:t>
      </w:r>
      <w:r>
        <w:rPr>
          <w:spacing w:val="-2"/>
        </w:rPr>
        <w:t> </w:t>
      </w:r>
      <w:r>
        <w:rPr/>
        <w:t>ski</w:t>
      </w:r>
      <w:r>
        <w:rPr>
          <w:spacing w:val="-2"/>
        </w:rPr>
        <w:t> </w:t>
      </w:r>
      <w:r>
        <w:rPr/>
        <w:t>boating,</w:t>
      </w:r>
      <w:r>
        <w:rPr>
          <w:spacing w:val="-4"/>
        </w:rPr>
        <w:t> </w:t>
      </w:r>
      <w:r>
        <w:rPr/>
        <w:t>sailing</w:t>
      </w:r>
      <w:r>
        <w:rPr>
          <w:spacing w:val="-2"/>
        </w:rPr>
        <w:t> </w:t>
      </w:r>
      <w:r>
        <w:rPr/>
        <w:t>in</w:t>
      </w:r>
      <w:r>
        <w:rPr>
          <w:spacing w:val="-2"/>
        </w:rPr>
        <w:t> </w:t>
      </w:r>
      <w:r>
        <w:rPr/>
        <w:t>windy</w:t>
      </w:r>
      <w:r>
        <w:rPr>
          <w:spacing w:val="-2"/>
        </w:rPr>
        <w:t> </w:t>
      </w:r>
      <w:r>
        <w:rPr/>
        <w:t>areas</w:t>
      </w:r>
      <w:r>
        <w:rPr>
          <w:spacing w:val="-2"/>
        </w:rPr>
        <w:t> </w:t>
      </w:r>
      <w:r>
        <w:rPr/>
        <w:t>of</w:t>
      </w:r>
      <w:r>
        <w:rPr>
          <w:spacing w:val="-2"/>
        </w:rPr>
        <w:t> </w:t>
      </w:r>
      <w:r>
        <w:rPr/>
        <w:t>the</w:t>
      </w:r>
      <w:r>
        <w:rPr>
          <w:spacing w:val="-2"/>
        </w:rPr>
        <w:t> </w:t>
      </w:r>
      <w:r>
        <w:rPr/>
        <w:t>reservoir,</w:t>
      </w:r>
      <w:r>
        <w:rPr>
          <w:spacing w:val="-2"/>
        </w:rPr>
        <w:t> </w:t>
      </w:r>
      <w:r>
        <w:rPr/>
        <w:t>and canoeing in protected areas.</w:t>
      </w:r>
      <w:r>
        <w:rPr>
          <w:spacing w:val="40"/>
        </w:rPr>
        <w:t> </w:t>
      </w:r>
      <w:r>
        <w:rPr/>
        <w:t>Though very scenic, Lake Koocanusa’s potential as a pleasure</w:t>
      </w:r>
    </w:p>
    <w:p>
      <w:pPr>
        <w:spacing w:after="0" w:line="242" w:lineRule="auto"/>
        <w:sectPr>
          <w:footerReference w:type="even" r:id="rId113"/>
          <w:footerReference w:type="default" r:id="rId114"/>
          <w:pgSz w:w="12240" w:h="15840"/>
          <w:pgMar w:footer="787" w:header="0" w:top="1820" w:bottom="980" w:left="460" w:right="540"/>
        </w:sectPr>
      </w:pPr>
    </w:p>
    <w:p>
      <w:pPr>
        <w:pStyle w:val="BodyText"/>
        <w:spacing w:line="242" w:lineRule="auto" w:before="61"/>
        <w:ind w:left="1340" w:right="1021"/>
      </w:pPr>
      <w:r>
        <w:rPr/>
        <w:t>boating</w:t>
      </w:r>
      <w:r>
        <w:rPr>
          <w:spacing w:val="-2"/>
        </w:rPr>
        <w:t> </w:t>
      </w:r>
      <w:r>
        <w:rPr/>
        <w:t>resource</w:t>
      </w:r>
      <w:r>
        <w:rPr>
          <w:spacing w:val="-2"/>
        </w:rPr>
        <w:t> </w:t>
      </w:r>
      <w:r>
        <w:rPr/>
        <w:t>appears</w:t>
      </w:r>
      <w:r>
        <w:rPr>
          <w:spacing w:val="-2"/>
        </w:rPr>
        <w:t> </w:t>
      </w:r>
      <w:r>
        <w:rPr/>
        <w:t>to</w:t>
      </w:r>
      <w:r>
        <w:rPr>
          <w:spacing w:val="-2"/>
        </w:rPr>
        <w:t> </w:t>
      </w:r>
      <w:r>
        <w:rPr/>
        <w:t>be</w:t>
      </w:r>
      <w:r>
        <w:rPr>
          <w:spacing w:val="-2"/>
        </w:rPr>
        <w:t> </w:t>
      </w:r>
      <w:r>
        <w:rPr/>
        <w:t>limited</w:t>
      </w:r>
      <w:r>
        <w:rPr>
          <w:spacing w:val="-2"/>
        </w:rPr>
        <w:t> </w:t>
      </w:r>
      <w:r>
        <w:rPr/>
        <w:t>by</w:t>
      </w:r>
      <w:r>
        <w:rPr>
          <w:spacing w:val="-2"/>
        </w:rPr>
        <w:t> </w:t>
      </w:r>
      <w:r>
        <w:rPr/>
        <w:t>the</w:t>
      </w:r>
      <w:r>
        <w:rPr>
          <w:spacing w:val="-2"/>
        </w:rPr>
        <w:t> </w:t>
      </w:r>
      <w:r>
        <w:rPr/>
        <w:t>lake’s</w:t>
      </w:r>
      <w:r>
        <w:rPr>
          <w:spacing w:val="-2"/>
        </w:rPr>
        <w:t> </w:t>
      </w:r>
      <w:r>
        <w:rPr/>
        <w:t>distance</w:t>
      </w:r>
      <w:r>
        <w:rPr>
          <w:spacing w:val="-2"/>
        </w:rPr>
        <w:t> </w:t>
      </w:r>
      <w:r>
        <w:rPr/>
        <w:t>from</w:t>
      </w:r>
      <w:r>
        <w:rPr>
          <w:spacing w:val="-5"/>
        </w:rPr>
        <w:t> </w:t>
      </w:r>
      <w:r>
        <w:rPr/>
        <w:t>major</w:t>
      </w:r>
      <w:r>
        <w:rPr>
          <w:spacing w:val="-2"/>
        </w:rPr>
        <w:t> </w:t>
      </w:r>
      <w:r>
        <w:rPr/>
        <w:t>population</w:t>
      </w:r>
      <w:r>
        <w:rPr>
          <w:spacing w:val="-2"/>
        </w:rPr>
        <w:t> </w:t>
      </w:r>
      <w:r>
        <w:rPr/>
        <w:t>centers which creates long boat and trailer hauling distances; limited boating facilities on the reservoir (boat rental, boat repair, gas sales, moorage); lack of an International Customs station</w:t>
      </w:r>
      <w:r>
        <w:rPr>
          <w:spacing w:val="-1"/>
        </w:rPr>
        <w:t> </w:t>
      </w:r>
      <w:r>
        <w:rPr/>
        <w:t>to</w:t>
      </w:r>
      <w:r>
        <w:rPr>
          <w:spacing w:val="-1"/>
        </w:rPr>
        <w:t> </w:t>
      </w:r>
      <w:r>
        <w:rPr/>
        <w:t>facilitate</w:t>
      </w:r>
      <w:r>
        <w:rPr>
          <w:spacing w:val="-1"/>
        </w:rPr>
        <w:t> </w:t>
      </w:r>
      <w:r>
        <w:rPr/>
        <w:t>Canadian/United</w:t>
      </w:r>
      <w:r>
        <w:rPr>
          <w:spacing w:val="-1"/>
        </w:rPr>
        <w:t> </w:t>
      </w:r>
      <w:r>
        <w:rPr/>
        <w:t>States</w:t>
      </w:r>
      <w:r>
        <w:rPr>
          <w:spacing w:val="-1"/>
        </w:rPr>
        <w:t> </w:t>
      </w:r>
      <w:r>
        <w:rPr/>
        <w:t>boating;</w:t>
      </w:r>
      <w:r>
        <w:rPr>
          <w:spacing w:val="-1"/>
        </w:rPr>
        <w:t> </w:t>
      </w:r>
      <w:r>
        <w:rPr/>
        <w:t>presence</w:t>
      </w:r>
      <w:r>
        <w:rPr>
          <w:spacing w:val="-1"/>
        </w:rPr>
        <w:t> </w:t>
      </w:r>
      <w:r>
        <w:rPr/>
        <w:t>of</w:t>
      </w:r>
      <w:r>
        <w:rPr>
          <w:spacing w:val="-2"/>
        </w:rPr>
        <w:t> </w:t>
      </w:r>
      <w:r>
        <w:rPr/>
        <w:t>floating</w:t>
      </w:r>
      <w:r>
        <w:rPr>
          <w:spacing w:val="-1"/>
        </w:rPr>
        <w:t> </w:t>
      </w:r>
      <w:r>
        <w:rPr/>
        <w:t>debris</w:t>
      </w:r>
      <w:r>
        <w:rPr>
          <w:spacing w:val="-1"/>
        </w:rPr>
        <w:t> </w:t>
      </w:r>
      <w:r>
        <w:rPr/>
        <w:t>on</w:t>
      </w:r>
      <w:r>
        <w:rPr>
          <w:spacing w:val="-1"/>
        </w:rPr>
        <w:t> </w:t>
      </w:r>
      <w:r>
        <w:rPr/>
        <w:t>the</w:t>
      </w:r>
      <w:r>
        <w:rPr>
          <w:spacing w:val="-1"/>
        </w:rPr>
        <w:t> </w:t>
      </w:r>
      <w:r>
        <w:rPr/>
        <w:t>lake; and the existence of stumps exposed along the shoreline when the reservoir elevation is 2,439 feet and lower, making boat navigation more demanding and creating a potential hazard to pleasure boaters.</w:t>
      </w:r>
    </w:p>
    <w:p>
      <w:pPr>
        <w:pStyle w:val="BodyText"/>
        <w:spacing w:before="10"/>
      </w:pPr>
    </w:p>
    <w:p>
      <w:pPr>
        <w:pStyle w:val="BodyText"/>
        <w:spacing w:line="242" w:lineRule="auto"/>
        <w:ind w:left="1340" w:right="929" w:firstLine="432"/>
      </w:pPr>
      <w:r>
        <w:rPr/>
        <w:t>Swimming</w:t>
      </w:r>
      <w:r>
        <w:rPr>
          <w:spacing w:val="-3"/>
        </w:rPr>
        <w:t> </w:t>
      </w:r>
      <w:r>
        <w:rPr/>
        <w:t>is</w:t>
      </w:r>
      <w:r>
        <w:rPr>
          <w:spacing w:val="-3"/>
        </w:rPr>
        <w:t> </w:t>
      </w:r>
      <w:r>
        <w:rPr/>
        <w:t>important</w:t>
      </w:r>
      <w:r>
        <w:rPr>
          <w:spacing w:val="-3"/>
        </w:rPr>
        <w:t> </w:t>
      </w:r>
      <w:r>
        <w:rPr/>
        <w:t>to</w:t>
      </w:r>
      <w:r>
        <w:rPr>
          <w:spacing w:val="-3"/>
        </w:rPr>
        <w:t> </w:t>
      </w:r>
      <w:r>
        <w:rPr/>
        <w:t>the</w:t>
      </w:r>
      <w:r>
        <w:rPr>
          <w:spacing w:val="-3"/>
        </w:rPr>
        <w:t> </w:t>
      </w:r>
      <w:r>
        <w:rPr/>
        <w:t>young</w:t>
      </w:r>
      <w:r>
        <w:rPr>
          <w:spacing w:val="-3"/>
        </w:rPr>
        <w:t> </w:t>
      </w:r>
      <w:r>
        <w:rPr/>
        <w:t>residents</w:t>
      </w:r>
      <w:r>
        <w:rPr>
          <w:spacing w:val="-3"/>
        </w:rPr>
        <w:t> </w:t>
      </w:r>
      <w:r>
        <w:rPr/>
        <w:t>of</w:t>
      </w:r>
      <w:r>
        <w:rPr>
          <w:spacing w:val="-3"/>
        </w:rPr>
        <w:t> </w:t>
      </w:r>
      <w:r>
        <w:rPr/>
        <w:t>Libby,</w:t>
      </w:r>
      <w:r>
        <w:rPr>
          <w:spacing w:val="-3"/>
        </w:rPr>
        <w:t> </w:t>
      </w:r>
      <w:r>
        <w:rPr/>
        <w:t>Eureka</w:t>
      </w:r>
      <w:r>
        <w:rPr>
          <w:spacing w:val="-3"/>
        </w:rPr>
        <w:t> </w:t>
      </w:r>
      <w:r>
        <w:rPr/>
        <w:t>and</w:t>
      </w:r>
      <w:r>
        <w:rPr>
          <w:spacing w:val="-3"/>
        </w:rPr>
        <w:t> </w:t>
      </w:r>
      <w:r>
        <w:rPr/>
        <w:t>Rexford</w:t>
      </w:r>
      <w:r>
        <w:rPr>
          <w:spacing w:val="-3"/>
        </w:rPr>
        <w:t> </w:t>
      </w:r>
      <w:r>
        <w:rPr/>
        <w:t>since</w:t>
      </w:r>
      <w:r>
        <w:rPr>
          <w:spacing w:val="-3"/>
        </w:rPr>
        <w:t> </w:t>
      </w:r>
      <w:r>
        <w:rPr/>
        <w:t>there are no public swimming pools in these communities.</w:t>
      </w:r>
      <w:r>
        <w:rPr>
          <w:spacing w:val="40"/>
        </w:rPr>
        <w:t> </w:t>
      </w:r>
      <w:r>
        <w:rPr/>
        <w:t>Shallow inlets and beaches along the reservoir offer safer and warmer swimming than do the open reservoir or the free flowing </w:t>
      </w:r>
      <w:r>
        <w:rPr>
          <w:spacing w:val="-2"/>
        </w:rPr>
        <w:t>river.</w:t>
      </w:r>
    </w:p>
    <w:p>
      <w:pPr>
        <w:pStyle w:val="BodyText"/>
        <w:spacing w:before="7"/>
      </w:pPr>
    </w:p>
    <w:p>
      <w:pPr>
        <w:pStyle w:val="BodyText"/>
        <w:ind w:left="1772"/>
      </w:pPr>
      <w:r>
        <w:rPr/>
        <w:t>Scenic</w:t>
      </w:r>
      <w:r>
        <w:rPr>
          <w:spacing w:val="-3"/>
        </w:rPr>
        <w:t> </w:t>
      </w:r>
      <w:r>
        <w:rPr/>
        <w:t>driving</w:t>
      </w:r>
      <w:r>
        <w:rPr>
          <w:spacing w:val="-1"/>
        </w:rPr>
        <w:t> </w:t>
      </w:r>
      <w:r>
        <w:rPr/>
        <w:t>is a</w:t>
      </w:r>
      <w:r>
        <w:rPr>
          <w:spacing w:val="-1"/>
        </w:rPr>
        <w:t> </w:t>
      </w:r>
      <w:r>
        <w:rPr/>
        <w:t>major recreation</w:t>
      </w:r>
      <w:r>
        <w:rPr>
          <w:spacing w:val="-1"/>
        </w:rPr>
        <w:t> </w:t>
      </w:r>
      <w:r>
        <w:rPr/>
        <w:t>activity of</w:t>
      </w:r>
      <w:r>
        <w:rPr>
          <w:spacing w:val="-1"/>
        </w:rPr>
        <w:t> </w:t>
      </w:r>
      <w:r>
        <w:rPr/>
        <w:t>the area</w:t>
      </w:r>
      <w:r>
        <w:rPr>
          <w:spacing w:val="-1"/>
        </w:rPr>
        <w:t> </w:t>
      </w:r>
      <w:r>
        <w:rPr/>
        <w:t>during the</w:t>
      </w:r>
      <w:r>
        <w:rPr>
          <w:spacing w:val="-1"/>
        </w:rPr>
        <w:t> </w:t>
      </w:r>
      <w:r>
        <w:rPr/>
        <w:t>summer </w:t>
      </w:r>
      <w:r>
        <w:rPr>
          <w:spacing w:val="-2"/>
        </w:rPr>
        <w:t>months.</w:t>
      </w:r>
    </w:p>
    <w:p>
      <w:pPr>
        <w:pStyle w:val="BodyText"/>
        <w:spacing w:line="242" w:lineRule="auto" w:before="4"/>
        <w:ind w:left="1340" w:right="1021"/>
      </w:pPr>
      <w:r>
        <w:rPr/>
        <w:t>Driving</w:t>
      </w:r>
      <w:r>
        <w:rPr>
          <w:spacing w:val="-3"/>
        </w:rPr>
        <w:t> </w:t>
      </w:r>
      <w:r>
        <w:rPr/>
        <w:t>between</w:t>
      </w:r>
      <w:r>
        <w:rPr>
          <w:spacing w:val="-3"/>
        </w:rPr>
        <w:t> </w:t>
      </w:r>
      <w:r>
        <w:rPr/>
        <w:t>Libby</w:t>
      </w:r>
      <w:r>
        <w:rPr>
          <w:spacing w:val="-3"/>
        </w:rPr>
        <w:t> </w:t>
      </w:r>
      <w:r>
        <w:rPr/>
        <w:t>and</w:t>
      </w:r>
      <w:r>
        <w:rPr>
          <w:spacing w:val="-3"/>
        </w:rPr>
        <w:t> </w:t>
      </w:r>
      <w:r>
        <w:rPr/>
        <w:t>Rexford</w:t>
      </w:r>
      <w:r>
        <w:rPr>
          <w:spacing w:val="-3"/>
        </w:rPr>
        <w:t> </w:t>
      </w:r>
      <w:r>
        <w:rPr/>
        <w:t>offers</w:t>
      </w:r>
      <w:r>
        <w:rPr>
          <w:spacing w:val="-3"/>
        </w:rPr>
        <w:t> </w:t>
      </w:r>
      <w:r>
        <w:rPr/>
        <w:t>a</w:t>
      </w:r>
      <w:r>
        <w:rPr>
          <w:spacing w:val="-3"/>
        </w:rPr>
        <w:t> </w:t>
      </w:r>
      <w:r>
        <w:rPr/>
        <w:t>pleasant</w:t>
      </w:r>
      <w:r>
        <w:rPr>
          <w:spacing w:val="-3"/>
        </w:rPr>
        <w:t> </w:t>
      </w:r>
      <w:r>
        <w:rPr/>
        <w:t>drive</w:t>
      </w:r>
      <w:r>
        <w:rPr>
          <w:spacing w:val="-3"/>
        </w:rPr>
        <w:t> </w:t>
      </w:r>
      <w:r>
        <w:rPr/>
        <w:t>through</w:t>
      </w:r>
      <w:r>
        <w:rPr>
          <w:spacing w:val="-3"/>
        </w:rPr>
        <w:t> </w:t>
      </w:r>
      <w:r>
        <w:rPr/>
        <w:t>wild</w:t>
      </w:r>
      <w:r>
        <w:rPr>
          <w:spacing w:val="-3"/>
        </w:rPr>
        <w:t> </w:t>
      </w:r>
      <w:r>
        <w:rPr/>
        <w:t>country</w:t>
      </w:r>
      <w:r>
        <w:rPr>
          <w:spacing w:val="-3"/>
        </w:rPr>
        <w:t> </w:t>
      </w:r>
      <w:r>
        <w:rPr/>
        <w:t>with</w:t>
      </w:r>
      <w:r>
        <w:rPr>
          <w:spacing w:val="-3"/>
        </w:rPr>
        <w:t> </w:t>
      </w:r>
      <w:r>
        <w:rPr/>
        <w:t>views of the lake, forests, and distant mountains.</w:t>
      </w:r>
      <w:r>
        <w:rPr>
          <w:spacing w:val="40"/>
        </w:rPr>
        <w:t> </w:t>
      </w:r>
      <w:r>
        <w:rPr/>
        <w:t>Numerous viewpoints around Libby Dam allow visitors to stop and picnic or to tour the facilities.</w:t>
      </w:r>
      <w:r>
        <w:rPr>
          <w:spacing w:val="40"/>
        </w:rPr>
        <w:t> </w:t>
      </w:r>
      <w:r>
        <w:rPr/>
        <w:t>Picnickers around Lake Koocanusa have ample opportunities to hike, walk, nature study, bird watch, observe wildlife, and enjoy views of the lake itself.</w:t>
      </w:r>
    </w:p>
    <w:p>
      <w:pPr>
        <w:pStyle w:val="BodyText"/>
        <w:spacing w:before="7"/>
      </w:pPr>
    </w:p>
    <w:p>
      <w:pPr>
        <w:pStyle w:val="BodyText"/>
        <w:spacing w:line="242" w:lineRule="auto" w:before="1"/>
        <w:ind w:left="1340" w:right="1424" w:firstLine="432"/>
        <w:jc w:val="both"/>
      </w:pPr>
      <w:r>
        <w:rPr/>
        <w:pict>
          <v:rect style="position:absolute;margin-left:133.5pt;margin-top:36.094524pt;width:3pt;height:.6pt;mso-position-horizontal-relative:page;mso-position-vertical-relative:paragraph;z-index:-22733312" id="docshape133" filled="true" fillcolor="#000000" stroked="false">
            <v:fill type="solid"/>
            <w10:wrap type="none"/>
          </v:rect>
        </w:pict>
      </w:r>
      <w:r>
        <w:rPr/>
        <w:t>On</w:t>
      </w:r>
      <w:r>
        <w:rPr>
          <w:spacing w:val="-3"/>
        </w:rPr>
        <w:t> </w:t>
      </w:r>
      <w:r>
        <w:rPr/>
        <w:t>the</w:t>
      </w:r>
      <w:r>
        <w:rPr>
          <w:spacing w:val="-3"/>
        </w:rPr>
        <w:t> </w:t>
      </w:r>
      <w:r>
        <w:rPr/>
        <w:t>Canadian</w:t>
      </w:r>
      <w:r>
        <w:rPr>
          <w:spacing w:val="-3"/>
        </w:rPr>
        <w:t> </w:t>
      </w:r>
      <w:r>
        <w:rPr/>
        <w:t>side</w:t>
      </w:r>
      <w:r>
        <w:rPr>
          <w:spacing w:val="-3"/>
        </w:rPr>
        <w:t> </w:t>
      </w:r>
      <w:r>
        <w:rPr/>
        <w:t>of</w:t>
      </w:r>
      <w:r>
        <w:rPr>
          <w:spacing w:val="-3"/>
        </w:rPr>
        <w:t> </w:t>
      </w:r>
      <w:r>
        <w:rPr/>
        <w:t>Lake</w:t>
      </w:r>
      <w:r>
        <w:rPr>
          <w:spacing w:val="-3"/>
        </w:rPr>
        <w:t> </w:t>
      </w:r>
      <w:r>
        <w:rPr/>
        <w:t>Koocanusa,</w:t>
      </w:r>
      <w:r>
        <w:rPr>
          <w:spacing w:val="-3"/>
        </w:rPr>
        <w:t> </w:t>
      </w:r>
      <w:r>
        <w:rPr/>
        <w:t>recreational</w:t>
      </w:r>
      <w:r>
        <w:rPr>
          <w:spacing w:val="-3"/>
        </w:rPr>
        <w:t> </w:t>
      </w:r>
      <w:r>
        <w:rPr/>
        <w:t>resources</w:t>
      </w:r>
      <w:r>
        <w:rPr>
          <w:spacing w:val="-3"/>
        </w:rPr>
        <w:t> </w:t>
      </w:r>
      <w:r>
        <w:rPr/>
        <w:t>are</w:t>
      </w:r>
      <w:r>
        <w:rPr>
          <w:spacing w:val="-3"/>
        </w:rPr>
        <w:t> </w:t>
      </w:r>
      <w:r>
        <w:rPr/>
        <w:t>enjoyed</w:t>
      </w:r>
      <w:r>
        <w:rPr>
          <w:spacing w:val="-3"/>
        </w:rPr>
        <w:t> </w:t>
      </w:r>
      <w:r>
        <w:rPr/>
        <w:t>by</w:t>
      </w:r>
      <w:r>
        <w:rPr>
          <w:spacing w:val="-3"/>
        </w:rPr>
        <w:t> </w:t>
      </w:r>
      <w:r>
        <w:rPr/>
        <w:t>the people in the immediate region with fishing being the most popular activity.</w:t>
      </w:r>
      <w:r>
        <w:rPr>
          <w:spacing w:val="40"/>
        </w:rPr>
        <w:t> </w:t>
      </w:r>
      <w:r>
        <w:rPr/>
        <w:t>Other area activities include boating, swimming, sightseeing, picnicking, and hiking.</w:t>
      </w:r>
    </w:p>
    <w:p>
      <w:pPr>
        <w:pStyle w:val="BodyText"/>
        <w:spacing w:before="6"/>
      </w:pPr>
    </w:p>
    <w:p>
      <w:pPr>
        <w:pStyle w:val="BodyText"/>
        <w:spacing w:line="242" w:lineRule="auto"/>
        <w:ind w:left="1340" w:right="929" w:firstLine="432"/>
      </w:pPr>
      <w:r>
        <w:rPr/>
        <w:t>In 1982, primary, secondary and tertiary visitation market areas were partially determined to develop a profile of visitors using the visitor center and Souse Gulch day use areas.</w:t>
      </w:r>
      <w:r>
        <w:rPr>
          <w:spacing w:val="40"/>
        </w:rPr>
        <w:t> </w:t>
      </w:r>
      <w:r>
        <w:rPr/>
        <w:t>Statistics</w:t>
      </w:r>
      <w:r>
        <w:rPr>
          <w:spacing w:val="-2"/>
        </w:rPr>
        <w:t> </w:t>
      </w:r>
      <w:r>
        <w:rPr/>
        <w:t>compiled</w:t>
      </w:r>
      <w:r>
        <w:rPr>
          <w:spacing w:val="-2"/>
        </w:rPr>
        <w:t> </w:t>
      </w:r>
      <w:r>
        <w:rPr/>
        <w:t>by</w:t>
      </w:r>
      <w:r>
        <w:rPr>
          <w:spacing w:val="-2"/>
        </w:rPr>
        <w:t> </w:t>
      </w:r>
      <w:r>
        <w:rPr/>
        <w:t>the</w:t>
      </w:r>
      <w:r>
        <w:rPr>
          <w:spacing w:val="-2"/>
        </w:rPr>
        <w:t> </w:t>
      </w:r>
      <w:r>
        <w:rPr/>
        <w:t>Montana</w:t>
      </w:r>
      <w:r>
        <w:rPr>
          <w:spacing w:val="-2"/>
        </w:rPr>
        <w:t> </w:t>
      </w:r>
      <w:r>
        <w:rPr/>
        <w:t>Historical</w:t>
      </w:r>
      <w:r>
        <w:rPr>
          <w:spacing w:val="-2"/>
        </w:rPr>
        <w:t> </w:t>
      </w:r>
      <w:r>
        <w:rPr/>
        <w:t>Society</w:t>
      </w:r>
      <w:r>
        <w:rPr>
          <w:spacing w:val="-2"/>
        </w:rPr>
        <w:t> </w:t>
      </w:r>
      <w:r>
        <w:rPr/>
        <w:t>during</w:t>
      </w:r>
      <w:r>
        <w:rPr>
          <w:spacing w:val="-2"/>
        </w:rPr>
        <w:t> </w:t>
      </w:r>
      <w:r>
        <w:rPr/>
        <w:t>their</w:t>
      </w:r>
      <w:r>
        <w:rPr>
          <w:spacing w:val="-2"/>
        </w:rPr>
        <w:t> </w:t>
      </w:r>
      <w:r>
        <w:rPr/>
        <w:t>contract</w:t>
      </w:r>
      <w:r>
        <w:rPr>
          <w:spacing w:val="-2"/>
        </w:rPr>
        <w:t> </w:t>
      </w:r>
      <w:r>
        <w:rPr/>
        <w:t>operation of the visitor center prior to 1982 provided support to the profiles.</w:t>
      </w:r>
      <w:r>
        <w:rPr>
          <w:spacing w:val="40"/>
        </w:rPr>
        <w:t> </w:t>
      </w:r>
      <w:r>
        <w:rPr/>
        <w:t>Unfortunately, the data was inconclusive, therefore another survey was conducted during the summer of 1985.</w:t>
      </w:r>
    </w:p>
    <w:p>
      <w:pPr>
        <w:pStyle w:val="BodyText"/>
        <w:spacing w:before="8"/>
      </w:pPr>
    </w:p>
    <w:p>
      <w:pPr>
        <w:pStyle w:val="BodyText"/>
        <w:spacing w:line="242" w:lineRule="auto"/>
        <w:ind w:left="1340" w:right="1021" w:firstLine="432"/>
      </w:pPr>
      <w:r>
        <w:rPr/>
        <w:t>In 1992, visitor volume and composition was studied by using a computerized traffic stop survey known as the Direct Data Entry System (DDES).</w:t>
      </w:r>
      <w:r>
        <w:rPr>
          <w:spacing w:val="40"/>
        </w:rPr>
        <w:t> </w:t>
      </w:r>
      <w:r>
        <w:rPr/>
        <w:t>Visitors exiting Libby Dam lands</w:t>
      </w:r>
      <w:r>
        <w:rPr>
          <w:spacing w:val="-2"/>
        </w:rPr>
        <w:t> </w:t>
      </w:r>
      <w:r>
        <w:rPr/>
        <w:t>in</w:t>
      </w:r>
      <w:r>
        <w:rPr>
          <w:spacing w:val="-2"/>
        </w:rPr>
        <w:t> </w:t>
      </w:r>
      <w:r>
        <w:rPr/>
        <w:t>a</w:t>
      </w:r>
      <w:r>
        <w:rPr>
          <w:spacing w:val="-2"/>
        </w:rPr>
        <w:t> </w:t>
      </w:r>
      <w:r>
        <w:rPr/>
        <w:t>vehicle</w:t>
      </w:r>
      <w:r>
        <w:rPr>
          <w:spacing w:val="-2"/>
        </w:rPr>
        <w:t> </w:t>
      </w:r>
      <w:r>
        <w:rPr/>
        <w:t>were</w:t>
      </w:r>
      <w:r>
        <w:rPr>
          <w:spacing w:val="-2"/>
        </w:rPr>
        <w:t> </w:t>
      </w:r>
      <w:r>
        <w:rPr/>
        <w:t>stopped</w:t>
      </w:r>
      <w:r>
        <w:rPr>
          <w:spacing w:val="-2"/>
        </w:rPr>
        <w:t> </w:t>
      </w:r>
      <w:r>
        <w:rPr/>
        <w:t>and</w:t>
      </w:r>
      <w:r>
        <w:rPr>
          <w:spacing w:val="-2"/>
        </w:rPr>
        <w:t> </w:t>
      </w:r>
      <w:r>
        <w:rPr/>
        <w:t>guided</w:t>
      </w:r>
      <w:r>
        <w:rPr>
          <w:spacing w:val="-2"/>
        </w:rPr>
        <w:t> </w:t>
      </w:r>
      <w:r>
        <w:rPr/>
        <w:t>through</w:t>
      </w:r>
      <w:r>
        <w:rPr>
          <w:spacing w:val="-2"/>
        </w:rPr>
        <w:t> </w:t>
      </w:r>
      <w:r>
        <w:rPr/>
        <w:t>a</w:t>
      </w:r>
      <w:r>
        <w:rPr>
          <w:spacing w:val="-2"/>
        </w:rPr>
        <w:t> </w:t>
      </w:r>
      <w:r>
        <w:rPr/>
        <w:t>series</w:t>
      </w:r>
      <w:r>
        <w:rPr>
          <w:spacing w:val="-2"/>
        </w:rPr>
        <w:t> </w:t>
      </w:r>
      <w:r>
        <w:rPr/>
        <w:t>of</w:t>
      </w:r>
      <w:r>
        <w:rPr>
          <w:spacing w:val="-2"/>
        </w:rPr>
        <w:t> </w:t>
      </w:r>
      <w:r>
        <w:rPr/>
        <w:t>questions</w:t>
      </w:r>
      <w:r>
        <w:rPr>
          <w:spacing w:val="-2"/>
        </w:rPr>
        <w:t> </w:t>
      </w:r>
      <w:r>
        <w:rPr/>
        <w:t>that</w:t>
      </w:r>
      <w:r>
        <w:rPr>
          <w:spacing w:val="-2"/>
        </w:rPr>
        <w:t> </w:t>
      </w:r>
      <w:r>
        <w:rPr/>
        <w:t>were</w:t>
      </w:r>
      <w:r>
        <w:rPr>
          <w:spacing w:val="-2"/>
        </w:rPr>
        <w:t> </w:t>
      </w:r>
      <w:r>
        <w:rPr/>
        <w:t>recorded on a laptop computer.</w:t>
      </w:r>
      <w:r>
        <w:rPr>
          <w:spacing w:val="40"/>
        </w:rPr>
        <w:t> </w:t>
      </w:r>
      <w:r>
        <w:rPr/>
        <w:t>The same type of survey was conducted in 1983 and 1985, but answers were recorded on paper forms and analyzed through a mainframe computer.</w:t>
      </w:r>
    </w:p>
    <w:p>
      <w:pPr>
        <w:pStyle w:val="BodyText"/>
        <w:spacing w:line="242" w:lineRule="auto" w:before="4"/>
        <w:ind w:left="1340" w:right="929"/>
      </w:pPr>
      <w:r>
        <w:rPr/>
        <w:t>Analysis for the laptop survey was conducted using the Visitation Estimation and Reporting System (VERS) software.</w:t>
      </w:r>
      <w:r>
        <w:rPr>
          <w:spacing w:val="40"/>
        </w:rPr>
        <w:t> </w:t>
      </w:r>
      <w:r>
        <w:rPr/>
        <w:t>All surveys determined how many people used Libby Dam lands for recreational purposes (as opposed to those using the lands for commercial and daily nonrecreational</w:t>
      </w:r>
      <w:r>
        <w:rPr>
          <w:spacing w:val="-2"/>
        </w:rPr>
        <w:t> </w:t>
      </w:r>
      <w:r>
        <w:rPr/>
        <w:t>usage),</w:t>
      </w:r>
      <w:r>
        <w:rPr>
          <w:spacing w:val="-2"/>
        </w:rPr>
        <w:t> </w:t>
      </w:r>
      <w:r>
        <w:rPr/>
        <w:t>for</w:t>
      </w:r>
      <w:r>
        <w:rPr>
          <w:spacing w:val="-2"/>
        </w:rPr>
        <w:t> </w:t>
      </w:r>
      <w:r>
        <w:rPr/>
        <w:t>how</w:t>
      </w:r>
      <w:r>
        <w:rPr>
          <w:spacing w:val="-2"/>
        </w:rPr>
        <w:t> </w:t>
      </w:r>
      <w:r>
        <w:rPr/>
        <w:t>long,</w:t>
      </w:r>
      <w:r>
        <w:rPr>
          <w:spacing w:val="-2"/>
        </w:rPr>
        <w:t> </w:t>
      </w:r>
      <w:r>
        <w:rPr/>
        <w:t>and</w:t>
      </w:r>
      <w:r>
        <w:rPr>
          <w:spacing w:val="-2"/>
        </w:rPr>
        <w:t> </w:t>
      </w:r>
      <w:r>
        <w:rPr/>
        <w:t>what</w:t>
      </w:r>
      <w:r>
        <w:rPr>
          <w:spacing w:val="-2"/>
        </w:rPr>
        <w:t> </w:t>
      </w:r>
      <w:r>
        <w:rPr/>
        <w:t>types</w:t>
      </w:r>
      <w:r>
        <w:rPr>
          <w:spacing w:val="-2"/>
        </w:rPr>
        <w:t> </w:t>
      </w:r>
      <w:r>
        <w:rPr/>
        <w:t>of</w:t>
      </w:r>
      <w:r>
        <w:rPr>
          <w:spacing w:val="-2"/>
        </w:rPr>
        <w:t> </w:t>
      </w:r>
      <w:r>
        <w:rPr/>
        <w:t>activities</w:t>
      </w:r>
      <w:r>
        <w:rPr>
          <w:spacing w:val="-2"/>
        </w:rPr>
        <w:t> </w:t>
      </w:r>
      <w:r>
        <w:rPr/>
        <w:t>in</w:t>
      </w:r>
      <w:r>
        <w:rPr>
          <w:spacing w:val="-2"/>
        </w:rPr>
        <w:t> </w:t>
      </w:r>
      <w:r>
        <w:rPr/>
        <w:t>which</w:t>
      </w:r>
      <w:r>
        <w:rPr>
          <w:spacing w:val="-2"/>
        </w:rPr>
        <w:t> </w:t>
      </w:r>
      <w:r>
        <w:rPr/>
        <w:t>they</w:t>
      </w:r>
      <w:r>
        <w:rPr>
          <w:spacing w:val="-2"/>
        </w:rPr>
        <w:t> </w:t>
      </w:r>
      <w:r>
        <w:rPr/>
        <w:t>participated.</w:t>
      </w:r>
    </w:p>
    <w:p>
      <w:pPr>
        <w:spacing w:after="0" w:line="242" w:lineRule="auto"/>
        <w:sectPr>
          <w:pgSz w:w="12240" w:h="15840"/>
          <w:pgMar w:header="0" w:footer="787" w:top="1380" w:bottom="980" w:left="460" w:right="540"/>
        </w:sectPr>
      </w:pPr>
    </w:p>
    <w:p>
      <w:pPr>
        <w:pStyle w:val="Heading2"/>
        <w:spacing w:line="244" w:lineRule="auto"/>
        <w:ind w:right="1288"/>
      </w:pPr>
      <w:r>
        <w:rPr/>
        <w:t>APPENDIX</w:t>
      </w:r>
      <w:r>
        <w:rPr>
          <w:spacing w:val="-7"/>
        </w:rPr>
        <w:t> </w:t>
      </w:r>
      <w:r>
        <w:rPr/>
        <w:t>G:</w:t>
      </w:r>
      <w:r>
        <w:rPr>
          <w:spacing w:val="40"/>
        </w:rPr>
        <w:t> </w:t>
      </w:r>
      <w:r>
        <w:rPr/>
        <w:t>Conceptual</w:t>
      </w:r>
      <w:r>
        <w:rPr>
          <w:spacing w:val="-7"/>
        </w:rPr>
        <w:t> </w:t>
      </w:r>
      <w:r>
        <w:rPr/>
        <w:t>Left</w:t>
      </w:r>
      <w:r>
        <w:rPr>
          <w:spacing w:val="-7"/>
        </w:rPr>
        <w:t> </w:t>
      </w:r>
      <w:r>
        <w:rPr/>
        <w:t>Abutment</w:t>
      </w:r>
      <w:r>
        <w:rPr>
          <w:spacing w:val="-7"/>
        </w:rPr>
        <w:t> </w:t>
      </w:r>
      <w:r>
        <w:rPr/>
        <w:t>Visitor</w:t>
      </w:r>
      <w:r>
        <w:rPr>
          <w:spacing w:val="-7"/>
        </w:rPr>
        <w:t> </w:t>
      </w:r>
      <w:r>
        <w:rPr/>
        <w:t>Orientation</w:t>
      </w:r>
      <w:r>
        <w:rPr>
          <w:spacing w:val="-7"/>
        </w:rPr>
        <w:t> </w:t>
      </w:r>
      <w:r>
        <w:rPr/>
        <w:t>Parking </w:t>
      </w:r>
      <w:r>
        <w:rPr>
          <w:spacing w:val="-2"/>
        </w:rPr>
        <w:t>Pullout</w:t>
      </w:r>
    </w:p>
    <w:p>
      <w:pPr>
        <w:spacing w:after="0" w:line="244" w:lineRule="auto"/>
        <w:sectPr>
          <w:footerReference w:type="even" r:id="rId115"/>
          <w:pgSz w:w="12240" w:h="15840"/>
          <w:pgMar w:footer="787" w:header="0" w:top="1380" w:bottom="980" w:left="460" w:right="540"/>
        </w:sectPr>
      </w:pPr>
    </w:p>
    <w:p>
      <w:pPr>
        <w:pStyle w:val="BodyText"/>
        <w:spacing w:before="4"/>
        <w:rPr>
          <w:b/>
          <w:sz w:val="17"/>
        </w:rPr>
      </w:pPr>
    </w:p>
    <w:p>
      <w:pPr>
        <w:spacing w:after="0"/>
        <w:rPr>
          <w:sz w:val="17"/>
        </w:rPr>
        <w:sectPr>
          <w:footerReference w:type="default" r:id="rId116"/>
          <w:pgSz w:w="12240" w:h="15840"/>
          <w:pgMar w:footer="0" w:header="0" w:top="1820" w:bottom="280" w:left="460" w:right="540"/>
        </w:sect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BodyText"/>
        <w:tabs>
          <w:tab w:pos="7974" w:val="left" w:leader="none"/>
        </w:tabs>
        <w:spacing w:before="88"/>
        <w:ind w:left="80"/>
        <w:jc w:val="center"/>
      </w:pPr>
      <w:r>
        <w:rPr>
          <w:spacing w:val="-2"/>
          <w:position w:val="2"/>
        </w:rPr>
        <w:t>CENPS-EN-DB-</w:t>
      </w:r>
      <w:r>
        <w:rPr>
          <w:spacing w:val="-5"/>
          <w:position w:val="2"/>
        </w:rPr>
        <w:t>AC</w:t>
      </w:r>
      <w:r>
        <w:rPr>
          <w:position w:val="2"/>
        </w:rPr>
        <w:tab/>
      </w:r>
      <w:r>
        <w:rPr/>
        <w:t>21</w:t>
      </w:r>
      <w:r>
        <w:rPr>
          <w:spacing w:val="-2"/>
        </w:rPr>
        <w:t> </w:t>
      </w:r>
      <w:r>
        <w:rPr/>
        <w:t>March </w:t>
      </w:r>
      <w:r>
        <w:rPr>
          <w:spacing w:val="-4"/>
        </w:rPr>
        <w:t>2005</w:t>
      </w:r>
    </w:p>
    <w:p>
      <w:pPr>
        <w:pStyle w:val="BodyText"/>
        <w:rPr>
          <w:sz w:val="28"/>
        </w:rPr>
      </w:pPr>
    </w:p>
    <w:p>
      <w:pPr>
        <w:pStyle w:val="BodyText"/>
        <w:spacing w:line="242" w:lineRule="auto" w:before="223"/>
        <w:ind w:left="980" w:right="4167"/>
      </w:pPr>
      <w:r>
        <w:rPr/>
        <w:t>MEMORANDUM FOR</w:t>
      </w:r>
      <w:r>
        <w:rPr>
          <w:spacing w:val="40"/>
        </w:rPr>
        <w:t> </w:t>
      </w:r>
      <w:r>
        <w:rPr/>
        <w:t>Richard Sipe, Superintendent Montana</w:t>
      </w:r>
      <w:r>
        <w:rPr>
          <w:spacing w:val="-5"/>
        </w:rPr>
        <w:t> </w:t>
      </w:r>
      <w:r>
        <w:rPr/>
        <w:t>State</w:t>
      </w:r>
      <w:r>
        <w:rPr>
          <w:spacing w:val="-5"/>
        </w:rPr>
        <w:t> </w:t>
      </w:r>
      <w:r>
        <w:rPr/>
        <w:t>Dept.</w:t>
      </w:r>
      <w:r>
        <w:rPr>
          <w:spacing w:val="-5"/>
        </w:rPr>
        <w:t> </w:t>
      </w:r>
      <w:r>
        <w:rPr/>
        <w:t>of</w:t>
      </w:r>
      <w:r>
        <w:rPr>
          <w:spacing w:val="-5"/>
        </w:rPr>
        <w:t> </w:t>
      </w:r>
      <w:r>
        <w:rPr/>
        <w:t>Transportation,</w:t>
      </w:r>
      <w:r>
        <w:rPr>
          <w:spacing w:val="-5"/>
        </w:rPr>
        <w:t> </w:t>
      </w:r>
      <w:r>
        <w:rPr/>
        <w:t>Kalispell</w:t>
      </w:r>
      <w:r>
        <w:rPr>
          <w:spacing w:val="-5"/>
        </w:rPr>
        <w:t> </w:t>
      </w:r>
      <w:r>
        <w:rPr/>
        <w:t>Area</w:t>
      </w:r>
      <w:r>
        <w:rPr>
          <w:spacing w:val="-5"/>
        </w:rPr>
        <w:t> </w:t>
      </w:r>
      <w:r>
        <w:rPr/>
        <w:t>Office</w:t>
      </w:r>
    </w:p>
    <w:p>
      <w:pPr>
        <w:pStyle w:val="BodyText"/>
        <w:spacing w:line="487" w:lineRule="auto" w:before="2"/>
        <w:ind w:left="980" w:right="5076"/>
      </w:pPr>
      <w:r>
        <w:rPr/>
        <w:t>P. O. Box 7308</w:t>
      </w:r>
      <w:r>
        <w:rPr>
          <w:spacing w:val="40"/>
        </w:rPr>
        <w:t> </w:t>
      </w:r>
      <w:r>
        <w:rPr/>
        <w:t>Kalispell, Montana</w:t>
      </w:r>
      <w:r>
        <w:rPr>
          <w:spacing w:val="40"/>
        </w:rPr>
        <w:t> </w:t>
      </w:r>
      <w:r>
        <w:rPr/>
        <w:t>59904-0308 SUBJECT:</w:t>
      </w:r>
      <w:r>
        <w:rPr>
          <w:spacing w:val="40"/>
        </w:rPr>
        <w:t> </w:t>
      </w:r>
      <w:r>
        <w:rPr/>
        <w:t>Libby</w:t>
      </w:r>
      <w:r>
        <w:rPr>
          <w:spacing w:val="-6"/>
        </w:rPr>
        <w:t> </w:t>
      </w:r>
      <w:r>
        <w:rPr/>
        <w:t>Dam</w:t>
      </w:r>
      <w:r>
        <w:rPr>
          <w:spacing w:val="-8"/>
        </w:rPr>
        <w:t> </w:t>
      </w:r>
      <w:r>
        <w:rPr/>
        <w:t>Conceptual</w:t>
      </w:r>
      <w:r>
        <w:rPr>
          <w:spacing w:val="-6"/>
        </w:rPr>
        <w:t> </w:t>
      </w:r>
      <w:r>
        <w:rPr/>
        <w:t>Pullout</w:t>
      </w:r>
      <w:r>
        <w:rPr>
          <w:spacing w:val="-7"/>
        </w:rPr>
        <w:t> </w:t>
      </w:r>
      <w:r>
        <w:rPr/>
        <w:t>Designs</w:t>
      </w:r>
    </w:p>
    <w:p>
      <w:pPr>
        <w:pStyle w:val="BodyText"/>
        <w:spacing w:line="234" w:lineRule="exact"/>
        <w:ind w:left="980"/>
      </w:pPr>
      <w:r>
        <w:rPr/>
        <w:t>Thank you for your February site visit and review of two conceptual designs for an </w:t>
      </w:r>
      <w:r>
        <w:rPr>
          <w:spacing w:val="-2"/>
        </w:rPr>
        <w:t>RV/trailer</w:t>
      </w:r>
    </w:p>
    <w:p>
      <w:pPr>
        <w:pStyle w:val="BodyText"/>
        <w:spacing w:line="242" w:lineRule="auto" w:before="4"/>
        <w:ind w:left="980" w:right="1021"/>
      </w:pPr>
      <w:r>
        <w:rPr/>
        <w:t>pullout located on the buttress fill area due north of the Left Abutment Parking Area at Libby Dam.</w:t>
      </w:r>
      <w:r>
        <w:rPr>
          <w:spacing w:val="-3"/>
        </w:rPr>
        <w:t> </w:t>
      </w:r>
      <w:r>
        <w:rPr/>
        <w:t>The</w:t>
      </w:r>
      <w:r>
        <w:rPr>
          <w:spacing w:val="-3"/>
        </w:rPr>
        <w:t> </w:t>
      </w:r>
      <w:r>
        <w:rPr/>
        <w:t>designs</w:t>
      </w:r>
      <w:r>
        <w:rPr>
          <w:spacing w:val="-3"/>
        </w:rPr>
        <w:t> </w:t>
      </w:r>
      <w:r>
        <w:rPr/>
        <w:t>were</w:t>
      </w:r>
      <w:r>
        <w:rPr>
          <w:spacing w:val="-3"/>
        </w:rPr>
        <w:t> </w:t>
      </w:r>
      <w:r>
        <w:rPr/>
        <w:t>developed</w:t>
      </w:r>
      <w:r>
        <w:rPr>
          <w:spacing w:val="-3"/>
        </w:rPr>
        <w:t> </w:t>
      </w:r>
      <w:r>
        <w:rPr/>
        <w:t>during</w:t>
      </w:r>
      <w:r>
        <w:rPr>
          <w:spacing w:val="-3"/>
        </w:rPr>
        <w:t> </w:t>
      </w:r>
      <w:r>
        <w:rPr/>
        <w:t>the</w:t>
      </w:r>
      <w:r>
        <w:rPr>
          <w:spacing w:val="-3"/>
        </w:rPr>
        <w:t> </w:t>
      </w:r>
      <w:r>
        <w:rPr/>
        <w:t>preparation</w:t>
      </w:r>
      <w:r>
        <w:rPr>
          <w:spacing w:val="-3"/>
        </w:rPr>
        <w:t> </w:t>
      </w:r>
      <w:r>
        <w:rPr/>
        <w:t>of</w:t>
      </w:r>
      <w:r>
        <w:rPr>
          <w:spacing w:val="-3"/>
        </w:rPr>
        <w:t> </w:t>
      </w:r>
      <w:r>
        <w:rPr/>
        <w:t>a</w:t>
      </w:r>
      <w:r>
        <w:rPr>
          <w:spacing w:val="-3"/>
        </w:rPr>
        <w:t> </w:t>
      </w:r>
      <w:r>
        <w:rPr/>
        <w:t>new</w:t>
      </w:r>
      <w:r>
        <w:rPr>
          <w:spacing w:val="-3"/>
        </w:rPr>
        <w:t> </w:t>
      </w:r>
      <w:r>
        <w:rPr/>
        <w:t>Master</w:t>
      </w:r>
      <w:r>
        <w:rPr>
          <w:spacing w:val="-3"/>
        </w:rPr>
        <w:t> </w:t>
      </w:r>
      <w:r>
        <w:rPr/>
        <w:t>Plan</w:t>
      </w:r>
      <w:r>
        <w:rPr>
          <w:spacing w:val="-3"/>
        </w:rPr>
        <w:t> </w:t>
      </w:r>
      <w:r>
        <w:rPr/>
        <w:t>for</w:t>
      </w:r>
      <w:r>
        <w:rPr>
          <w:spacing w:val="-3"/>
        </w:rPr>
        <w:t> </w:t>
      </w:r>
      <w:r>
        <w:rPr/>
        <w:t>Libby</w:t>
      </w:r>
      <w:r>
        <w:rPr>
          <w:spacing w:val="-3"/>
        </w:rPr>
        <w:t> </w:t>
      </w:r>
      <w:r>
        <w:rPr/>
        <w:t>Dam as a potential solution to design problems that exist at the Left Abutment Parking Area.</w:t>
      </w:r>
    </w:p>
    <w:p>
      <w:pPr>
        <w:pStyle w:val="BodyText"/>
        <w:rPr>
          <w:sz w:val="21"/>
        </w:rPr>
      </w:pPr>
    </w:p>
    <w:p>
      <w:pPr>
        <w:pStyle w:val="BodyText"/>
        <w:spacing w:line="242" w:lineRule="auto" w:before="1"/>
        <w:ind w:left="980" w:right="1021"/>
      </w:pPr>
      <w:r>
        <w:rPr/>
        <w:t>Your review concluded the following:</w:t>
      </w:r>
      <w:r>
        <w:rPr>
          <w:spacing w:val="40"/>
        </w:rPr>
        <w:t> </w:t>
      </w:r>
      <w:r>
        <w:rPr/>
        <w:t>1) Alternative A, located at the north end of the buttress fill area, meets Department of Transportation minimum sight distances and is an acceptable location</w:t>
      </w:r>
      <w:r>
        <w:rPr>
          <w:spacing w:val="-2"/>
        </w:rPr>
        <w:t> </w:t>
      </w:r>
      <w:r>
        <w:rPr/>
        <w:t>for</w:t>
      </w:r>
      <w:r>
        <w:rPr>
          <w:spacing w:val="-2"/>
        </w:rPr>
        <w:t> </w:t>
      </w:r>
      <w:r>
        <w:rPr/>
        <w:t>developing</w:t>
      </w:r>
      <w:r>
        <w:rPr>
          <w:spacing w:val="-2"/>
        </w:rPr>
        <w:t> </w:t>
      </w:r>
      <w:r>
        <w:rPr/>
        <w:t>a</w:t>
      </w:r>
      <w:r>
        <w:rPr>
          <w:spacing w:val="-2"/>
        </w:rPr>
        <w:t> </w:t>
      </w:r>
      <w:r>
        <w:rPr/>
        <w:t>2-space</w:t>
      </w:r>
      <w:r>
        <w:rPr>
          <w:spacing w:val="-2"/>
        </w:rPr>
        <w:t> </w:t>
      </w:r>
      <w:r>
        <w:rPr/>
        <w:t>RV/Trailer</w:t>
      </w:r>
      <w:r>
        <w:rPr>
          <w:spacing w:val="-2"/>
        </w:rPr>
        <w:t> </w:t>
      </w:r>
      <w:r>
        <w:rPr/>
        <w:t>pullout;</w:t>
      </w:r>
      <w:r>
        <w:rPr>
          <w:spacing w:val="40"/>
        </w:rPr>
        <w:t> </w:t>
      </w:r>
      <w:r>
        <w:rPr/>
        <w:t>2)</w:t>
      </w:r>
      <w:r>
        <w:rPr>
          <w:spacing w:val="-2"/>
        </w:rPr>
        <w:t> </w:t>
      </w:r>
      <w:r>
        <w:rPr/>
        <w:t>Alternative</w:t>
      </w:r>
      <w:r>
        <w:rPr>
          <w:spacing w:val="-2"/>
        </w:rPr>
        <w:t> </w:t>
      </w:r>
      <w:r>
        <w:rPr/>
        <w:t>B,</w:t>
      </w:r>
      <w:r>
        <w:rPr>
          <w:spacing w:val="-2"/>
        </w:rPr>
        <w:t> </w:t>
      </w:r>
      <w:r>
        <w:rPr/>
        <w:t>located</w:t>
      </w:r>
      <w:r>
        <w:rPr>
          <w:spacing w:val="-2"/>
        </w:rPr>
        <w:t> </w:t>
      </w:r>
      <w:r>
        <w:rPr/>
        <w:t>at</w:t>
      </w:r>
      <w:r>
        <w:rPr>
          <w:spacing w:val="-2"/>
        </w:rPr>
        <w:t> </w:t>
      </w:r>
      <w:r>
        <w:rPr/>
        <w:t>the</w:t>
      </w:r>
      <w:r>
        <w:rPr>
          <w:spacing w:val="-2"/>
        </w:rPr>
        <w:t> </w:t>
      </w:r>
      <w:r>
        <w:rPr/>
        <w:t>south</w:t>
      </w:r>
      <w:r>
        <w:rPr>
          <w:spacing w:val="-2"/>
        </w:rPr>
        <w:t> </w:t>
      </w:r>
      <w:r>
        <w:rPr/>
        <w:t>end of the buttress fill area, does not meet minimum sight distances and is an unacceptable location for a pullout.</w:t>
      </w:r>
    </w:p>
    <w:p>
      <w:pPr>
        <w:pStyle w:val="BodyText"/>
        <w:spacing w:before="2"/>
        <w:rPr>
          <w:sz w:val="21"/>
        </w:rPr>
      </w:pPr>
    </w:p>
    <w:p>
      <w:pPr>
        <w:pStyle w:val="BodyText"/>
        <w:spacing w:line="242" w:lineRule="auto"/>
        <w:ind w:left="980" w:right="949"/>
      </w:pPr>
      <w:r>
        <w:rPr/>
        <w:t>Although Alternative A meets minimum sight distances, at this time, its distance from the existing parking lot and interpretive features make it a less acceptable location in the context of other</w:t>
      </w:r>
      <w:r>
        <w:rPr>
          <w:spacing w:val="-2"/>
        </w:rPr>
        <w:t> </w:t>
      </w:r>
      <w:r>
        <w:rPr/>
        <w:t>design</w:t>
      </w:r>
      <w:r>
        <w:rPr>
          <w:spacing w:val="-2"/>
        </w:rPr>
        <w:t> </w:t>
      </w:r>
      <w:r>
        <w:rPr/>
        <w:t>requirements.</w:t>
      </w:r>
      <w:r>
        <w:rPr>
          <w:spacing w:val="40"/>
        </w:rPr>
        <w:t> </w:t>
      </w:r>
      <w:r>
        <w:rPr/>
        <w:t>For</w:t>
      </w:r>
      <w:r>
        <w:rPr>
          <w:spacing w:val="-2"/>
        </w:rPr>
        <w:t> </w:t>
      </w:r>
      <w:r>
        <w:rPr/>
        <w:t>these</w:t>
      </w:r>
      <w:r>
        <w:rPr>
          <w:spacing w:val="-2"/>
        </w:rPr>
        <w:t> </w:t>
      </w:r>
      <w:r>
        <w:rPr/>
        <w:t>reasons,</w:t>
      </w:r>
      <w:r>
        <w:rPr>
          <w:spacing w:val="-2"/>
        </w:rPr>
        <w:t> </w:t>
      </w:r>
      <w:r>
        <w:rPr/>
        <w:t>we</w:t>
      </w:r>
      <w:r>
        <w:rPr>
          <w:spacing w:val="-2"/>
        </w:rPr>
        <w:t> </w:t>
      </w:r>
      <w:r>
        <w:rPr/>
        <w:t>will</w:t>
      </w:r>
      <w:r>
        <w:rPr>
          <w:spacing w:val="-2"/>
        </w:rPr>
        <w:t> </w:t>
      </w:r>
      <w:r>
        <w:rPr/>
        <w:t>not</w:t>
      </w:r>
      <w:r>
        <w:rPr>
          <w:spacing w:val="-2"/>
        </w:rPr>
        <w:t> </w:t>
      </w:r>
      <w:r>
        <w:rPr/>
        <w:t>propose</w:t>
      </w:r>
      <w:r>
        <w:rPr>
          <w:spacing w:val="-2"/>
        </w:rPr>
        <w:t> </w:t>
      </w:r>
      <w:r>
        <w:rPr/>
        <w:t>the</w:t>
      </w:r>
      <w:r>
        <w:rPr>
          <w:spacing w:val="-2"/>
        </w:rPr>
        <w:t> </w:t>
      </w:r>
      <w:r>
        <w:rPr/>
        <w:t>design</w:t>
      </w:r>
      <w:r>
        <w:rPr>
          <w:spacing w:val="-2"/>
        </w:rPr>
        <w:t> </w:t>
      </w:r>
      <w:r>
        <w:rPr/>
        <w:t>of</w:t>
      </w:r>
      <w:r>
        <w:rPr>
          <w:spacing w:val="-2"/>
        </w:rPr>
        <w:t> </w:t>
      </w:r>
      <w:r>
        <w:rPr/>
        <w:t>a</w:t>
      </w:r>
      <w:r>
        <w:rPr>
          <w:spacing w:val="-2"/>
        </w:rPr>
        <w:t> </w:t>
      </w:r>
      <w:r>
        <w:rPr/>
        <w:t>pullout</w:t>
      </w:r>
      <w:r>
        <w:rPr>
          <w:spacing w:val="-2"/>
        </w:rPr>
        <w:t> </w:t>
      </w:r>
      <w:r>
        <w:rPr/>
        <w:t>as</w:t>
      </w:r>
      <w:r>
        <w:rPr>
          <w:spacing w:val="-2"/>
        </w:rPr>
        <w:t> </w:t>
      </w:r>
      <w:r>
        <w:rPr/>
        <w:t>part of the 1997 Libby Dam</w:t>
      </w:r>
      <w:r>
        <w:rPr>
          <w:spacing w:val="-1"/>
        </w:rPr>
        <w:t> </w:t>
      </w:r>
      <w:r>
        <w:rPr/>
        <w:t>Master Plan.</w:t>
      </w:r>
      <w:r>
        <w:rPr>
          <w:spacing w:val="40"/>
        </w:rPr>
        <w:t> </w:t>
      </w:r>
      <w:r>
        <w:rPr/>
        <w:t>We sincerely appreciate your prompt site visit and review of our conceptual plans.</w:t>
      </w:r>
      <w:r>
        <w:rPr>
          <w:spacing w:val="40"/>
        </w:rPr>
        <w:t> </w:t>
      </w:r>
      <w:r>
        <w:rPr/>
        <w:t>We will send you a draft (for your review) and final copy of Master Plan</w:t>
      </w:r>
      <w:r>
        <w:rPr>
          <w:spacing w:val="-1"/>
        </w:rPr>
        <w:t> </w:t>
      </w:r>
      <w:r>
        <w:rPr/>
        <w:t>when</w:t>
      </w:r>
      <w:r>
        <w:rPr>
          <w:spacing w:val="-1"/>
        </w:rPr>
        <w:t> </w:t>
      </w:r>
      <w:r>
        <w:rPr/>
        <w:t>they</w:t>
      </w:r>
      <w:r>
        <w:rPr>
          <w:spacing w:val="-1"/>
        </w:rPr>
        <w:t> </w:t>
      </w:r>
      <w:r>
        <w:rPr/>
        <w:t>are</w:t>
      </w:r>
      <w:r>
        <w:rPr>
          <w:spacing w:val="-1"/>
        </w:rPr>
        <w:t> </w:t>
      </w:r>
      <w:r>
        <w:rPr/>
        <w:t>completed</w:t>
      </w:r>
      <w:r>
        <w:rPr>
          <w:spacing w:val="-1"/>
        </w:rPr>
        <w:t> </w:t>
      </w:r>
      <w:r>
        <w:rPr/>
        <w:t>later</w:t>
      </w:r>
      <w:r>
        <w:rPr>
          <w:spacing w:val="-1"/>
        </w:rPr>
        <w:t> </w:t>
      </w:r>
      <w:r>
        <w:rPr/>
        <w:t>in</w:t>
      </w:r>
      <w:r>
        <w:rPr>
          <w:spacing w:val="-1"/>
        </w:rPr>
        <w:t> </w:t>
      </w:r>
      <w:r>
        <w:rPr/>
        <w:t>the</w:t>
      </w:r>
      <w:r>
        <w:rPr>
          <w:spacing w:val="-1"/>
        </w:rPr>
        <w:t> </w:t>
      </w:r>
      <w:r>
        <w:rPr/>
        <w:t>year.</w:t>
      </w:r>
      <w:r>
        <w:rPr>
          <w:spacing w:val="40"/>
        </w:rPr>
        <w:t> </w:t>
      </w:r>
      <w:r>
        <w:rPr/>
        <w:t>Please</w:t>
      </w:r>
      <w:r>
        <w:rPr>
          <w:spacing w:val="-1"/>
        </w:rPr>
        <w:t> </w:t>
      </w:r>
      <w:r>
        <w:rPr/>
        <w:t>call</w:t>
      </w:r>
      <w:r>
        <w:rPr>
          <w:spacing w:val="-1"/>
        </w:rPr>
        <w:t> </w:t>
      </w:r>
      <w:r>
        <w:rPr/>
        <w:t>if</w:t>
      </w:r>
      <w:r>
        <w:rPr>
          <w:spacing w:val="-1"/>
        </w:rPr>
        <w:t> </w:t>
      </w:r>
      <w:r>
        <w:rPr/>
        <w:t>you</w:t>
      </w:r>
      <w:r>
        <w:rPr>
          <w:spacing w:val="-1"/>
        </w:rPr>
        <w:t> </w:t>
      </w:r>
      <w:r>
        <w:rPr/>
        <w:t>have</w:t>
      </w:r>
      <w:r>
        <w:rPr>
          <w:spacing w:val="-1"/>
        </w:rPr>
        <w:t> </w:t>
      </w:r>
      <w:r>
        <w:rPr/>
        <w:t>any</w:t>
      </w:r>
      <w:r>
        <w:rPr>
          <w:spacing w:val="-1"/>
        </w:rPr>
        <w:t> </w:t>
      </w:r>
      <w:r>
        <w:rPr/>
        <w:t>questions</w:t>
      </w:r>
      <w:r>
        <w:rPr>
          <w:spacing w:val="-1"/>
        </w:rPr>
        <w:t> </w:t>
      </w:r>
      <w:r>
        <w:rPr/>
        <w:t>(206)</w:t>
      </w:r>
      <w:r>
        <w:rPr>
          <w:spacing w:val="-1"/>
        </w:rPr>
        <w:t> </w:t>
      </w:r>
      <w:r>
        <w:rPr/>
        <w:t>764- </w:t>
      </w:r>
      <w:r>
        <w:rPr>
          <w:spacing w:val="-2"/>
        </w:rPr>
        <w:t>3444.</w:t>
      </w:r>
    </w:p>
    <w:p>
      <w:pPr>
        <w:pStyle w:val="BodyText"/>
        <w:rPr>
          <w:sz w:val="26"/>
        </w:rPr>
      </w:pPr>
    </w:p>
    <w:p>
      <w:pPr>
        <w:pStyle w:val="BodyText"/>
        <w:rPr>
          <w:sz w:val="26"/>
        </w:rPr>
      </w:pPr>
    </w:p>
    <w:p>
      <w:pPr>
        <w:pStyle w:val="BodyText"/>
        <w:rPr>
          <w:sz w:val="26"/>
        </w:rPr>
      </w:pPr>
    </w:p>
    <w:p>
      <w:pPr>
        <w:pStyle w:val="BodyText"/>
        <w:spacing w:before="188"/>
        <w:ind w:left="980"/>
      </w:pPr>
      <w:r>
        <w:rPr/>
        <w:t>Terri A. </w:t>
      </w:r>
      <w:r>
        <w:rPr>
          <w:spacing w:val="-2"/>
        </w:rPr>
        <w:t>Taylor</w:t>
      </w:r>
    </w:p>
    <w:p>
      <w:pPr>
        <w:pStyle w:val="BodyText"/>
        <w:spacing w:before="4"/>
        <w:ind w:left="980"/>
      </w:pPr>
      <w:r>
        <w:rPr/>
        <w:t>Landscape Architect/Study </w:t>
      </w:r>
      <w:r>
        <w:rPr>
          <w:spacing w:val="-2"/>
        </w:rPr>
        <w:t>Manager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2" w:lineRule="auto" w:before="186"/>
        <w:ind w:left="980" w:right="5076"/>
      </w:pPr>
      <w:r>
        <w:rPr/>
        <w:t>cc:</w:t>
      </w:r>
      <w:r>
        <w:rPr>
          <w:spacing w:val="-7"/>
        </w:rPr>
        <w:t> </w:t>
      </w:r>
      <w:r>
        <w:rPr/>
        <w:t>Michael</w:t>
      </w:r>
      <w:r>
        <w:rPr>
          <w:spacing w:val="-7"/>
        </w:rPr>
        <w:t> </w:t>
      </w:r>
      <w:r>
        <w:rPr/>
        <w:t>Shea,</w:t>
      </w:r>
      <w:r>
        <w:rPr>
          <w:spacing w:val="-7"/>
        </w:rPr>
        <w:t> </w:t>
      </w:r>
      <w:r>
        <w:rPr/>
        <w:t>Libby</w:t>
      </w:r>
      <w:r>
        <w:rPr>
          <w:spacing w:val="-7"/>
        </w:rPr>
        <w:t> </w:t>
      </w:r>
      <w:r>
        <w:rPr/>
        <w:t>Dam-Lake</w:t>
      </w:r>
      <w:r>
        <w:rPr>
          <w:spacing w:val="-7"/>
        </w:rPr>
        <w:t> </w:t>
      </w:r>
      <w:r>
        <w:rPr/>
        <w:t>Koocanusa Project Manager</w:t>
      </w:r>
    </w:p>
    <w:p>
      <w:pPr>
        <w:pStyle w:val="BodyText"/>
        <w:spacing w:before="1"/>
        <w:rPr>
          <w:sz w:val="22"/>
        </w:rPr>
      </w:pPr>
    </w:p>
    <w:p>
      <w:pPr>
        <w:pStyle w:val="BodyText"/>
        <w:ind w:left="80" w:right="2"/>
        <w:jc w:val="center"/>
      </w:pPr>
      <w:r>
        <w:rPr>
          <w:spacing w:val="-2"/>
        </w:rPr>
        <w:t>G-</w:t>
      </w:r>
      <w:r>
        <w:rPr>
          <w:spacing w:val="-10"/>
        </w:rPr>
        <w:t>2</w:t>
      </w:r>
    </w:p>
    <w:p>
      <w:pPr>
        <w:spacing w:after="0"/>
        <w:jc w:val="center"/>
        <w:sectPr>
          <w:footerReference w:type="even" r:id="rId117"/>
          <w:pgSz w:w="12240" w:h="15840"/>
          <w:pgMar w:footer="0" w:header="0" w:top="1820" w:bottom="280" w:left="460" w:right="540"/>
        </w:sectPr>
      </w:pPr>
    </w:p>
    <w:p>
      <w:pPr>
        <w:spacing w:before="65"/>
        <w:ind w:left="980" w:right="0" w:firstLine="0"/>
        <w:jc w:val="left"/>
        <w:rPr>
          <w:b/>
          <w:sz w:val="24"/>
        </w:rPr>
      </w:pPr>
      <w:r>
        <w:rPr>
          <w:b/>
          <w:sz w:val="24"/>
        </w:rPr>
        <w:t>APPENDIX</w:t>
      </w:r>
      <w:r>
        <w:rPr>
          <w:b/>
          <w:spacing w:val="-4"/>
          <w:sz w:val="24"/>
        </w:rPr>
        <w:t> </w:t>
      </w:r>
      <w:r>
        <w:rPr>
          <w:b/>
          <w:sz w:val="24"/>
        </w:rPr>
        <w:t>H:</w:t>
      </w:r>
      <w:r>
        <w:rPr>
          <w:b/>
          <w:spacing w:val="-3"/>
          <w:sz w:val="24"/>
        </w:rPr>
        <w:t> </w:t>
      </w:r>
      <w:r>
        <w:rPr>
          <w:b/>
          <w:sz w:val="24"/>
        </w:rPr>
        <w:t>Previously</w:t>
      </w:r>
      <w:r>
        <w:rPr>
          <w:b/>
          <w:spacing w:val="-3"/>
          <w:sz w:val="24"/>
        </w:rPr>
        <w:t> </w:t>
      </w:r>
      <w:r>
        <w:rPr>
          <w:b/>
          <w:sz w:val="24"/>
        </w:rPr>
        <w:t>Issued</w:t>
      </w:r>
      <w:r>
        <w:rPr>
          <w:b/>
          <w:spacing w:val="-4"/>
          <w:sz w:val="24"/>
        </w:rPr>
        <w:t> </w:t>
      </w:r>
      <w:r>
        <w:rPr>
          <w:b/>
          <w:sz w:val="24"/>
        </w:rPr>
        <w:t>Design</w:t>
      </w:r>
      <w:r>
        <w:rPr>
          <w:b/>
          <w:spacing w:val="-4"/>
          <w:sz w:val="24"/>
        </w:rPr>
        <w:t> </w:t>
      </w:r>
      <w:r>
        <w:rPr>
          <w:b/>
          <w:sz w:val="24"/>
        </w:rPr>
        <w:t>Memoranda</w:t>
      </w:r>
      <w:r>
        <w:rPr>
          <w:b/>
          <w:spacing w:val="-2"/>
          <w:sz w:val="24"/>
        </w:rPr>
        <w:t> </w:t>
      </w:r>
      <w:r>
        <w:rPr>
          <w:b/>
          <w:spacing w:val="-4"/>
          <w:sz w:val="24"/>
        </w:rPr>
        <w:t>(DM)</w:t>
      </w:r>
    </w:p>
    <w:p>
      <w:pPr>
        <w:pStyle w:val="BodyText"/>
        <w:spacing w:before="3"/>
        <w:rPr>
          <w:b/>
          <w:sz w:val="25"/>
        </w:rPr>
      </w:pPr>
    </w:p>
    <w:tbl>
      <w:tblPr>
        <w:tblW w:w="0" w:type="auto"/>
        <w:jc w:val="left"/>
        <w:tblInd w:w="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2"/>
        <w:gridCol w:w="5529"/>
        <w:gridCol w:w="1372"/>
      </w:tblGrid>
      <w:tr>
        <w:trPr>
          <w:trHeight w:val="412" w:hRule="atLeast"/>
        </w:trPr>
        <w:tc>
          <w:tcPr>
            <w:tcW w:w="1622" w:type="dxa"/>
          </w:tcPr>
          <w:p>
            <w:pPr>
              <w:pStyle w:val="TableParagraph"/>
              <w:spacing w:line="266" w:lineRule="exact"/>
              <w:ind w:left="50"/>
              <w:rPr>
                <w:sz w:val="24"/>
              </w:rPr>
            </w:pPr>
            <w:r>
              <w:rPr>
                <w:sz w:val="24"/>
              </w:rPr>
              <w:t>DM </w:t>
            </w:r>
            <w:r>
              <w:rPr>
                <w:spacing w:val="-5"/>
                <w:sz w:val="24"/>
              </w:rPr>
              <w:t>No.</w:t>
            </w:r>
          </w:p>
        </w:tc>
        <w:tc>
          <w:tcPr>
            <w:tcW w:w="5529" w:type="dxa"/>
          </w:tcPr>
          <w:p>
            <w:pPr>
              <w:pStyle w:val="TableParagraph"/>
              <w:spacing w:line="266" w:lineRule="exact"/>
              <w:ind w:left="499"/>
              <w:rPr>
                <w:sz w:val="24"/>
              </w:rPr>
            </w:pPr>
            <w:r>
              <w:rPr>
                <w:spacing w:val="-2"/>
                <w:sz w:val="24"/>
              </w:rPr>
              <w:t>Title</w:t>
            </w:r>
          </w:p>
        </w:tc>
        <w:tc>
          <w:tcPr>
            <w:tcW w:w="1372" w:type="dxa"/>
          </w:tcPr>
          <w:p>
            <w:pPr>
              <w:pStyle w:val="TableParagraph"/>
              <w:spacing w:line="266" w:lineRule="exact"/>
              <w:ind w:left="369"/>
              <w:rPr>
                <w:sz w:val="24"/>
              </w:rPr>
            </w:pPr>
            <w:r>
              <w:rPr>
                <w:spacing w:val="-4"/>
                <w:sz w:val="24"/>
              </w:rPr>
              <w:t>Date</w:t>
            </w:r>
          </w:p>
        </w:tc>
      </w:tr>
      <w:tr>
        <w:trPr>
          <w:trHeight w:val="419" w:hRule="atLeast"/>
        </w:trPr>
        <w:tc>
          <w:tcPr>
            <w:tcW w:w="1622" w:type="dxa"/>
          </w:tcPr>
          <w:p>
            <w:pPr>
              <w:pStyle w:val="TableParagraph"/>
              <w:spacing w:line="263" w:lineRule="exact" w:before="136"/>
              <w:ind w:left="50"/>
              <w:rPr>
                <w:sz w:val="24"/>
              </w:rPr>
            </w:pPr>
            <w:r>
              <w:rPr>
                <w:sz w:val="24"/>
              </w:rPr>
              <w:t>1</w:t>
            </w:r>
          </w:p>
        </w:tc>
        <w:tc>
          <w:tcPr>
            <w:tcW w:w="5529" w:type="dxa"/>
          </w:tcPr>
          <w:p>
            <w:pPr>
              <w:pStyle w:val="TableParagraph"/>
              <w:spacing w:line="263" w:lineRule="exact" w:before="136"/>
              <w:ind w:left="498"/>
              <w:rPr>
                <w:sz w:val="24"/>
              </w:rPr>
            </w:pPr>
            <w:r>
              <w:rPr>
                <w:sz w:val="24"/>
              </w:rPr>
              <w:t>Determination</w:t>
            </w:r>
            <w:r>
              <w:rPr>
                <w:spacing w:val="-1"/>
                <w:sz w:val="24"/>
              </w:rPr>
              <w:t> </w:t>
            </w:r>
            <w:r>
              <w:rPr>
                <w:sz w:val="24"/>
              </w:rPr>
              <w:t>of</w:t>
            </w:r>
            <w:r>
              <w:rPr>
                <w:spacing w:val="-1"/>
                <w:sz w:val="24"/>
              </w:rPr>
              <w:t> </w:t>
            </w:r>
            <w:r>
              <w:rPr>
                <w:sz w:val="24"/>
              </w:rPr>
              <w:t>Axis</w:t>
            </w:r>
            <w:r>
              <w:rPr>
                <w:spacing w:val="-2"/>
                <w:sz w:val="24"/>
              </w:rPr>
              <w:t> </w:t>
            </w:r>
            <w:r>
              <w:rPr>
                <w:sz w:val="24"/>
              </w:rPr>
              <w:t>and</w:t>
            </w:r>
            <w:r>
              <w:rPr>
                <w:spacing w:val="-1"/>
                <w:sz w:val="24"/>
              </w:rPr>
              <w:t> </w:t>
            </w:r>
            <w:r>
              <w:rPr>
                <w:sz w:val="24"/>
              </w:rPr>
              <w:t>Type</w:t>
            </w:r>
            <w:r>
              <w:rPr>
                <w:spacing w:val="-1"/>
                <w:sz w:val="24"/>
              </w:rPr>
              <w:t> </w:t>
            </w:r>
            <w:r>
              <w:rPr>
                <w:sz w:val="24"/>
              </w:rPr>
              <w:t>of </w:t>
            </w:r>
            <w:r>
              <w:rPr>
                <w:spacing w:val="-5"/>
                <w:sz w:val="24"/>
              </w:rPr>
              <w:t>Dam</w:t>
            </w:r>
          </w:p>
        </w:tc>
        <w:tc>
          <w:tcPr>
            <w:tcW w:w="1372" w:type="dxa"/>
          </w:tcPr>
          <w:p>
            <w:pPr>
              <w:pStyle w:val="TableParagraph"/>
              <w:spacing w:line="263" w:lineRule="exact" w:before="136"/>
              <w:ind w:left="369"/>
              <w:rPr>
                <w:sz w:val="24"/>
              </w:rPr>
            </w:pPr>
            <w:r>
              <w:rPr>
                <w:sz w:val="24"/>
              </w:rPr>
              <w:t>Jun</w:t>
            </w:r>
            <w:r>
              <w:rPr>
                <w:spacing w:val="-3"/>
                <w:sz w:val="24"/>
              </w:rPr>
              <w:t> </w:t>
            </w:r>
            <w:r>
              <w:rPr>
                <w:spacing w:val="-4"/>
                <w:sz w:val="24"/>
              </w:rPr>
              <w:t>1952</w:t>
            </w:r>
          </w:p>
        </w:tc>
      </w:tr>
      <w:tr>
        <w:trPr>
          <w:trHeight w:val="279" w:hRule="atLeast"/>
        </w:trPr>
        <w:tc>
          <w:tcPr>
            <w:tcW w:w="1622" w:type="dxa"/>
          </w:tcPr>
          <w:p>
            <w:pPr>
              <w:pStyle w:val="TableParagraph"/>
              <w:ind w:left="50"/>
              <w:rPr>
                <w:sz w:val="24"/>
              </w:rPr>
            </w:pPr>
            <w:r>
              <w:rPr>
                <w:sz w:val="24"/>
              </w:rPr>
              <w:t>1</w:t>
            </w:r>
          </w:p>
        </w:tc>
        <w:tc>
          <w:tcPr>
            <w:tcW w:w="5529" w:type="dxa"/>
          </w:tcPr>
          <w:p>
            <w:pPr>
              <w:pStyle w:val="TableParagraph"/>
              <w:ind w:left="498"/>
              <w:rPr>
                <w:sz w:val="24"/>
              </w:rPr>
            </w:pPr>
            <w:r>
              <w:rPr>
                <w:sz w:val="24"/>
              </w:rPr>
              <w:t>(Revised and </w:t>
            </w:r>
            <w:r>
              <w:rPr>
                <w:spacing w:val="-2"/>
                <w:sz w:val="24"/>
              </w:rPr>
              <w:t>resubmitted)</w:t>
            </w:r>
          </w:p>
        </w:tc>
        <w:tc>
          <w:tcPr>
            <w:tcW w:w="1372" w:type="dxa"/>
          </w:tcPr>
          <w:p>
            <w:pPr>
              <w:pStyle w:val="TableParagraph"/>
              <w:ind w:left="367"/>
              <w:rPr>
                <w:sz w:val="24"/>
              </w:rPr>
            </w:pPr>
            <w:r>
              <w:rPr>
                <w:sz w:val="24"/>
              </w:rPr>
              <w:t>Nov </w:t>
            </w:r>
            <w:r>
              <w:rPr>
                <w:spacing w:val="-4"/>
                <w:sz w:val="24"/>
              </w:rPr>
              <w:t>1952</w:t>
            </w:r>
          </w:p>
        </w:tc>
      </w:tr>
      <w:tr>
        <w:trPr>
          <w:trHeight w:val="279" w:hRule="atLeast"/>
        </w:trPr>
        <w:tc>
          <w:tcPr>
            <w:tcW w:w="1622" w:type="dxa"/>
          </w:tcPr>
          <w:p>
            <w:pPr>
              <w:pStyle w:val="TableParagraph"/>
              <w:ind w:left="50"/>
              <w:rPr>
                <w:sz w:val="24"/>
              </w:rPr>
            </w:pPr>
            <w:r>
              <w:rPr>
                <w:sz w:val="24"/>
              </w:rPr>
              <w:t>1 (Sup </w:t>
            </w:r>
            <w:r>
              <w:rPr>
                <w:spacing w:val="-5"/>
                <w:sz w:val="24"/>
              </w:rPr>
              <w:t>1)</w:t>
            </w:r>
          </w:p>
        </w:tc>
        <w:tc>
          <w:tcPr>
            <w:tcW w:w="5529" w:type="dxa"/>
          </w:tcPr>
          <w:p>
            <w:pPr>
              <w:pStyle w:val="TableParagraph"/>
              <w:ind w:left="497"/>
              <w:rPr>
                <w:sz w:val="24"/>
              </w:rPr>
            </w:pPr>
            <w:r>
              <w:rPr>
                <w:sz w:val="24"/>
              </w:rPr>
              <w:t>Determination</w:t>
            </w:r>
            <w:r>
              <w:rPr>
                <w:spacing w:val="-1"/>
                <w:sz w:val="24"/>
              </w:rPr>
              <w:t> </w:t>
            </w:r>
            <w:r>
              <w:rPr>
                <w:sz w:val="24"/>
              </w:rPr>
              <w:t>of</w:t>
            </w:r>
            <w:r>
              <w:rPr>
                <w:spacing w:val="-1"/>
                <w:sz w:val="24"/>
              </w:rPr>
              <w:t> </w:t>
            </w:r>
            <w:r>
              <w:rPr>
                <w:sz w:val="24"/>
              </w:rPr>
              <w:t>Axis</w:t>
            </w:r>
            <w:r>
              <w:rPr>
                <w:spacing w:val="-2"/>
                <w:sz w:val="24"/>
              </w:rPr>
              <w:t> </w:t>
            </w:r>
            <w:r>
              <w:rPr>
                <w:sz w:val="24"/>
              </w:rPr>
              <w:t>and</w:t>
            </w:r>
            <w:r>
              <w:rPr>
                <w:spacing w:val="-1"/>
                <w:sz w:val="24"/>
              </w:rPr>
              <w:t> </w:t>
            </w:r>
            <w:r>
              <w:rPr>
                <w:sz w:val="24"/>
              </w:rPr>
              <w:t>Type</w:t>
            </w:r>
            <w:r>
              <w:rPr>
                <w:spacing w:val="-1"/>
                <w:sz w:val="24"/>
              </w:rPr>
              <w:t> </w:t>
            </w:r>
            <w:r>
              <w:rPr>
                <w:sz w:val="24"/>
              </w:rPr>
              <w:t>of </w:t>
            </w:r>
            <w:r>
              <w:rPr>
                <w:spacing w:val="-5"/>
                <w:sz w:val="24"/>
              </w:rPr>
              <w:t>Dam</w:t>
            </w:r>
          </w:p>
        </w:tc>
        <w:tc>
          <w:tcPr>
            <w:tcW w:w="1372" w:type="dxa"/>
          </w:tcPr>
          <w:p>
            <w:pPr>
              <w:pStyle w:val="TableParagraph"/>
              <w:ind w:left="368"/>
              <w:rPr>
                <w:sz w:val="24"/>
              </w:rPr>
            </w:pPr>
            <w:r>
              <w:rPr>
                <w:sz w:val="24"/>
              </w:rPr>
              <w:t>Sep</w:t>
            </w:r>
            <w:r>
              <w:rPr>
                <w:spacing w:val="-3"/>
                <w:sz w:val="24"/>
              </w:rPr>
              <w:t> </w:t>
            </w:r>
            <w:r>
              <w:rPr>
                <w:spacing w:val="-4"/>
                <w:sz w:val="24"/>
              </w:rPr>
              <w:t>1953</w:t>
            </w:r>
          </w:p>
        </w:tc>
      </w:tr>
      <w:tr>
        <w:trPr>
          <w:trHeight w:val="279" w:hRule="atLeast"/>
        </w:trPr>
        <w:tc>
          <w:tcPr>
            <w:tcW w:w="1622" w:type="dxa"/>
          </w:tcPr>
          <w:p>
            <w:pPr>
              <w:pStyle w:val="TableParagraph"/>
              <w:ind w:left="50"/>
              <w:rPr>
                <w:sz w:val="24"/>
              </w:rPr>
            </w:pPr>
            <w:r>
              <w:rPr>
                <w:sz w:val="24"/>
              </w:rPr>
              <w:t>1 (Sup-</w:t>
            </w:r>
            <w:r>
              <w:rPr>
                <w:spacing w:val="-5"/>
                <w:sz w:val="24"/>
              </w:rPr>
              <w:t>2)</w:t>
            </w:r>
          </w:p>
        </w:tc>
        <w:tc>
          <w:tcPr>
            <w:tcW w:w="5529" w:type="dxa"/>
          </w:tcPr>
          <w:p>
            <w:pPr>
              <w:pStyle w:val="TableParagraph"/>
              <w:ind w:left="497"/>
              <w:rPr>
                <w:sz w:val="24"/>
              </w:rPr>
            </w:pPr>
            <w:r>
              <w:rPr>
                <w:sz w:val="24"/>
              </w:rPr>
              <w:t>Determination</w:t>
            </w:r>
            <w:r>
              <w:rPr>
                <w:spacing w:val="-1"/>
                <w:sz w:val="24"/>
              </w:rPr>
              <w:t> </w:t>
            </w:r>
            <w:r>
              <w:rPr>
                <w:sz w:val="24"/>
              </w:rPr>
              <w:t>of Axis and</w:t>
            </w:r>
            <w:r>
              <w:rPr>
                <w:spacing w:val="-1"/>
                <w:sz w:val="24"/>
              </w:rPr>
              <w:t> </w:t>
            </w:r>
            <w:r>
              <w:rPr>
                <w:sz w:val="24"/>
              </w:rPr>
              <w:t>Type of </w:t>
            </w:r>
            <w:r>
              <w:rPr>
                <w:spacing w:val="-5"/>
                <w:sz w:val="24"/>
              </w:rPr>
              <w:t>Dam</w:t>
            </w:r>
          </w:p>
        </w:tc>
        <w:tc>
          <w:tcPr>
            <w:tcW w:w="1372" w:type="dxa"/>
          </w:tcPr>
          <w:p>
            <w:pPr>
              <w:pStyle w:val="TableParagraph"/>
              <w:ind w:left="369"/>
              <w:rPr>
                <w:sz w:val="24"/>
              </w:rPr>
            </w:pPr>
            <w:r>
              <w:rPr>
                <w:sz w:val="24"/>
              </w:rPr>
              <w:t>Jan </w:t>
            </w:r>
            <w:r>
              <w:rPr>
                <w:spacing w:val="-4"/>
                <w:sz w:val="24"/>
              </w:rPr>
              <w:t>1963</w:t>
            </w:r>
          </w:p>
        </w:tc>
      </w:tr>
      <w:tr>
        <w:trPr>
          <w:trHeight w:val="279" w:hRule="atLeast"/>
        </w:trPr>
        <w:tc>
          <w:tcPr>
            <w:tcW w:w="1622" w:type="dxa"/>
          </w:tcPr>
          <w:p>
            <w:pPr>
              <w:pStyle w:val="TableParagraph"/>
              <w:ind w:left="50"/>
              <w:rPr>
                <w:sz w:val="24"/>
              </w:rPr>
            </w:pPr>
            <w:r>
              <w:rPr>
                <w:sz w:val="24"/>
              </w:rPr>
              <w:t>2</w:t>
            </w:r>
          </w:p>
        </w:tc>
        <w:tc>
          <w:tcPr>
            <w:tcW w:w="5529" w:type="dxa"/>
          </w:tcPr>
          <w:p>
            <w:pPr>
              <w:pStyle w:val="TableParagraph"/>
              <w:ind w:left="498"/>
              <w:rPr>
                <w:sz w:val="24"/>
              </w:rPr>
            </w:pPr>
            <w:r>
              <w:rPr>
                <w:sz w:val="24"/>
              </w:rPr>
              <w:t>Derivation of Spillway Design Flood </w:t>
            </w:r>
            <w:r>
              <w:rPr>
                <w:spacing w:val="-2"/>
                <w:sz w:val="24"/>
              </w:rPr>
              <w:t>Inflow</w:t>
            </w:r>
          </w:p>
        </w:tc>
        <w:tc>
          <w:tcPr>
            <w:tcW w:w="1372" w:type="dxa"/>
          </w:tcPr>
          <w:p>
            <w:pPr>
              <w:pStyle w:val="TableParagraph"/>
              <w:ind w:left="369"/>
              <w:rPr>
                <w:sz w:val="24"/>
              </w:rPr>
            </w:pPr>
            <w:r>
              <w:rPr>
                <w:sz w:val="24"/>
              </w:rPr>
              <w:t>Jul </w:t>
            </w:r>
            <w:r>
              <w:rPr>
                <w:spacing w:val="-4"/>
                <w:sz w:val="24"/>
              </w:rPr>
              <w:t>1952</w:t>
            </w:r>
          </w:p>
        </w:tc>
      </w:tr>
      <w:tr>
        <w:trPr>
          <w:trHeight w:val="279" w:hRule="atLeast"/>
        </w:trPr>
        <w:tc>
          <w:tcPr>
            <w:tcW w:w="1622" w:type="dxa"/>
          </w:tcPr>
          <w:p>
            <w:pPr>
              <w:pStyle w:val="TableParagraph"/>
              <w:ind w:left="50"/>
              <w:rPr>
                <w:sz w:val="24"/>
              </w:rPr>
            </w:pPr>
            <w:r>
              <w:rPr>
                <w:sz w:val="24"/>
              </w:rPr>
              <w:t>2 (Sup </w:t>
            </w:r>
            <w:r>
              <w:rPr>
                <w:spacing w:val="-5"/>
                <w:sz w:val="24"/>
              </w:rPr>
              <w:t>1)</w:t>
            </w:r>
          </w:p>
        </w:tc>
        <w:tc>
          <w:tcPr>
            <w:tcW w:w="5529" w:type="dxa"/>
          </w:tcPr>
          <w:p>
            <w:pPr>
              <w:pStyle w:val="TableParagraph"/>
              <w:ind w:left="497"/>
              <w:rPr>
                <w:sz w:val="24"/>
              </w:rPr>
            </w:pPr>
            <w:r>
              <w:rPr>
                <w:sz w:val="24"/>
              </w:rPr>
              <w:t>Derivation of Spillway Design Flood </w:t>
            </w:r>
            <w:r>
              <w:rPr>
                <w:spacing w:val="-2"/>
                <w:sz w:val="24"/>
              </w:rPr>
              <w:t>Inflow</w:t>
            </w:r>
          </w:p>
        </w:tc>
        <w:tc>
          <w:tcPr>
            <w:tcW w:w="1372" w:type="dxa"/>
          </w:tcPr>
          <w:p>
            <w:pPr>
              <w:pStyle w:val="TableParagraph"/>
              <w:ind w:left="368"/>
              <w:rPr>
                <w:sz w:val="24"/>
              </w:rPr>
            </w:pPr>
            <w:r>
              <w:rPr>
                <w:sz w:val="24"/>
              </w:rPr>
              <w:t>Oct </w:t>
            </w:r>
            <w:r>
              <w:rPr>
                <w:spacing w:val="-4"/>
                <w:sz w:val="24"/>
              </w:rPr>
              <w:t>1962</w:t>
            </w:r>
          </w:p>
        </w:tc>
      </w:tr>
      <w:tr>
        <w:trPr>
          <w:trHeight w:val="279" w:hRule="atLeast"/>
        </w:trPr>
        <w:tc>
          <w:tcPr>
            <w:tcW w:w="1622" w:type="dxa"/>
          </w:tcPr>
          <w:p>
            <w:pPr>
              <w:pStyle w:val="TableParagraph"/>
              <w:ind w:left="50"/>
              <w:rPr>
                <w:sz w:val="24"/>
              </w:rPr>
            </w:pPr>
            <w:r>
              <w:rPr>
                <w:sz w:val="24"/>
              </w:rPr>
              <w:t>3</w:t>
            </w:r>
          </w:p>
        </w:tc>
        <w:tc>
          <w:tcPr>
            <w:tcW w:w="5529" w:type="dxa"/>
          </w:tcPr>
          <w:p>
            <w:pPr>
              <w:pStyle w:val="TableParagraph"/>
              <w:ind w:left="498"/>
              <w:rPr>
                <w:sz w:val="24"/>
              </w:rPr>
            </w:pPr>
            <w:r>
              <w:rPr>
                <w:sz w:val="24"/>
              </w:rPr>
              <w:t>Preliminary</w:t>
            </w:r>
            <w:r>
              <w:rPr>
                <w:spacing w:val="-1"/>
                <w:sz w:val="24"/>
              </w:rPr>
              <w:t> </w:t>
            </w:r>
            <w:r>
              <w:rPr>
                <w:sz w:val="24"/>
              </w:rPr>
              <w:t>Master</w:t>
            </w:r>
            <w:r>
              <w:rPr>
                <w:spacing w:val="-1"/>
                <w:sz w:val="24"/>
              </w:rPr>
              <w:t> </w:t>
            </w:r>
            <w:r>
              <w:rPr>
                <w:spacing w:val="-4"/>
                <w:sz w:val="24"/>
              </w:rPr>
              <w:t>Plan</w:t>
            </w:r>
          </w:p>
        </w:tc>
        <w:tc>
          <w:tcPr>
            <w:tcW w:w="1372" w:type="dxa"/>
          </w:tcPr>
          <w:p>
            <w:pPr>
              <w:pStyle w:val="TableParagraph"/>
              <w:ind w:left="368"/>
              <w:rPr>
                <w:sz w:val="24"/>
              </w:rPr>
            </w:pPr>
            <w:r>
              <w:rPr>
                <w:sz w:val="24"/>
              </w:rPr>
              <w:t>Dec </w:t>
            </w:r>
            <w:r>
              <w:rPr>
                <w:spacing w:val="-4"/>
                <w:sz w:val="24"/>
              </w:rPr>
              <w:t>1962</w:t>
            </w:r>
          </w:p>
        </w:tc>
      </w:tr>
      <w:tr>
        <w:trPr>
          <w:trHeight w:val="279" w:hRule="atLeast"/>
        </w:trPr>
        <w:tc>
          <w:tcPr>
            <w:tcW w:w="1622" w:type="dxa"/>
          </w:tcPr>
          <w:p>
            <w:pPr>
              <w:pStyle w:val="TableParagraph"/>
              <w:ind w:left="50"/>
              <w:rPr>
                <w:sz w:val="24"/>
              </w:rPr>
            </w:pPr>
            <w:r>
              <w:rPr>
                <w:sz w:val="24"/>
              </w:rPr>
              <w:t>3 (Ltr </w:t>
            </w:r>
            <w:r>
              <w:rPr>
                <w:spacing w:val="-4"/>
                <w:sz w:val="24"/>
              </w:rPr>
              <w:t>Sup)</w:t>
            </w:r>
          </w:p>
        </w:tc>
        <w:tc>
          <w:tcPr>
            <w:tcW w:w="5529" w:type="dxa"/>
          </w:tcPr>
          <w:p>
            <w:pPr>
              <w:pStyle w:val="TableParagraph"/>
              <w:ind w:left="498"/>
              <w:rPr>
                <w:sz w:val="24"/>
              </w:rPr>
            </w:pPr>
            <w:r>
              <w:rPr>
                <w:sz w:val="24"/>
              </w:rPr>
              <w:t>Responsibilities</w:t>
            </w:r>
            <w:r>
              <w:rPr>
                <w:spacing w:val="-1"/>
                <w:sz w:val="24"/>
              </w:rPr>
              <w:t> </w:t>
            </w:r>
            <w:r>
              <w:rPr>
                <w:sz w:val="24"/>
              </w:rPr>
              <w:t>at Damsite</w:t>
            </w:r>
            <w:r>
              <w:rPr>
                <w:spacing w:val="-1"/>
                <w:sz w:val="24"/>
              </w:rPr>
              <w:t> </w:t>
            </w:r>
            <w:r>
              <w:rPr>
                <w:sz w:val="24"/>
              </w:rPr>
              <w:t>for </w:t>
            </w:r>
            <w:r>
              <w:rPr>
                <w:spacing w:val="-2"/>
                <w:sz w:val="24"/>
              </w:rPr>
              <w:t>Visitor</w:t>
            </w:r>
          </w:p>
        </w:tc>
        <w:tc>
          <w:tcPr>
            <w:tcW w:w="1372" w:type="dxa"/>
          </w:tcPr>
          <w:p>
            <w:pPr>
              <w:pStyle w:val="TableParagraph"/>
              <w:spacing w:line="240" w:lineRule="auto"/>
              <w:rPr>
                <w:sz w:val="20"/>
              </w:rPr>
            </w:pPr>
          </w:p>
        </w:tc>
      </w:tr>
      <w:tr>
        <w:trPr>
          <w:trHeight w:val="279" w:hRule="atLeast"/>
        </w:trPr>
        <w:tc>
          <w:tcPr>
            <w:tcW w:w="1622" w:type="dxa"/>
          </w:tcPr>
          <w:p>
            <w:pPr>
              <w:pStyle w:val="TableParagraph"/>
              <w:spacing w:line="240" w:lineRule="auto"/>
              <w:rPr>
                <w:sz w:val="20"/>
              </w:rPr>
            </w:pPr>
          </w:p>
        </w:tc>
        <w:tc>
          <w:tcPr>
            <w:tcW w:w="5529" w:type="dxa"/>
          </w:tcPr>
          <w:p>
            <w:pPr>
              <w:pStyle w:val="TableParagraph"/>
              <w:ind w:left="498"/>
              <w:rPr>
                <w:sz w:val="24"/>
              </w:rPr>
            </w:pPr>
            <w:r>
              <w:rPr>
                <w:sz w:val="24"/>
              </w:rPr>
              <w:t>Accommodations</w:t>
            </w:r>
            <w:r>
              <w:rPr>
                <w:spacing w:val="-3"/>
                <w:sz w:val="24"/>
              </w:rPr>
              <w:t> </w:t>
            </w:r>
            <w:r>
              <w:rPr>
                <w:sz w:val="24"/>
              </w:rPr>
              <w:t>and</w:t>
            </w:r>
            <w:r>
              <w:rPr>
                <w:spacing w:val="-2"/>
                <w:sz w:val="24"/>
              </w:rPr>
              <w:t> </w:t>
            </w:r>
            <w:r>
              <w:rPr>
                <w:sz w:val="24"/>
              </w:rPr>
              <w:t>Environmental</w:t>
            </w:r>
            <w:r>
              <w:rPr>
                <w:spacing w:val="-2"/>
                <w:sz w:val="24"/>
              </w:rPr>
              <w:t> Control</w:t>
            </w:r>
          </w:p>
        </w:tc>
        <w:tc>
          <w:tcPr>
            <w:tcW w:w="1372" w:type="dxa"/>
          </w:tcPr>
          <w:p>
            <w:pPr>
              <w:pStyle w:val="TableParagraph"/>
              <w:spacing w:line="240" w:lineRule="auto"/>
              <w:rPr>
                <w:sz w:val="20"/>
              </w:rPr>
            </w:pPr>
          </w:p>
        </w:tc>
      </w:tr>
      <w:tr>
        <w:trPr>
          <w:trHeight w:val="279" w:hRule="atLeast"/>
        </w:trPr>
        <w:tc>
          <w:tcPr>
            <w:tcW w:w="1622" w:type="dxa"/>
          </w:tcPr>
          <w:p>
            <w:pPr>
              <w:pStyle w:val="TableParagraph"/>
              <w:spacing w:line="240" w:lineRule="auto"/>
              <w:rPr>
                <w:sz w:val="20"/>
              </w:rPr>
            </w:pPr>
          </w:p>
        </w:tc>
        <w:tc>
          <w:tcPr>
            <w:tcW w:w="5529" w:type="dxa"/>
          </w:tcPr>
          <w:p>
            <w:pPr>
              <w:pStyle w:val="TableParagraph"/>
              <w:ind w:left="498"/>
              <w:rPr>
                <w:sz w:val="24"/>
              </w:rPr>
            </w:pPr>
            <w:r>
              <w:rPr>
                <w:sz w:val="24"/>
              </w:rPr>
              <w:t>Aspects of Project </w:t>
            </w:r>
            <w:r>
              <w:rPr>
                <w:spacing w:val="-2"/>
                <w:sz w:val="24"/>
              </w:rPr>
              <w:t>Operations</w:t>
            </w:r>
          </w:p>
        </w:tc>
        <w:tc>
          <w:tcPr>
            <w:tcW w:w="1372" w:type="dxa"/>
          </w:tcPr>
          <w:p>
            <w:pPr>
              <w:pStyle w:val="TableParagraph"/>
              <w:ind w:left="367"/>
              <w:rPr>
                <w:sz w:val="24"/>
              </w:rPr>
            </w:pPr>
            <w:r>
              <w:rPr>
                <w:sz w:val="24"/>
              </w:rPr>
              <w:t>Nov </w:t>
            </w:r>
            <w:r>
              <w:rPr>
                <w:spacing w:val="-4"/>
                <w:sz w:val="24"/>
              </w:rPr>
              <w:t>1969</w:t>
            </w:r>
          </w:p>
        </w:tc>
      </w:tr>
      <w:tr>
        <w:trPr>
          <w:trHeight w:val="279" w:hRule="atLeast"/>
        </w:trPr>
        <w:tc>
          <w:tcPr>
            <w:tcW w:w="1622" w:type="dxa"/>
          </w:tcPr>
          <w:p>
            <w:pPr>
              <w:pStyle w:val="TableParagraph"/>
              <w:ind w:left="50"/>
              <w:rPr>
                <w:sz w:val="24"/>
              </w:rPr>
            </w:pPr>
            <w:r>
              <w:rPr>
                <w:sz w:val="24"/>
              </w:rPr>
              <w:t>4</w:t>
            </w:r>
          </w:p>
        </w:tc>
        <w:tc>
          <w:tcPr>
            <w:tcW w:w="5529" w:type="dxa"/>
          </w:tcPr>
          <w:p>
            <w:pPr>
              <w:pStyle w:val="TableParagraph"/>
              <w:ind w:left="498"/>
              <w:rPr>
                <w:sz w:val="24"/>
              </w:rPr>
            </w:pPr>
            <w:r>
              <w:rPr>
                <w:sz w:val="24"/>
              </w:rPr>
              <w:t>Hydrology and Reservoir </w:t>
            </w:r>
            <w:r>
              <w:rPr>
                <w:spacing w:val="-2"/>
                <w:sz w:val="24"/>
              </w:rPr>
              <w:t>Operation</w:t>
            </w:r>
          </w:p>
        </w:tc>
        <w:tc>
          <w:tcPr>
            <w:tcW w:w="1372" w:type="dxa"/>
          </w:tcPr>
          <w:p>
            <w:pPr>
              <w:pStyle w:val="TableParagraph"/>
              <w:ind w:left="368"/>
              <w:rPr>
                <w:sz w:val="24"/>
              </w:rPr>
            </w:pPr>
            <w:r>
              <w:rPr>
                <w:sz w:val="24"/>
              </w:rPr>
              <w:t>Jan </w:t>
            </w:r>
            <w:r>
              <w:rPr>
                <w:spacing w:val="-4"/>
                <w:sz w:val="24"/>
              </w:rPr>
              <w:t>1963</w:t>
            </w:r>
          </w:p>
        </w:tc>
      </w:tr>
      <w:tr>
        <w:trPr>
          <w:trHeight w:val="279" w:hRule="atLeast"/>
        </w:trPr>
        <w:tc>
          <w:tcPr>
            <w:tcW w:w="1622" w:type="dxa"/>
          </w:tcPr>
          <w:p>
            <w:pPr>
              <w:pStyle w:val="TableParagraph"/>
              <w:ind w:left="50"/>
              <w:rPr>
                <w:sz w:val="24"/>
              </w:rPr>
            </w:pPr>
            <w:r>
              <w:rPr>
                <w:sz w:val="24"/>
              </w:rPr>
              <w:t>4 (Sup</w:t>
            </w:r>
            <w:r>
              <w:rPr>
                <w:spacing w:val="60"/>
                <w:sz w:val="24"/>
              </w:rPr>
              <w:t> </w:t>
            </w:r>
            <w:r>
              <w:rPr>
                <w:spacing w:val="-5"/>
                <w:sz w:val="24"/>
              </w:rPr>
              <w:t>1)</w:t>
            </w:r>
          </w:p>
        </w:tc>
        <w:tc>
          <w:tcPr>
            <w:tcW w:w="5529" w:type="dxa"/>
          </w:tcPr>
          <w:p>
            <w:pPr>
              <w:pStyle w:val="TableParagraph"/>
              <w:ind w:left="497"/>
              <w:rPr>
                <w:sz w:val="24"/>
              </w:rPr>
            </w:pPr>
            <w:r>
              <w:rPr>
                <w:sz w:val="24"/>
              </w:rPr>
              <w:t>Snowmelt</w:t>
            </w:r>
            <w:r>
              <w:rPr>
                <w:spacing w:val="-1"/>
                <w:sz w:val="24"/>
              </w:rPr>
              <w:t> </w:t>
            </w:r>
            <w:r>
              <w:rPr>
                <w:sz w:val="24"/>
              </w:rPr>
              <w:t>Runoff</w:t>
            </w:r>
            <w:r>
              <w:rPr>
                <w:spacing w:val="-1"/>
                <w:sz w:val="24"/>
              </w:rPr>
              <w:t> </w:t>
            </w:r>
            <w:r>
              <w:rPr>
                <w:spacing w:val="-2"/>
                <w:sz w:val="24"/>
              </w:rPr>
              <w:t>Forecasts</w:t>
            </w:r>
          </w:p>
        </w:tc>
        <w:tc>
          <w:tcPr>
            <w:tcW w:w="1372" w:type="dxa"/>
          </w:tcPr>
          <w:p>
            <w:pPr>
              <w:pStyle w:val="TableParagraph"/>
              <w:ind w:left="369"/>
              <w:rPr>
                <w:sz w:val="24"/>
              </w:rPr>
            </w:pPr>
            <w:r>
              <w:rPr>
                <w:sz w:val="24"/>
              </w:rPr>
              <w:t>Mar</w:t>
            </w:r>
            <w:r>
              <w:rPr>
                <w:spacing w:val="-3"/>
                <w:sz w:val="24"/>
              </w:rPr>
              <w:t> </w:t>
            </w:r>
            <w:r>
              <w:rPr>
                <w:spacing w:val="-4"/>
                <w:sz w:val="24"/>
              </w:rPr>
              <w:t>1970</w:t>
            </w:r>
          </w:p>
        </w:tc>
      </w:tr>
      <w:tr>
        <w:trPr>
          <w:trHeight w:val="279" w:hRule="atLeast"/>
        </w:trPr>
        <w:tc>
          <w:tcPr>
            <w:tcW w:w="1622" w:type="dxa"/>
          </w:tcPr>
          <w:p>
            <w:pPr>
              <w:pStyle w:val="TableParagraph"/>
              <w:ind w:left="50"/>
              <w:rPr>
                <w:sz w:val="24"/>
              </w:rPr>
            </w:pPr>
            <w:r>
              <w:rPr>
                <w:sz w:val="24"/>
              </w:rPr>
              <w:t>5</w:t>
            </w:r>
          </w:p>
        </w:tc>
        <w:tc>
          <w:tcPr>
            <w:tcW w:w="5529" w:type="dxa"/>
          </w:tcPr>
          <w:p>
            <w:pPr>
              <w:pStyle w:val="TableParagraph"/>
              <w:ind w:left="498"/>
              <w:rPr>
                <w:sz w:val="24"/>
              </w:rPr>
            </w:pPr>
            <w:r>
              <w:rPr>
                <w:sz w:val="24"/>
              </w:rPr>
              <w:t>Great Northern Line </w:t>
            </w:r>
            <w:r>
              <w:rPr>
                <w:spacing w:val="-2"/>
                <w:sz w:val="24"/>
              </w:rPr>
              <w:t>Change</w:t>
            </w:r>
          </w:p>
        </w:tc>
        <w:tc>
          <w:tcPr>
            <w:tcW w:w="1372" w:type="dxa"/>
          </w:tcPr>
          <w:p>
            <w:pPr>
              <w:pStyle w:val="TableParagraph"/>
              <w:ind w:left="368"/>
              <w:rPr>
                <w:sz w:val="24"/>
              </w:rPr>
            </w:pPr>
            <w:r>
              <w:rPr>
                <w:sz w:val="24"/>
              </w:rPr>
              <w:t>Jan </w:t>
            </w:r>
            <w:r>
              <w:rPr>
                <w:spacing w:val="-4"/>
                <w:sz w:val="24"/>
              </w:rPr>
              <w:t>1963</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1)</w:t>
            </w:r>
          </w:p>
        </w:tc>
        <w:tc>
          <w:tcPr>
            <w:tcW w:w="5529" w:type="dxa"/>
          </w:tcPr>
          <w:p>
            <w:pPr>
              <w:pStyle w:val="TableParagraph"/>
              <w:ind w:left="498"/>
              <w:rPr>
                <w:sz w:val="24"/>
              </w:rPr>
            </w:pPr>
            <w:r>
              <w:rPr>
                <w:sz w:val="24"/>
              </w:rPr>
              <w:t>Fish</w:t>
            </w:r>
            <w:r>
              <w:rPr>
                <w:spacing w:val="-1"/>
                <w:sz w:val="24"/>
              </w:rPr>
              <w:t> </w:t>
            </w:r>
            <w:r>
              <w:rPr>
                <w:sz w:val="24"/>
              </w:rPr>
              <w:t>&amp; Wildlife Facilities</w:t>
            </w:r>
            <w:r>
              <w:rPr>
                <w:spacing w:val="-1"/>
                <w:sz w:val="24"/>
              </w:rPr>
              <w:t> </w:t>
            </w:r>
            <w:r>
              <w:rPr>
                <w:sz w:val="24"/>
              </w:rPr>
              <w:t>in Channel </w:t>
            </w:r>
            <w:r>
              <w:rPr>
                <w:spacing w:val="-2"/>
                <w:sz w:val="24"/>
              </w:rPr>
              <w:t>Changes</w:t>
            </w:r>
          </w:p>
        </w:tc>
        <w:tc>
          <w:tcPr>
            <w:tcW w:w="1372" w:type="dxa"/>
          </w:tcPr>
          <w:p>
            <w:pPr>
              <w:pStyle w:val="TableParagraph"/>
              <w:ind w:left="369"/>
              <w:rPr>
                <w:sz w:val="24"/>
              </w:rPr>
            </w:pPr>
            <w:r>
              <w:rPr>
                <w:sz w:val="24"/>
              </w:rPr>
              <w:t>Dec </w:t>
            </w:r>
            <w:r>
              <w:rPr>
                <w:spacing w:val="-4"/>
                <w:sz w:val="24"/>
              </w:rPr>
              <w:t>1965</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2)</w:t>
            </w:r>
          </w:p>
        </w:tc>
        <w:tc>
          <w:tcPr>
            <w:tcW w:w="5529" w:type="dxa"/>
          </w:tcPr>
          <w:p>
            <w:pPr>
              <w:pStyle w:val="TableParagraph"/>
              <w:ind w:left="497"/>
              <w:rPr>
                <w:sz w:val="24"/>
              </w:rPr>
            </w:pPr>
            <w:r>
              <w:rPr>
                <w:sz w:val="24"/>
              </w:rPr>
              <w:t>Swamp</w:t>
            </w:r>
            <w:r>
              <w:rPr>
                <w:spacing w:val="-2"/>
                <w:sz w:val="24"/>
              </w:rPr>
              <w:t> </w:t>
            </w:r>
            <w:r>
              <w:rPr>
                <w:sz w:val="24"/>
              </w:rPr>
              <w:t>Creek</w:t>
            </w:r>
            <w:r>
              <w:rPr>
                <w:spacing w:val="-1"/>
                <w:sz w:val="24"/>
              </w:rPr>
              <w:t> </w:t>
            </w:r>
            <w:r>
              <w:rPr>
                <w:sz w:val="24"/>
              </w:rPr>
              <w:t>to</w:t>
            </w:r>
            <w:r>
              <w:rPr>
                <w:spacing w:val="-1"/>
                <w:sz w:val="24"/>
              </w:rPr>
              <w:t> </w:t>
            </w:r>
            <w:r>
              <w:rPr>
                <w:sz w:val="24"/>
              </w:rPr>
              <w:t>Rock</w:t>
            </w:r>
            <w:r>
              <w:rPr>
                <w:spacing w:val="-1"/>
                <w:sz w:val="24"/>
              </w:rPr>
              <w:t> </w:t>
            </w:r>
            <w:r>
              <w:rPr>
                <w:spacing w:val="-2"/>
                <w:sz w:val="24"/>
              </w:rPr>
              <w:t>Creek</w:t>
            </w:r>
          </w:p>
        </w:tc>
        <w:tc>
          <w:tcPr>
            <w:tcW w:w="1372" w:type="dxa"/>
          </w:tcPr>
          <w:p>
            <w:pPr>
              <w:pStyle w:val="TableParagraph"/>
              <w:ind w:left="368"/>
              <w:rPr>
                <w:sz w:val="24"/>
              </w:rPr>
            </w:pPr>
            <w:r>
              <w:rPr>
                <w:sz w:val="24"/>
              </w:rPr>
              <w:t>Aug</w:t>
            </w:r>
            <w:r>
              <w:rPr>
                <w:spacing w:val="-3"/>
                <w:sz w:val="24"/>
              </w:rPr>
              <w:t> </w:t>
            </w:r>
            <w:r>
              <w:rPr>
                <w:spacing w:val="-4"/>
                <w:sz w:val="24"/>
              </w:rPr>
              <w:t>1965</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3)</w:t>
            </w:r>
          </w:p>
        </w:tc>
        <w:tc>
          <w:tcPr>
            <w:tcW w:w="5529" w:type="dxa"/>
          </w:tcPr>
          <w:p>
            <w:pPr>
              <w:pStyle w:val="TableParagraph"/>
              <w:ind w:left="498"/>
              <w:rPr>
                <w:sz w:val="24"/>
              </w:rPr>
            </w:pPr>
            <w:r>
              <w:rPr>
                <w:sz w:val="24"/>
              </w:rPr>
              <w:t>Ariana Creek to </w:t>
            </w:r>
            <w:r>
              <w:rPr>
                <w:spacing w:val="-2"/>
                <w:sz w:val="24"/>
              </w:rPr>
              <w:t>Jennings</w:t>
            </w:r>
          </w:p>
        </w:tc>
        <w:tc>
          <w:tcPr>
            <w:tcW w:w="1372" w:type="dxa"/>
          </w:tcPr>
          <w:p>
            <w:pPr>
              <w:pStyle w:val="TableParagraph"/>
              <w:ind w:left="368"/>
              <w:rPr>
                <w:sz w:val="24"/>
              </w:rPr>
            </w:pPr>
            <w:r>
              <w:rPr>
                <w:sz w:val="24"/>
              </w:rPr>
              <w:t>Jul </w:t>
            </w:r>
            <w:r>
              <w:rPr>
                <w:spacing w:val="-4"/>
                <w:sz w:val="24"/>
              </w:rPr>
              <w:t>1965</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4)</w:t>
            </w:r>
          </w:p>
        </w:tc>
        <w:tc>
          <w:tcPr>
            <w:tcW w:w="5529" w:type="dxa"/>
          </w:tcPr>
          <w:p>
            <w:pPr>
              <w:pStyle w:val="TableParagraph"/>
              <w:ind w:left="498"/>
              <w:rPr>
                <w:sz w:val="24"/>
              </w:rPr>
            </w:pPr>
            <w:r>
              <w:rPr>
                <w:sz w:val="24"/>
              </w:rPr>
              <w:t>Little</w:t>
            </w:r>
            <w:r>
              <w:rPr>
                <w:spacing w:val="-3"/>
                <w:sz w:val="24"/>
              </w:rPr>
              <w:t> </w:t>
            </w:r>
            <w:r>
              <w:rPr>
                <w:sz w:val="24"/>
              </w:rPr>
              <w:t>Wolf</w:t>
            </w:r>
            <w:r>
              <w:rPr>
                <w:spacing w:val="-1"/>
                <w:sz w:val="24"/>
              </w:rPr>
              <w:t> </w:t>
            </w:r>
            <w:r>
              <w:rPr>
                <w:sz w:val="24"/>
              </w:rPr>
              <w:t>Creek to</w:t>
            </w:r>
            <w:r>
              <w:rPr>
                <w:spacing w:val="-1"/>
                <w:sz w:val="24"/>
              </w:rPr>
              <w:t> </w:t>
            </w:r>
            <w:r>
              <w:rPr>
                <w:sz w:val="24"/>
              </w:rPr>
              <w:t>Ariana </w:t>
            </w:r>
            <w:r>
              <w:rPr>
                <w:spacing w:val="-2"/>
                <w:sz w:val="24"/>
              </w:rPr>
              <w:t>Creek</w:t>
            </w:r>
          </w:p>
        </w:tc>
        <w:tc>
          <w:tcPr>
            <w:tcW w:w="1372" w:type="dxa"/>
          </w:tcPr>
          <w:p>
            <w:pPr>
              <w:pStyle w:val="TableParagraph"/>
              <w:ind w:left="368"/>
              <w:rPr>
                <w:sz w:val="24"/>
              </w:rPr>
            </w:pPr>
            <w:r>
              <w:rPr>
                <w:sz w:val="24"/>
              </w:rPr>
              <w:t>Apr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5)</w:t>
            </w:r>
          </w:p>
        </w:tc>
        <w:tc>
          <w:tcPr>
            <w:tcW w:w="5529" w:type="dxa"/>
          </w:tcPr>
          <w:p>
            <w:pPr>
              <w:pStyle w:val="TableParagraph"/>
              <w:ind w:left="497"/>
              <w:rPr>
                <w:sz w:val="24"/>
              </w:rPr>
            </w:pPr>
            <w:r>
              <w:rPr>
                <w:sz w:val="24"/>
              </w:rPr>
              <w:t>Stryker</w:t>
            </w:r>
            <w:r>
              <w:rPr>
                <w:spacing w:val="-1"/>
                <w:sz w:val="24"/>
              </w:rPr>
              <w:t> </w:t>
            </w:r>
            <w:r>
              <w:rPr>
                <w:sz w:val="24"/>
              </w:rPr>
              <w:t>to</w:t>
            </w:r>
            <w:r>
              <w:rPr>
                <w:spacing w:val="-1"/>
                <w:sz w:val="24"/>
              </w:rPr>
              <w:t> </w:t>
            </w:r>
            <w:r>
              <w:rPr>
                <w:sz w:val="24"/>
              </w:rPr>
              <w:t>Swamp </w:t>
            </w:r>
            <w:r>
              <w:rPr>
                <w:spacing w:val="-2"/>
                <w:sz w:val="24"/>
              </w:rPr>
              <w:t>Creek</w:t>
            </w:r>
          </w:p>
        </w:tc>
        <w:tc>
          <w:tcPr>
            <w:tcW w:w="1372" w:type="dxa"/>
          </w:tcPr>
          <w:p>
            <w:pPr>
              <w:pStyle w:val="TableParagraph"/>
              <w:ind w:left="368"/>
              <w:rPr>
                <w:sz w:val="24"/>
              </w:rPr>
            </w:pPr>
            <w:r>
              <w:rPr>
                <w:sz w:val="24"/>
              </w:rPr>
              <w:t>Jun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6)</w:t>
            </w:r>
          </w:p>
        </w:tc>
        <w:tc>
          <w:tcPr>
            <w:tcW w:w="5529" w:type="dxa"/>
          </w:tcPr>
          <w:p>
            <w:pPr>
              <w:pStyle w:val="TableParagraph"/>
              <w:ind w:left="497"/>
              <w:rPr>
                <w:sz w:val="24"/>
              </w:rPr>
            </w:pPr>
            <w:r>
              <w:rPr>
                <w:sz w:val="24"/>
              </w:rPr>
              <w:t>Rock</w:t>
            </w:r>
            <w:r>
              <w:rPr>
                <w:spacing w:val="-3"/>
                <w:sz w:val="24"/>
              </w:rPr>
              <w:t> </w:t>
            </w:r>
            <w:r>
              <w:rPr>
                <w:sz w:val="24"/>
              </w:rPr>
              <w:t>Creek</w:t>
            </w:r>
            <w:r>
              <w:rPr>
                <w:spacing w:val="-1"/>
                <w:sz w:val="24"/>
              </w:rPr>
              <w:t> </w:t>
            </w:r>
            <w:r>
              <w:rPr>
                <w:sz w:val="24"/>
              </w:rPr>
              <w:t>to Little</w:t>
            </w:r>
            <w:r>
              <w:rPr>
                <w:spacing w:val="-1"/>
                <w:sz w:val="24"/>
              </w:rPr>
              <w:t> </w:t>
            </w:r>
            <w:r>
              <w:rPr>
                <w:sz w:val="24"/>
              </w:rPr>
              <w:t>Wolf </w:t>
            </w:r>
            <w:r>
              <w:rPr>
                <w:spacing w:val="-2"/>
                <w:sz w:val="24"/>
              </w:rPr>
              <w:t>Creek</w:t>
            </w:r>
          </w:p>
        </w:tc>
        <w:tc>
          <w:tcPr>
            <w:tcW w:w="1372" w:type="dxa"/>
          </w:tcPr>
          <w:p>
            <w:pPr>
              <w:pStyle w:val="TableParagraph"/>
              <w:ind w:left="368"/>
              <w:rPr>
                <w:sz w:val="24"/>
              </w:rPr>
            </w:pPr>
            <w:r>
              <w:rPr>
                <w:sz w:val="24"/>
              </w:rPr>
              <w:t>Sep </w:t>
            </w:r>
            <w:r>
              <w:rPr>
                <w:spacing w:val="-4"/>
                <w:sz w:val="24"/>
              </w:rPr>
              <w:t>1967</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7)</w:t>
            </w:r>
          </w:p>
        </w:tc>
        <w:tc>
          <w:tcPr>
            <w:tcW w:w="5529" w:type="dxa"/>
          </w:tcPr>
          <w:p>
            <w:pPr>
              <w:pStyle w:val="TableParagraph"/>
              <w:ind w:left="498"/>
              <w:rPr>
                <w:sz w:val="24"/>
              </w:rPr>
            </w:pPr>
            <w:r>
              <w:rPr>
                <w:sz w:val="24"/>
              </w:rPr>
              <w:t>Tunnel Ventilation </w:t>
            </w:r>
            <w:r>
              <w:rPr>
                <w:spacing w:val="-2"/>
                <w:sz w:val="24"/>
              </w:rPr>
              <w:t>System</w:t>
            </w:r>
          </w:p>
        </w:tc>
        <w:tc>
          <w:tcPr>
            <w:tcW w:w="1372" w:type="dxa"/>
          </w:tcPr>
          <w:p>
            <w:pPr>
              <w:pStyle w:val="TableParagraph"/>
              <w:ind w:left="368"/>
              <w:rPr>
                <w:sz w:val="24"/>
              </w:rPr>
            </w:pPr>
            <w:r>
              <w:rPr>
                <w:sz w:val="24"/>
              </w:rPr>
              <w:t>Oct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8)</w:t>
            </w:r>
          </w:p>
        </w:tc>
        <w:tc>
          <w:tcPr>
            <w:tcW w:w="5529" w:type="dxa"/>
          </w:tcPr>
          <w:p>
            <w:pPr>
              <w:pStyle w:val="TableParagraph"/>
              <w:ind w:left="497"/>
              <w:rPr>
                <w:sz w:val="24"/>
              </w:rPr>
            </w:pPr>
            <w:r>
              <w:rPr>
                <w:sz w:val="24"/>
              </w:rPr>
              <w:t>Relocation</w:t>
            </w:r>
            <w:r>
              <w:rPr>
                <w:spacing w:val="-1"/>
                <w:sz w:val="24"/>
              </w:rPr>
              <w:t> </w:t>
            </w:r>
            <w:r>
              <w:rPr>
                <w:sz w:val="24"/>
              </w:rPr>
              <w:t>of Power</w:t>
            </w:r>
            <w:r>
              <w:rPr>
                <w:spacing w:val="-1"/>
                <w:sz w:val="24"/>
              </w:rPr>
              <w:t> </w:t>
            </w:r>
            <w:r>
              <w:rPr>
                <w:sz w:val="24"/>
              </w:rPr>
              <w:t>Transmission Lines-</w:t>
            </w:r>
            <w:r>
              <w:rPr>
                <w:spacing w:val="-5"/>
                <w:sz w:val="24"/>
              </w:rPr>
              <w:t>BPA</w:t>
            </w:r>
          </w:p>
        </w:tc>
        <w:tc>
          <w:tcPr>
            <w:tcW w:w="1372" w:type="dxa"/>
          </w:tcPr>
          <w:p>
            <w:pPr>
              <w:pStyle w:val="TableParagraph"/>
              <w:ind w:left="368"/>
              <w:rPr>
                <w:sz w:val="24"/>
              </w:rPr>
            </w:pPr>
            <w:r>
              <w:rPr>
                <w:sz w:val="24"/>
              </w:rPr>
              <w:t>Jun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9)</w:t>
            </w:r>
          </w:p>
        </w:tc>
        <w:tc>
          <w:tcPr>
            <w:tcW w:w="5529" w:type="dxa"/>
          </w:tcPr>
          <w:p>
            <w:pPr>
              <w:pStyle w:val="TableParagraph"/>
              <w:ind w:left="498"/>
              <w:rPr>
                <w:sz w:val="24"/>
              </w:rPr>
            </w:pPr>
            <w:r>
              <w:rPr>
                <w:sz w:val="24"/>
              </w:rPr>
              <w:t>Relocation of Lincoln Electric Co-Op </w:t>
            </w:r>
            <w:r>
              <w:rPr>
                <w:spacing w:val="-2"/>
                <w:sz w:val="24"/>
              </w:rPr>
              <w:t>Powerline</w:t>
            </w:r>
          </w:p>
        </w:tc>
        <w:tc>
          <w:tcPr>
            <w:tcW w:w="1372" w:type="dxa"/>
          </w:tcPr>
          <w:p>
            <w:pPr>
              <w:pStyle w:val="TableParagraph"/>
              <w:ind w:left="369"/>
              <w:rPr>
                <w:sz w:val="24"/>
              </w:rPr>
            </w:pPr>
            <w:r>
              <w:rPr>
                <w:sz w:val="24"/>
              </w:rPr>
              <w:t>Dec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10)</w:t>
            </w:r>
          </w:p>
        </w:tc>
        <w:tc>
          <w:tcPr>
            <w:tcW w:w="5529" w:type="dxa"/>
          </w:tcPr>
          <w:p>
            <w:pPr>
              <w:pStyle w:val="TableParagraph"/>
              <w:ind w:left="497"/>
              <w:rPr>
                <w:sz w:val="24"/>
              </w:rPr>
            </w:pPr>
            <w:r>
              <w:rPr>
                <w:sz w:val="24"/>
              </w:rPr>
              <w:t>USFS</w:t>
            </w:r>
            <w:r>
              <w:rPr>
                <w:spacing w:val="-1"/>
                <w:sz w:val="24"/>
              </w:rPr>
              <w:t> </w:t>
            </w:r>
            <w:r>
              <w:rPr>
                <w:sz w:val="24"/>
              </w:rPr>
              <w:t>Roads, Little</w:t>
            </w:r>
            <w:r>
              <w:rPr>
                <w:spacing w:val="-1"/>
                <w:sz w:val="24"/>
              </w:rPr>
              <w:t> </w:t>
            </w:r>
            <w:r>
              <w:rPr>
                <w:sz w:val="24"/>
              </w:rPr>
              <w:t>Wolf Creek</w:t>
            </w:r>
            <w:r>
              <w:rPr>
                <w:spacing w:val="-1"/>
                <w:sz w:val="24"/>
              </w:rPr>
              <w:t> </w:t>
            </w:r>
            <w:r>
              <w:rPr>
                <w:sz w:val="24"/>
              </w:rPr>
              <w:t>to </w:t>
            </w:r>
            <w:r>
              <w:rPr>
                <w:spacing w:val="-2"/>
                <w:sz w:val="24"/>
              </w:rPr>
              <w:t>Jennings</w:t>
            </w:r>
          </w:p>
        </w:tc>
        <w:tc>
          <w:tcPr>
            <w:tcW w:w="1372" w:type="dxa"/>
          </w:tcPr>
          <w:p>
            <w:pPr>
              <w:pStyle w:val="TableParagraph"/>
              <w:ind w:left="368"/>
              <w:rPr>
                <w:sz w:val="24"/>
              </w:rPr>
            </w:pPr>
            <w:r>
              <w:rPr>
                <w:sz w:val="24"/>
              </w:rPr>
              <w:t>Dec </w:t>
            </w:r>
            <w:r>
              <w:rPr>
                <w:spacing w:val="-4"/>
                <w:sz w:val="24"/>
              </w:rPr>
              <w:t>1966</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11)</w:t>
            </w:r>
          </w:p>
        </w:tc>
        <w:tc>
          <w:tcPr>
            <w:tcW w:w="5529" w:type="dxa"/>
          </w:tcPr>
          <w:p>
            <w:pPr>
              <w:pStyle w:val="TableParagraph"/>
              <w:ind w:left="498"/>
              <w:rPr>
                <w:sz w:val="24"/>
              </w:rPr>
            </w:pPr>
            <w:r>
              <w:rPr>
                <w:sz w:val="24"/>
              </w:rPr>
              <w:t>Great Northern Line Change, Station </w:t>
            </w:r>
            <w:r>
              <w:rPr>
                <w:spacing w:val="-2"/>
                <w:sz w:val="24"/>
              </w:rPr>
              <w:t>Facilities</w:t>
            </w:r>
          </w:p>
        </w:tc>
        <w:tc>
          <w:tcPr>
            <w:tcW w:w="1372" w:type="dxa"/>
          </w:tcPr>
          <w:p>
            <w:pPr>
              <w:pStyle w:val="TableParagraph"/>
              <w:ind w:left="367"/>
              <w:rPr>
                <w:sz w:val="24"/>
              </w:rPr>
            </w:pPr>
            <w:r>
              <w:rPr>
                <w:sz w:val="24"/>
              </w:rPr>
              <w:t>Nov </w:t>
            </w:r>
            <w:r>
              <w:rPr>
                <w:spacing w:val="-4"/>
                <w:sz w:val="24"/>
              </w:rPr>
              <w:t>1968</w:t>
            </w:r>
          </w:p>
        </w:tc>
      </w:tr>
      <w:tr>
        <w:trPr>
          <w:trHeight w:val="279" w:hRule="atLeast"/>
        </w:trPr>
        <w:tc>
          <w:tcPr>
            <w:tcW w:w="1622" w:type="dxa"/>
          </w:tcPr>
          <w:p>
            <w:pPr>
              <w:pStyle w:val="TableParagraph"/>
              <w:ind w:left="50"/>
              <w:rPr>
                <w:sz w:val="24"/>
              </w:rPr>
            </w:pPr>
            <w:r>
              <w:rPr>
                <w:sz w:val="24"/>
              </w:rPr>
              <w:t>5 (Sup</w:t>
            </w:r>
            <w:r>
              <w:rPr>
                <w:spacing w:val="60"/>
                <w:sz w:val="24"/>
              </w:rPr>
              <w:t> </w:t>
            </w:r>
            <w:r>
              <w:rPr>
                <w:spacing w:val="-5"/>
                <w:sz w:val="24"/>
              </w:rPr>
              <w:t>12)</w:t>
            </w:r>
          </w:p>
        </w:tc>
        <w:tc>
          <w:tcPr>
            <w:tcW w:w="5529" w:type="dxa"/>
          </w:tcPr>
          <w:p>
            <w:pPr>
              <w:pStyle w:val="TableParagraph"/>
              <w:ind w:left="497"/>
              <w:rPr>
                <w:sz w:val="24"/>
              </w:rPr>
            </w:pPr>
            <w:r>
              <w:rPr>
                <w:sz w:val="24"/>
              </w:rPr>
              <w:t>Great Northern Line Change, Power </w:t>
            </w:r>
            <w:r>
              <w:rPr>
                <w:spacing w:val="-2"/>
                <w:sz w:val="24"/>
              </w:rPr>
              <w:t>Supply</w:t>
            </w:r>
          </w:p>
        </w:tc>
        <w:tc>
          <w:tcPr>
            <w:tcW w:w="1372" w:type="dxa"/>
          </w:tcPr>
          <w:p>
            <w:pPr>
              <w:pStyle w:val="TableParagraph"/>
              <w:ind w:left="368"/>
              <w:rPr>
                <w:sz w:val="24"/>
              </w:rPr>
            </w:pPr>
            <w:r>
              <w:rPr>
                <w:sz w:val="24"/>
              </w:rPr>
              <w:t>Aug </w:t>
            </w:r>
            <w:r>
              <w:rPr>
                <w:spacing w:val="-4"/>
                <w:sz w:val="24"/>
              </w:rPr>
              <w:t>1968</w:t>
            </w:r>
          </w:p>
        </w:tc>
      </w:tr>
      <w:tr>
        <w:trPr>
          <w:trHeight w:val="279" w:hRule="atLeast"/>
        </w:trPr>
        <w:tc>
          <w:tcPr>
            <w:tcW w:w="1622" w:type="dxa"/>
          </w:tcPr>
          <w:p>
            <w:pPr>
              <w:pStyle w:val="TableParagraph"/>
              <w:ind w:left="50"/>
              <w:rPr>
                <w:sz w:val="24"/>
              </w:rPr>
            </w:pPr>
            <w:r>
              <w:rPr>
                <w:sz w:val="24"/>
              </w:rPr>
              <w:t>6</w:t>
            </w:r>
          </w:p>
        </w:tc>
        <w:tc>
          <w:tcPr>
            <w:tcW w:w="5529" w:type="dxa"/>
          </w:tcPr>
          <w:p>
            <w:pPr>
              <w:pStyle w:val="TableParagraph"/>
              <w:ind w:left="498"/>
              <w:rPr>
                <w:sz w:val="24"/>
              </w:rPr>
            </w:pPr>
            <w:r>
              <w:rPr>
                <w:sz w:val="24"/>
              </w:rPr>
              <w:t>Number</w:t>
            </w:r>
            <w:r>
              <w:rPr>
                <w:spacing w:val="-3"/>
                <w:sz w:val="24"/>
              </w:rPr>
              <w:t> </w:t>
            </w:r>
            <w:r>
              <w:rPr>
                <w:sz w:val="24"/>
              </w:rPr>
              <w:t>and</w:t>
            </w:r>
            <w:r>
              <w:rPr>
                <w:spacing w:val="-1"/>
                <w:sz w:val="24"/>
              </w:rPr>
              <w:t> </w:t>
            </w:r>
            <w:r>
              <w:rPr>
                <w:sz w:val="24"/>
              </w:rPr>
              <w:t>Size</w:t>
            </w:r>
            <w:r>
              <w:rPr>
                <w:spacing w:val="-1"/>
                <w:sz w:val="24"/>
              </w:rPr>
              <w:t> </w:t>
            </w:r>
            <w:r>
              <w:rPr>
                <w:sz w:val="24"/>
              </w:rPr>
              <w:t>of </w:t>
            </w:r>
            <w:r>
              <w:rPr>
                <w:spacing w:val="-2"/>
                <w:sz w:val="24"/>
              </w:rPr>
              <w:t>Units</w:t>
            </w:r>
          </w:p>
        </w:tc>
        <w:tc>
          <w:tcPr>
            <w:tcW w:w="1372" w:type="dxa"/>
          </w:tcPr>
          <w:p>
            <w:pPr>
              <w:pStyle w:val="TableParagraph"/>
              <w:ind w:left="369"/>
              <w:rPr>
                <w:sz w:val="24"/>
              </w:rPr>
            </w:pPr>
            <w:r>
              <w:rPr>
                <w:sz w:val="24"/>
              </w:rPr>
              <w:t>Jul </w:t>
            </w:r>
            <w:r>
              <w:rPr>
                <w:spacing w:val="-4"/>
                <w:sz w:val="24"/>
              </w:rPr>
              <w:t>1963</w:t>
            </w:r>
          </w:p>
        </w:tc>
      </w:tr>
      <w:tr>
        <w:trPr>
          <w:trHeight w:val="279" w:hRule="atLeast"/>
        </w:trPr>
        <w:tc>
          <w:tcPr>
            <w:tcW w:w="1622" w:type="dxa"/>
          </w:tcPr>
          <w:p>
            <w:pPr>
              <w:pStyle w:val="TableParagraph"/>
              <w:ind w:left="50"/>
              <w:rPr>
                <w:sz w:val="24"/>
              </w:rPr>
            </w:pPr>
            <w:r>
              <w:rPr>
                <w:sz w:val="24"/>
              </w:rPr>
              <w:t>6 (Sup</w:t>
            </w:r>
            <w:r>
              <w:rPr>
                <w:spacing w:val="60"/>
                <w:sz w:val="24"/>
              </w:rPr>
              <w:t> </w:t>
            </w:r>
            <w:r>
              <w:rPr>
                <w:spacing w:val="-5"/>
                <w:sz w:val="24"/>
              </w:rPr>
              <w:t>1)</w:t>
            </w:r>
          </w:p>
        </w:tc>
        <w:tc>
          <w:tcPr>
            <w:tcW w:w="5529" w:type="dxa"/>
          </w:tcPr>
          <w:p>
            <w:pPr>
              <w:pStyle w:val="TableParagraph"/>
              <w:ind w:left="497"/>
              <w:rPr>
                <w:sz w:val="24"/>
              </w:rPr>
            </w:pPr>
            <w:r>
              <w:rPr>
                <w:sz w:val="24"/>
              </w:rPr>
              <w:t>Number</w:t>
            </w:r>
            <w:r>
              <w:rPr>
                <w:spacing w:val="-2"/>
                <w:sz w:val="24"/>
              </w:rPr>
              <w:t> </w:t>
            </w:r>
            <w:r>
              <w:rPr>
                <w:sz w:val="24"/>
              </w:rPr>
              <w:t>and</w:t>
            </w:r>
            <w:r>
              <w:rPr>
                <w:spacing w:val="-1"/>
                <w:sz w:val="24"/>
              </w:rPr>
              <w:t> </w:t>
            </w:r>
            <w:r>
              <w:rPr>
                <w:sz w:val="24"/>
              </w:rPr>
              <w:t>Size</w:t>
            </w:r>
            <w:r>
              <w:rPr>
                <w:spacing w:val="-2"/>
                <w:sz w:val="24"/>
              </w:rPr>
              <w:t> </w:t>
            </w:r>
            <w:r>
              <w:rPr>
                <w:sz w:val="24"/>
              </w:rPr>
              <w:t>of</w:t>
            </w:r>
            <w:r>
              <w:rPr>
                <w:spacing w:val="-1"/>
                <w:sz w:val="24"/>
              </w:rPr>
              <w:t> </w:t>
            </w:r>
            <w:r>
              <w:rPr>
                <w:spacing w:val="-2"/>
                <w:sz w:val="24"/>
              </w:rPr>
              <w:t>Units</w:t>
            </w:r>
          </w:p>
        </w:tc>
        <w:tc>
          <w:tcPr>
            <w:tcW w:w="1372" w:type="dxa"/>
          </w:tcPr>
          <w:p>
            <w:pPr>
              <w:pStyle w:val="TableParagraph"/>
              <w:ind w:left="368"/>
              <w:rPr>
                <w:sz w:val="24"/>
              </w:rPr>
            </w:pPr>
            <w:r>
              <w:rPr>
                <w:sz w:val="24"/>
              </w:rPr>
              <w:t>Sep</w:t>
            </w:r>
            <w:r>
              <w:rPr>
                <w:spacing w:val="-3"/>
                <w:sz w:val="24"/>
              </w:rPr>
              <w:t> </w:t>
            </w:r>
            <w:r>
              <w:rPr>
                <w:spacing w:val="-4"/>
                <w:sz w:val="24"/>
              </w:rPr>
              <w:t>1965</w:t>
            </w:r>
          </w:p>
        </w:tc>
      </w:tr>
      <w:tr>
        <w:trPr>
          <w:trHeight w:val="279" w:hRule="atLeast"/>
        </w:trPr>
        <w:tc>
          <w:tcPr>
            <w:tcW w:w="1622" w:type="dxa"/>
          </w:tcPr>
          <w:p>
            <w:pPr>
              <w:pStyle w:val="TableParagraph"/>
              <w:ind w:left="50"/>
              <w:rPr>
                <w:sz w:val="24"/>
              </w:rPr>
            </w:pPr>
            <w:r>
              <w:rPr>
                <w:sz w:val="24"/>
              </w:rPr>
              <w:t>6 (Sup</w:t>
            </w:r>
            <w:r>
              <w:rPr>
                <w:spacing w:val="60"/>
                <w:sz w:val="24"/>
              </w:rPr>
              <w:t> </w:t>
            </w:r>
            <w:r>
              <w:rPr>
                <w:spacing w:val="-5"/>
                <w:sz w:val="24"/>
              </w:rPr>
              <w:t>2)</w:t>
            </w:r>
          </w:p>
        </w:tc>
        <w:tc>
          <w:tcPr>
            <w:tcW w:w="5529" w:type="dxa"/>
          </w:tcPr>
          <w:p>
            <w:pPr>
              <w:pStyle w:val="TableParagraph"/>
              <w:ind w:left="497"/>
              <w:rPr>
                <w:sz w:val="24"/>
              </w:rPr>
            </w:pPr>
            <w:r>
              <w:rPr>
                <w:sz w:val="24"/>
              </w:rPr>
              <w:t>Number</w:t>
            </w:r>
            <w:r>
              <w:rPr>
                <w:spacing w:val="-2"/>
                <w:sz w:val="24"/>
              </w:rPr>
              <w:t> </w:t>
            </w:r>
            <w:r>
              <w:rPr>
                <w:sz w:val="24"/>
              </w:rPr>
              <w:t>and</w:t>
            </w:r>
            <w:r>
              <w:rPr>
                <w:spacing w:val="-1"/>
                <w:sz w:val="24"/>
              </w:rPr>
              <w:t> </w:t>
            </w:r>
            <w:r>
              <w:rPr>
                <w:sz w:val="24"/>
              </w:rPr>
              <w:t>Size</w:t>
            </w:r>
            <w:r>
              <w:rPr>
                <w:spacing w:val="-2"/>
                <w:sz w:val="24"/>
              </w:rPr>
              <w:t> </w:t>
            </w:r>
            <w:r>
              <w:rPr>
                <w:sz w:val="24"/>
              </w:rPr>
              <w:t>of</w:t>
            </w:r>
            <w:r>
              <w:rPr>
                <w:spacing w:val="-1"/>
                <w:sz w:val="24"/>
              </w:rPr>
              <w:t> </w:t>
            </w:r>
            <w:r>
              <w:rPr>
                <w:spacing w:val="-2"/>
                <w:sz w:val="24"/>
              </w:rPr>
              <w:t>Units</w:t>
            </w:r>
          </w:p>
        </w:tc>
        <w:tc>
          <w:tcPr>
            <w:tcW w:w="1372" w:type="dxa"/>
          </w:tcPr>
          <w:p>
            <w:pPr>
              <w:pStyle w:val="TableParagraph"/>
              <w:ind w:left="368"/>
              <w:rPr>
                <w:sz w:val="24"/>
              </w:rPr>
            </w:pPr>
            <w:r>
              <w:rPr>
                <w:sz w:val="24"/>
              </w:rPr>
              <w:t>Feb</w:t>
            </w:r>
            <w:r>
              <w:rPr>
                <w:spacing w:val="-3"/>
                <w:sz w:val="24"/>
              </w:rPr>
              <w:t> </w:t>
            </w:r>
            <w:r>
              <w:rPr>
                <w:spacing w:val="-4"/>
                <w:sz w:val="24"/>
              </w:rPr>
              <w:t>1967</w:t>
            </w:r>
          </w:p>
        </w:tc>
      </w:tr>
      <w:tr>
        <w:trPr>
          <w:trHeight w:val="279" w:hRule="atLeast"/>
        </w:trPr>
        <w:tc>
          <w:tcPr>
            <w:tcW w:w="1622" w:type="dxa"/>
          </w:tcPr>
          <w:p>
            <w:pPr>
              <w:pStyle w:val="TableParagraph"/>
              <w:ind w:left="50"/>
              <w:rPr>
                <w:sz w:val="24"/>
              </w:rPr>
            </w:pPr>
            <w:r>
              <w:rPr>
                <w:sz w:val="24"/>
              </w:rPr>
              <w:t>7</w:t>
            </w:r>
          </w:p>
        </w:tc>
        <w:tc>
          <w:tcPr>
            <w:tcW w:w="5529" w:type="dxa"/>
          </w:tcPr>
          <w:p>
            <w:pPr>
              <w:pStyle w:val="TableParagraph"/>
              <w:ind w:left="498"/>
              <w:rPr>
                <w:sz w:val="24"/>
              </w:rPr>
            </w:pPr>
            <w:r>
              <w:rPr>
                <w:sz w:val="24"/>
              </w:rPr>
              <w:t>Concrete Aggregate Investigations for </w:t>
            </w:r>
            <w:r>
              <w:rPr>
                <w:spacing w:val="-5"/>
                <w:sz w:val="24"/>
              </w:rPr>
              <w:t>Dam</w:t>
            </w:r>
          </w:p>
        </w:tc>
        <w:tc>
          <w:tcPr>
            <w:tcW w:w="1372" w:type="dxa"/>
          </w:tcPr>
          <w:p>
            <w:pPr>
              <w:pStyle w:val="TableParagraph"/>
              <w:ind w:left="369"/>
              <w:rPr>
                <w:sz w:val="24"/>
              </w:rPr>
            </w:pPr>
            <w:r>
              <w:rPr>
                <w:sz w:val="24"/>
              </w:rPr>
              <w:t>Jun </w:t>
            </w:r>
            <w:r>
              <w:rPr>
                <w:spacing w:val="-4"/>
                <w:sz w:val="24"/>
              </w:rPr>
              <w:t>1963</w:t>
            </w:r>
          </w:p>
        </w:tc>
      </w:tr>
      <w:tr>
        <w:trPr>
          <w:trHeight w:val="279" w:hRule="atLeast"/>
        </w:trPr>
        <w:tc>
          <w:tcPr>
            <w:tcW w:w="1622" w:type="dxa"/>
          </w:tcPr>
          <w:p>
            <w:pPr>
              <w:pStyle w:val="TableParagraph"/>
              <w:ind w:left="50"/>
              <w:rPr>
                <w:sz w:val="24"/>
              </w:rPr>
            </w:pPr>
            <w:r>
              <w:rPr>
                <w:sz w:val="24"/>
              </w:rPr>
              <w:t>8</w:t>
            </w:r>
          </w:p>
        </w:tc>
        <w:tc>
          <w:tcPr>
            <w:tcW w:w="5529" w:type="dxa"/>
          </w:tcPr>
          <w:p>
            <w:pPr>
              <w:pStyle w:val="TableParagraph"/>
              <w:ind w:left="498"/>
              <w:rPr>
                <w:sz w:val="24"/>
              </w:rPr>
            </w:pPr>
            <w:r>
              <w:rPr>
                <w:sz w:val="24"/>
              </w:rPr>
              <w:t>General</w:t>
            </w:r>
            <w:r>
              <w:rPr>
                <w:spacing w:val="60"/>
                <w:sz w:val="24"/>
              </w:rPr>
              <w:t> </w:t>
            </w:r>
            <w:r>
              <w:rPr>
                <w:sz w:val="24"/>
              </w:rPr>
              <w:t>Design </w:t>
            </w:r>
            <w:r>
              <w:rPr>
                <w:spacing w:val="-2"/>
                <w:sz w:val="24"/>
              </w:rPr>
              <w:t>Memorandum</w:t>
            </w:r>
          </w:p>
        </w:tc>
        <w:tc>
          <w:tcPr>
            <w:tcW w:w="1372" w:type="dxa"/>
          </w:tcPr>
          <w:p>
            <w:pPr>
              <w:pStyle w:val="TableParagraph"/>
              <w:ind w:left="368"/>
              <w:rPr>
                <w:sz w:val="24"/>
              </w:rPr>
            </w:pPr>
            <w:r>
              <w:rPr>
                <w:sz w:val="24"/>
              </w:rPr>
              <w:t>Dec </w:t>
            </w:r>
            <w:r>
              <w:rPr>
                <w:spacing w:val="-4"/>
                <w:sz w:val="24"/>
              </w:rPr>
              <w:t>1966</w:t>
            </w:r>
          </w:p>
        </w:tc>
      </w:tr>
      <w:tr>
        <w:trPr>
          <w:trHeight w:val="279" w:hRule="atLeast"/>
        </w:trPr>
        <w:tc>
          <w:tcPr>
            <w:tcW w:w="1622" w:type="dxa"/>
          </w:tcPr>
          <w:p>
            <w:pPr>
              <w:pStyle w:val="TableParagraph"/>
              <w:ind w:left="50"/>
              <w:rPr>
                <w:sz w:val="24"/>
              </w:rPr>
            </w:pPr>
            <w:r>
              <w:rPr>
                <w:sz w:val="24"/>
              </w:rPr>
              <w:t>8 (Sup</w:t>
            </w:r>
            <w:r>
              <w:rPr>
                <w:spacing w:val="60"/>
                <w:sz w:val="24"/>
              </w:rPr>
              <w:t> </w:t>
            </w:r>
            <w:r>
              <w:rPr>
                <w:spacing w:val="-5"/>
                <w:sz w:val="24"/>
              </w:rPr>
              <w:t>1)</w:t>
            </w:r>
          </w:p>
        </w:tc>
        <w:tc>
          <w:tcPr>
            <w:tcW w:w="5529" w:type="dxa"/>
          </w:tcPr>
          <w:p>
            <w:pPr>
              <w:pStyle w:val="TableParagraph"/>
              <w:ind w:left="498"/>
              <w:rPr>
                <w:sz w:val="24"/>
              </w:rPr>
            </w:pPr>
            <w:r>
              <w:rPr>
                <w:sz w:val="24"/>
              </w:rPr>
              <w:t>Support to Local School </w:t>
            </w:r>
            <w:r>
              <w:rPr>
                <w:spacing w:val="-2"/>
                <w:sz w:val="24"/>
              </w:rPr>
              <w:t>Districts</w:t>
            </w:r>
          </w:p>
        </w:tc>
        <w:tc>
          <w:tcPr>
            <w:tcW w:w="1372" w:type="dxa"/>
          </w:tcPr>
          <w:p>
            <w:pPr>
              <w:pStyle w:val="TableParagraph"/>
              <w:ind w:left="368"/>
              <w:rPr>
                <w:sz w:val="24"/>
              </w:rPr>
            </w:pPr>
            <w:r>
              <w:rPr>
                <w:sz w:val="24"/>
              </w:rPr>
              <w:t>Dec </w:t>
            </w:r>
            <w:r>
              <w:rPr>
                <w:spacing w:val="-4"/>
                <w:sz w:val="24"/>
              </w:rPr>
              <w:t>1966</w:t>
            </w:r>
          </w:p>
        </w:tc>
      </w:tr>
      <w:tr>
        <w:trPr>
          <w:trHeight w:val="279" w:hRule="atLeast"/>
        </w:trPr>
        <w:tc>
          <w:tcPr>
            <w:tcW w:w="1622" w:type="dxa"/>
          </w:tcPr>
          <w:p>
            <w:pPr>
              <w:pStyle w:val="TableParagraph"/>
              <w:ind w:left="50"/>
              <w:rPr>
                <w:sz w:val="24"/>
              </w:rPr>
            </w:pPr>
            <w:r>
              <w:rPr>
                <w:sz w:val="24"/>
              </w:rPr>
              <w:t>8 (Sup</w:t>
            </w:r>
            <w:r>
              <w:rPr>
                <w:spacing w:val="60"/>
                <w:sz w:val="24"/>
              </w:rPr>
              <w:t> </w:t>
            </w:r>
            <w:r>
              <w:rPr>
                <w:spacing w:val="-5"/>
                <w:sz w:val="24"/>
              </w:rPr>
              <w:t>2)</w:t>
            </w:r>
          </w:p>
        </w:tc>
        <w:tc>
          <w:tcPr>
            <w:tcW w:w="5529" w:type="dxa"/>
          </w:tcPr>
          <w:p>
            <w:pPr>
              <w:pStyle w:val="TableParagraph"/>
              <w:ind w:left="497"/>
              <w:rPr>
                <w:sz w:val="24"/>
              </w:rPr>
            </w:pPr>
            <w:r>
              <w:rPr>
                <w:sz w:val="24"/>
              </w:rPr>
              <w:t>Landing </w:t>
            </w:r>
            <w:r>
              <w:rPr>
                <w:spacing w:val="-2"/>
                <w:sz w:val="24"/>
              </w:rPr>
              <w:t>Strip</w:t>
            </w:r>
          </w:p>
        </w:tc>
        <w:tc>
          <w:tcPr>
            <w:tcW w:w="1372" w:type="dxa"/>
          </w:tcPr>
          <w:p>
            <w:pPr>
              <w:pStyle w:val="TableParagraph"/>
              <w:ind w:left="367"/>
              <w:rPr>
                <w:sz w:val="24"/>
              </w:rPr>
            </w:pPr>
            <w:r>
              <w:rPr>
                <w:sz w:val="24"/>
              </w:rPr>
              <w:t>Jun </w:t>
            </w:r>
            <w:r>
              <w:rPr>
                <w:spacing w:val="-4"/>
                <w:sz w:val="24"/>
              </w:rPr>
              <w:t>1967</w:t>
            </w:r>
          </w:p>
        </w:tc>
      </w:tr>
      <w:tr>
        <w:trPr>
          <w:trHeight w:val="279" w:hRule="atLeast"/>
        </w:trPr>
        <w:tc>
          <w:tcPr>
            <w:tcW w:w="1622" w:type="dxa"/>
          </w:tcPr>
          <w:p>
            <w:pPr>
              <w:pStyle w:val="TableParagraph"/>
              <w:ind w:left="50"/>
              <w:rPr>
                <w:sz w:val="24"/>
              </w:rPr>
            </w:pPr>
            <w:r>
              <w:rPr>
                <w:sz w:val="24"/>
              </w:rPr>
              <w:t>8 (Sup</w:t>
            </w:r>
            <w:r>
              <w:rPr>
                <w:spacing w:val="60"/>
                <w:sz w:val="24"/>
              </w:rPr>
              <w:t> </w:t>
            </w:r>
            <w:r>
              <w:rPr>
                <w:spacing w:val="-5"/>
                <w:sz w:val="24"/>
              </w:rPr>
              <w:t>3)</w:t>
            </w:r>
          </w:p>
        </w:tc>
        <w:tc>
          <w:tcPr>
            <w:tcW w:w="5529" w:type="dxa"/>
          </w:tcPr>
          <w:p>
            <w:pPr>
              <w:pStyle w:val="TableParagraph"/>
              <w:ind w:left="498"/>
              <w:rPr>
                <w:sz w:val="24"/>
              </w:rPr>
            </w:pPr>
            <w:r>
              <w:rPr>
                <w:sz w:val="24"/>
              </w:rPr>
              <w:t>Support</w:t>
            </w:r>
            <w:r>
              <w:rPr>
                <w:spacing w:val="60"/>
                <w:sz w:val="24"/>
              </w:rPr>
              <w:t> </w:t>
            </w:r>
            <w:r>
              <w:rPr>
                <w:sz w:val="24"/>
              </w:rPr>
              <w:t>to Local School Districts(2nd </w:t>
            </w:r>
            <w:r>
              <w:rPr>
                <w:spacing w:val="-2"/>
                <w:sz w:val="24"/>
              </w:rPr>
              <w:t>Incre)</w:t>
            </w:r>
          </w:p>
        </w:tc>
        <w:tc>
          <w:tcPr>
            <w:tcW w:w="1372" w:type="dxa"/>
          </w:tcPr>
          <w:p>
            <w:pPr>
              <w:pStyle w:val="TableParagraph"/>
              <w:ind w:left="367"/>
              <w:rPr>
                <w:sz w:val="24"/>
              </w:rPr>
            </w:pPr>
            <w:r>
              <w:rPr>
                <w:sz w:val="24"/>
              </w:rPr>
              <w:t>Feb </w:t>
            </w:r>
            <w:r>
              <w:rPr>
                <w:spacing w:val="-4"/>
                <w:sz w:val="24"/>
              </w:rPr>
              <w:t>1968</w:t>
            </w:r>
          </w:p>
        </w:tc>
      </w:tr>
      <w:tr>
        <w:trPr>
          <w:trHeight w:val="279" w:hRule="atLeast"/>
        </w:trPr>
        <w:tc>
          <w:tcPr>
            <w:tcW w:w="1622" w:type="dxa"/>
          </w:tcPr>
          <w:p>
            <w:pPr>
              <w:pStyle w:val="TableParagraph"/>
              <w:ind w:left="50"/>
              <w:rPr>
                <w:sz w:val="24"/>
              </w:rPr>
            </w:pPr>
            <w:r>
              <w:rPr>
                <w:sz w:val="24"/>
              </w:rPr>
              <w:t>8 (Sup</w:t>
            </w:r>
            <w:r>
              <w:rPr>
                <w:spacing w:val="60"/>
                <w:sz w:val="24"/>
              </w:rPr>
              <w:t> </w:t>
            </w:r>
            <w:r>
              <w:rPr>
                <w:spacing w:val="-5"/>
                <w:sz w:val="24"/>
              </w:rPr>
              <w:t>4)</w:t>
            </w:r>
          </w:p>
        </w:tc>
        <w:tc>
          <w:tcPr>
            <w:tcW w:w="5529" w:type="dxa"/>
          </w:tcPr>
          <w:p>
            <w:pPr>
              <w:pStyle w:val="TableParagraph"/>
              <w:ind w:left="498"/>
              <w:rPr>
                <w:sz w:val="24"/>
              </w:rPr>
            </w:pPr>
            <w:r>
              <w:rPr>
                <w:sz w:val="24"/>
              </w:rPr>
              <w:t>Support</w:t>
            </w:r>
            <w:r>
              <w:rPr>
                <w:spacing w:val="60"/>
                <w:sz w:val="24"/>
              </w:rPr>
              <w:t> </w:t>
            </w:r>
            <w:r>
              <w:rPr>
                <w:sz w:val="24"/>
              </w:rPr>
              <w:t>to Local School Districts(3rd </w:t>
            </w:r>
            <w:r>
              <w:rPr>
                <w:spacing w:val="-2"/>
                <w:sz w:val="24"/>
              </w:rPr>
              <w:t>Incre)</w:t>
            </w:r>
          </w:p>
        </w:tc>
        <w:tc>
          <w:tcPr>
            <w:tcW w:w="1372" w:type="dxa"/>
          </w:tcPr>
          <w:p>
            <w:pPr>
              <w:pStyle w:val="TableParagraph"/>
              <w:ind w:left="366"/>
              <w:rPr>
                <w:sz w:val="24"/>
              </w:rPr>
            </w:pPr>
            <w:r>
              <w:rPr>
                <w:sz w:val="24"/>
              </w:rPr>
              <w:t>Jun </w:t>
            </w:r>
            <w:r>
              <w:rPr>
                <w:spacing w:val="-4"/>
                <w:sz w:val="24"/>
              </w:rPr>
              <w:t>1968</w:t>
            </w:r>
          </w:p>
        </w:tc>
      </w:tr>
      <w:tr>
        <w:trPr>
          <w:trHeight w:val="279" w:hRule="atLeast"/>
        </w:trPr>
        <w:tc>
          <w:tcPr>
            <w:tcW w:w="1622" w:type="dxa"/>
          </w:tcPr>
          <w:p>
            <w:pPr>
              <w:pStyle w:val="TableParagraph"/>
              <w:ind w:left="50"/>
              <w:rPr>
                <w:sz w:val="24"/>
              </w:rPr>
            </w:pPr>
            <w:r>
              <w:rPr>
                <w:sz w:val="24"/>
              </w:rPr>
              <w:t>9</w:t>
            </w:r>
          </w:p>
        </w:tc>
        <w:tc>
          <w:tcPr>
            <w:tcW w:w="5529" w:type="dxa"/>
          </w:tcPr>
          <w:p>
            <w:pPr>
              <w:pStyle w:val="TableParagraph"/>
              <w:ind w:left="498"/>
              <w:rPr>
                <w:sz w:val="24"/>
              </w:rPr>
            </w:pPr>
            <w:r>
              <w:rPr>
                <w:sz w:val="24"/>
              </w:rPr>
              <w:t>Highway</w:t>
            </w:r>
            <w:r>
              <w:rPr>
                <w:spacing w:val="56"/>
                <w:sz w:val="24"/>
              </w:rPr>
              <w:t> </w:t>
            </w:r>
            <w:r>
              <w:rPr>
                <w:sz w:val="24"/>
              </w:rPr>
              <w:t>and</w:t>
            </w:r>
            <w:r>
              <w:rPr>
                <w:spacing w:val="-2"/>
                <w:sz w:val="24"/>
              </w:rPr>
              <w:t> </w:t>
            </w:r>
            <w:r>
              <w:rPr>
                <w:sz w:val="24"/>
              </w:rPr>
              <w:t>Road</w:t>
            </w:r>
            <w:r>
              <w:rPr>
                <w:spacing w:val="-1"/>
                <w:sz w:val="24"/>
              </w:rPr>
              <w:t> </w:t>
            </w:r>
            <w:r>
              <w:rPr>
                <w:spacing w:val="-2"/>
                <w:sz w:val="24"/>
              </w:rPr>
              <w:t>Relocation</w:t>
            </w:r>
          </w:p>
        </w:tc>
        <w:tc>
          <w:tcPr>
            <w:tcW w:w="1372" w:type="dxa"/>
          </w:tcPr>
          <w:p>
            <w:pPr>
              <w:pStyle w:val="TableParagraph"/>
              <w:ind w:left="368"/>
              <w:rPr>
                <w:sz w:val="24"/>
              </w:rPr>
            </w:pPr>
            <w:r>
              <w:rPr>
                <w:sz w:val="24"/>
              </w:rPr>
              <w:t>Aug</w:t>
            </w:r>
            <w:r>
              <w:rPr>
                <w:spacing w:val="-3"/>
                <w:sz w:val="24"/>
              </w:rPr>
              <w:t> </w:t>
            </w:r>
            <w:r>
              <w:rPr>
                <w:spacing w:val="-4"/>
                <w:sz w:val="24"/>
              </w:rPr>
              <w:t>1963</w:t>
            </w:r>
          </w:p>
        </w:tc>
      </w:tr>
      <w:tr>
        <w:trPr>
          <w:trHeight w:val="279" w:hRule="atLeast"/>
        </w:trPr>
        <w:tc>
          <w:tcPr>
            <w:tcW w:w="1622" w:type="dxa"/>
          </w:tcPr>
          <w:p>
            <w:pPr>
              <w:pStyle w:val="TableParagraph"/>
              <w:ind w:left="50"/>
              <w:rPr>
                <w:sz w:val="24"/>
              </w:rPr>
            </w:pPr>
            <w:r>
              <w:rPr>
                <w:sz w:val="24"/>
              </w:rPr>
              <w:t>9 (Sup</w:t>
            </w:r>
            <w:r>
              <w:rPr>
                <w:spacing w:val="60"/>
                <w:sz w:val="24"/>
              </w:rPr>
              <w:t> </w:t>
            </w:r>
            <w:r>
              <w:rPr>
                <w:spacing w:val="-5"/>
                <w:sz w:val="24"/>
              </w:rPr>
              <w:t>1)</w:t>
            </w:r>
          </w:p>
        </w:tc>
        <w:tc>
          <w:tcPr>
            <w:tcW w:w="5529" w:type="dxa"/>
          </w:tcPr>
          <w:p>
            <w:pPr>
              <w:pStyle w:val="TableParagraph"/>
              <w:ind w:left="497"/>
              <w:rPr>
                <w:sz w:val="24"/>
              </w:rPr>
            </w:pPr>
            <w:r>
              <w:rPr>
                <w:sz w:val="24"/>
              </w:rPr>
              <w:t>Relocation Lincoln County Roads Affected </w:t>
            </w:r>
            <w:r>
              <w:rPr>
                <w:spacing w:val="-5"/>
                <w:sz w:val="24"/>
              </w:rPr>
              <w:t>by</w:t>
            </w:r>
          </w:p>
        </w:tc>
        <w:tc>
          <w:tcPr>
            <w:tcW w:w="1372" w:type="dxa"/>
          </w:tcPr>
          <w:p>
            <w:pPr>
              <w:pStyle w:val="TableParagraph"/>
              <w:spacing w:line="240" w:lineRule="auto"/>
              <w:rPr>
                <w:sz w:val="20"/>
              </w:rPr>
            </w:pPr>
          </w:p>
        </w:tc>
      </w:tr>
      <w:tr>
        <w:trPr>
          <w:trHeight w:val="279" w:hRule="atLeast"/>
        </w:trPr>
        <w:tc>
          <w:tcPr>
            <w:tcW w:w="1622" w:type="dxa"/>
          </w:tcPr>
          <w:p>
            <w:pPr>
              <w:pStyle w:val="TableParagraph"/>
              <w:spacing w:line="240" w:lineRule="auto"/>
              <w:rPr>
                <w:sz w:val="20"/>
              </w:rPr>
            </w:pPr>
          </w:p>
        </w:tc>
        <w:tc>
          <w:tcPr>
            <w:tcW w:w="5529" w:type="dxa"/>
          </w:tcPr>
          <w:p>
            <w:pPr>
              <w:pStyle w:val="TableParagraph"/>
              <w:ind w:left="498"/>
              <w:rPr>
                <w:sz w:val="24"/>
              </w:rPr>
            </w:pPr>
            <w:r>
              <w:rPr>
                <w:sz w:val="24"/>
              </w:rPr>
              <w:t>Unit</w:t>
            </w:r>
            <w:r>
              <w:rPr>
                <w:spacing w:val="-5"/>
                <w:sz w:val="24"/>
              </w:rPr>
              <w:t> </w:t>
            </w:r>
            <w:r>
              <w:rPr>
                <w:sz w:val="24"/>
              </w:rPr>
              <w:t>1,</w:t>
            </w:r>
            <w:r>
              <w:rPr>
                <w:spacing w:val="-2"/>
                <w:sz w:val="24"/>
              </w:rPr>
              <w:t> </w:t>
            </w:r>
            <w:r>
              <w:rPr>
                <w:sz w:val="24"/>
              </w:rPr>
              <w:t>MSH</w:t>
            </w:r>
            <w:r>
              <w:rPr>
                <w:spacing w:val="-2"/>
                <w:sz w:val="24"/>
              </w:rPr>
              <w:t> </w:t>
            </w:r>
            <w:r>
              <w:rPr>
                <w:spacing w:val="-5"/>
                <w:sz w:val="24"/>
              </w:rPr>
              <w:t>37</w:t>
            </w:r>
          </w:p>
        </w:tc>
        <w:tc>
          <w:tcPr>
            <w:tcW w:w="1372" w:type="dxa"/>
          </w:tcPr>
          <w:p>
            <w:pPr>
              <w:pStyle w:val="TableParagraph"/>
              <w:ind w:left="369"/>
              <w:rPr>
                <w:sz w:val="24"/>
              </w:rPr>
            </w:pPr>
            <w:r>
              <w:rPr>
                <w:sz w:val="24"/>
              </w:rPr>
              <w:t>Jul</w:t>
            </w:r>
            <w:r>
              <w:rPr>
                <w:spacing w:val="-3"/>
                <w:sz w:val="24"/>
              </w:rPr>
              <w:t> </w:t>
            </w:r>
            <w:r>
              <w:rPr>
                <w:spacing w:val="-4"/>
                <w:sz w:val="24"/>
              </w:rPr>
              <w:t>1968</w:t>
            </w:r>
          </w:p>
        </w:tc>
      </w:tr>
      <w:tr>
        <w:trPr>
          <w:trHeight w:val="279" w:hRule="atLeast"/>
        </w:trPr>
        <w:tc>
          <w:tcPr>
            <w:tcW w:w="1622" w:type="dxa"/>
          </w:tcPr>
          <w:p>
            <w:pPr>
              <w:pStyle w:val="TableParagraph"/>
              <w:ind w:left="50"/>
              <w:rPr>
                <w:sz w:val="24"/>
              </w:rPr>
            </w:pPr>
            <w:r>
              <w:rPr>
                <w:sz w:val="24"/>
              </w:rPr>
              <w:t>9 (Sup</w:t>
            </w:r>
            <w:r>
              <w:rPr>
                <w:spacing w:val="60"/>
                <w:sz w:val="24"/>
              </w:rPr>
              <w:t> </w:t>
            </w:r>
            <w:r>
              <w:rPr>
                <w:spacing w:val="-5"/>
                <w:sz w:val="24"/>
              </w:rPr>
              <w:t>2)</w:t>
            </w:r>
          </w:p>
        </w:tc>
        <w:tc>
          <w:tcPr>
            <w:tcW w:w="5529" w:type="dxa"/>
          </w:tcPr>
          <w:p>
            <w:pPr>
              <w:pStyle w:val="TableParagraph"/>
              <w:ind w:left="497"/>
              <w:rPr>
                <w:sz w:val="24"/>
              </w:rPr>
            </w:pPr>
            <w:r>
              <w:rPr>
                <w:sz w:val="24"/>
              </w:rPr>
              <w:t>FD Road Relocation, Unit </w:t>
            </w:r>
            <w:r>
              <w:rPr>
                <w:spacing w:val="-10"/>
                <w:sz w:val="24"/>
              </w:rPr>
              <w:t>I</w:t>
            </w:r>
          </w:p>
        </w:tc>
        <w:tc>
          <w:tcPr>
            <w:tcW w:w="1372" w:type="dxa"/>
          </w:tcPr>
          <w:p>
            <w:pPr>
              <w:pStyle w:val="TableParagraph"/>
              <w:ind w:left="368"/>
              <w:rPr>
                <w:sz w:val="24"/>
              </w:rPr>
            </w:pPr>
            <w:r>
              <w:rPr>
                <w:sz w:val="24"/>
              </w:rPr>
              <w:t>Jun </w:t>
            </w:r>
            <w:r>
              <w:rPr>
                <w:spacing w:val="-4"/>
                <w:sz w:val="24"/>
              </w:rPr>
              <w:t>1965</w:t>
            </w:r>
          </w:p>
        </w:tc>
      </w:tr>
      <w:tr>
        <w:trPr>
          <w:trHeight w:val="279" w:hRule="atLeast"/>
        </w:trPr>
        <w:tc>
          <w:tcPr>
            <w:tcW w:w="1622" w:type="dxa"/>
          </w:tcPr>
          <w:p>
            <w:pPr>
              <w:pStyle w:val="TableParagraph"/>
              <w:ind w:left="50"/>
              <w:rPr>
                <w:sz w:val="24"/>
              </w:rPr>
            </w:pPr>
            <w:r>
              <w:rPr>
                <w:sz w:val="24"/>
              </w:rPr>
              <w:t>9 (Sup</w:t>
            </w:r>
            <w:r>
              <w:rPr>
                <w:spacing w:val="60"/>
                <w:sz w:val="24"/>
              </w:rPr>
              <w:t> </w:t>
            </w:r>
            <w:r>
              <w:rPr>
                <w:spacing w:val="-5"/>
                <w:sz w:val="24"/>
              </w:rPr>
              <w:t>3)</w:t>
            </w:r>
          </w:p>
        </w:tc>
        <w:tc>
          <w:tcPr>
            <w:tcW w:w="5529" w:type="dxa"/>
          </w:tcPr>
          <w:p>
            <w:pPr>
              <w:pStyle w:val="TableParagraph"/>
              <w:ind w:left="497"/>
              <w:rPr>
                <w:sz w:val="24"/>
              </w:rPr>
            </w:pPr>
            <w:r>
              <w:rPr>
                <w:sz w:val="24"/>
              </w:rPr>
              <w:t>Reservoir Bridge </w:t>
            </w:r>
            <w:r>
              <w:rPr>
                <w:spacing w:val="-2"/>
                <w:sz w:val="24"/>
              </w:rPr>
              <w:t>Location</w:t>
            </w:r>
          </w:p>
        </w:tc>
        <w:tc>
          <w:tcPr>
            <w:tcW w:w="1372" w:type="dxa"/>
          </w:tcPr>
          <w:p>
            <w:pPr>
              <w:pStyle w:val="TableParagraph"/>
              <w:ind w:left="366"/>
              <w:rPr>
                <w:sz w:val="24"/>
              </w:rPr>
            </w:pPr>
            <w:r>
              <w:rPr>
                <w:sz w:val="24"/>
              </w:rPr>
              <w:t>Aug </w:t>
            </w:r>
            <w:r>
              <w:rPr>
                <w:spacing w:val="-4"/>
                <w:sz w:val="24"/>
              </w:rPr>
              <w:t>1964</w:t>
            </w:r>
          </w:p>
        </w:tc>
      </w:tr>
      <w:tr>
        <w:trPr>
          <w:trHeight w:val="279" w:hRule="atLeast"/>
        </w:trPr>
        <w:tc>
          <w:tcPr>
            <w:tcW w:w="1622" w:type="dxa"/>
          </w:tcPr>
          <w:p>
            <w:pPr>
              <w:pStyle w:val="TableParagraph"/>
              <w:ind w:left="50"/>
              <w:rPr>
                <w:sz w:val="24"/>
              </w:rPr>
            </w:pPr>
            <w:r>
              <w:rPr>
                <w:sz w:val="24"/>
              </w:rPr>
              <w:t>9 (Sup</w:t>
            </w:r>
            <w:r>
              <w:rPr>
                <w:spacing w:val="60"/>
                <w:sz w:val="24"/>
              </w:rPr>
              <w:t> </w:t>
            </w:r>
            <w:r>
              <w:rPr>
                <w:spacing w:val="-5"/>
                <w:sz w:val="24"/>
              </w:rPr>
              <w:t>4)</w:t>
            </w:r>
          </w:p>
        </w:tc>
        <w:tc>
          <w:tcPr>
            <w:tcW w:w="5529" w:type="dxa"/>
          </w:tcPr>
          <w:p>
            <w:pPr>
              <w:pStyle w:val="TableParagraph"/>
              <w:ind w:left="497"/>
              <w:rPr>
                <w:sz w:val="24"/>
              </w:rPr>
            </w:pPr>
            <w:r>
              <w:rPr>
                <w:sz w:val="24"/>
              </w:rPr>
              <w:t>FD</w:t>
            </w:r>
            <w:r>
              <w:rPr>
                <w:spacing w:val="-2"/>
                <w:sz w:val="24"/>
              </w:rPr>
              <w:t> </w:t>
            </w:r>
            <w:r>
              <w:rPr>
                <w:sz w:val="24"/>
              </w:rPr>
              <w:t>Road</w:t>
            </w:r>
            <w:r>
              <w:rPr>
                <w:spacing w:val="-1"/>
                <w:sz w:val="24"/>
              </w:rPr>
              <w:t> </w:t>
            </w:r>
            <w:r>
              <w:rPr>
                <w:sz w:val="24"/>
              </w:rPr>
              <w:t>Relocation,</w:t>
            </w:r>
            <w:r>
              <w:rPr>
                <w:spacing w:val="-1"/>
                <w:sz w:val="24"/>
              </w:rPr>
              <w:t> </w:t>
            </w:r>
            <w:r>
              <w:rPr>
                <w:sz w:val="24"/>
              </w:rPr>
              <w:t>Unit</w:t>
            </w:r>
            <w:r>
              <w:rPr>
                <w:spacing w:val="-2"/>
                <w:sz w:val="24"/>
              </w:rPr>
              <w:t> </w:t>
            </w:r>
            <w:r>
              <w:rPr>
                <w:spacing w:val="-10"/>
                <w:sz w:val="24"/>
              </w:rPr>
              <w:t>2</w:t>
            </w:r>
          </w:p>
        </w:tc>
        <w:tc>
          <w:tcPr>
            <w:tcW w:w="1372" w:type="dxa"/>
          </w:tcPr>
          <w:p>
            <w:pPr>
              <w:pStyle w:val="TableParagraph"/>
              <w:ind w:left="368"/>
              <w:rPr>
                <w:sz w:val="24"/>
              </w:rPr>
            </w:pPr>
            <w:r>
              <w:rPr>
                <w:sz w:val="24"/>
              </w:rPr>
              <w:t>Sep</w:t>
            </w:r>
            <w:r>
              <w:rPr>
                <w:spacing w:val="-3"/>
                <w:sz w:val="24"/>
              </w:rPr>
              <w:t> </w:t>
            </w:r>
            <w:r>
              <w:rPr>
                <w:spacing w:val="-4"/>
                <w:sz w:val="24"/>
              </w:rPr>
              <w:t>1967</w:t>
            </w:r>
          </w:p>
        </w:tc>
      </w:tr>
      <w:tr>
        <w:trPr>
          <w:trHeight w:val="272" w:hRule="atLeast"/>
        </w:trPr>
        <w:tc>
          <w:tcPr>
            <w:tcW w:w="1622" w:type="dxa"/>
          </w:tcPr>
          <w:p>
            <w:pPr>
              <w:pStyle w:val="TableParagraph"/>
              <w:spacing w:line="253" w:lineRule="exact"/>
              <w:ind w:left="50"/>
              <w:rPr>
                <w:sz w:val="24"/>
              </w:rPr>
            </w:pPr>
            <w:r>
              <w:rPr>
                <w:sz w:val="24"/>
              </w:rPr>
              <w:t>9 (Sup</w:t>
            </w:r>
            <w:r>
              <w:rPr>
                <w:spacing w:val="60"/>
                <w:sz w:val="24"/>
              </w:rPr>
              <w:t> </w:t>
            </w:r>
            <w:r>
              <w:rPr>
                <w:spacing w:val="-5"/>
                <w:sz w:val="24"/>
              </w:rPr>
              <w:t>5)</w:t>
            </w:r>
          </w:p>
        </w:tc>
        <w:tc>
          <w:tcPr>
            <w:tcW w:w="5529" w:type="dxa"/>
          </w:tcPr>
          <w:p>
            <w:pPr>
              <w:pStyle w:val="TableParagraph"/>
              <w:spacing w:line="253" w:lineRule="exact"/>
              <w:ind w:left="497"/>
              <w:rPr>
                <w:sz w:val="24"/>
              </w:rPr>
            </w:pPr>
            <w:r>
              <w:rPr>
                <w:sz w:val="24"/>
              </w:rPr>
              <w:t>FD</w:t>
            </w:r>
            <w:r>
              <w:rPr>
                <w:spacing w:val="-2"/>
                <w:sz w:val="24"/>
              </w:rPr>
              <w:t> </w:t>
            </w:r>
            <w:r>
              <w:rPr>
                <w:sz w:val="24"/>
              </w:rPr>
              <w:t>Road</w:t>
            </w:r>
            <w:r>
              <w:rPr>
                <w:spacing w:val="-1"/>
                <w:sz w:val="24"/>
              </w:rPr>
              <w:t> </w:t>
            </w:r>
            <w:r>
              <w:rPr>
                <w:sz w:val="24"/>
              </w:rPr>
              <w:t>Relocation,</w:t>
            </w:r>
            <w:r>
              <w:rPr>
                <w:spacing w:val="-2"/>
                <w:sz w:val="24"/>
              </w:rPr>
              <w:t> </w:t>
            </w:r>
            <w:r>
              <w:rPr>
                <w:sz w:val="24"/>
              </w:rPr>
              <w:t>FD</w:t>
            </w:r>
            <w:r>
              <w:rPr>
                <w:spacing w:val="-1"/>
                <w:sz w:val="24"/>
              </w:rPr>
              <w:t> </w:t>
            </w:r>
            <w:r>
              <w:rPr>
                <w:sz w:val="24"/>
              </w:rPr>
              <w:t>Unit</w:t>
            </w:r>
            <w:r>
              <w:rPr>
                <w:spacing w:val="-2"/>
                <w:sz w:val="24"/>
              </w:rPr>
              <w:t> </w:t>
            </w:r>
            <w:r>
              <w:rPr>
                <w:spacing w:val="-5"/>
                <w:sz w:val="24"/>
              </w:rPr>
              <w:t>4A</w:t>
            </w:r>
          </w:p>
        </w:tc>
        <w:tc>
          <w:tcPr>
            <w:tcW w:w="1372" w:type="dxa"/>
          </w:tcPr>
          <w:p>
            <w:pPr>
              <w:pStyle w:val="TableParagraph"/>
              <w:spacing w:line="253" w:lineRule="exact"/>
              <w:ind w:left="369"/>
              <w:rPr>
                <w:sz w:val="24"/>
              </w:rPr>
            </w:pPr>
            <w:r>
              <w:rPr>
                <w:sz w:val="24"/>
              </w:rPr>
              <w:t>Sep</w:t>
            </w:r>
            <w:r>
              <w:rPr>
                <w:spacing w:val="-3"/>
                <w:sz w:val="24"/>
              </w:rPr>
              <w:t> </w:t>
            </w:r>
            <w:r>
              <w:rPr>
                <w:spacing w:val="-4"/>
                <w:sz w:val="24"/>
              </w:rPr>
              <w:t>1968</w:t>
            </w:r>
          </w:p>
        </w:tc>
      </w:tr>
    </w:tbl>
    <w:p>
      <w:pPr>
        <w:spacing w:after="0" w:line="253" w:lineRule="exact"/>
        <w:rPr>
          <w:sz w:val="24"/>
        </w:rPr>
        <w:sectPr>
          <w:footerReference w:type="default" r:id="rId118"/>
          <w:footerReference w:type="even" r:id="rId119"/>
          <w:pgSz w:w="12240" w:h="15840"/>
          <w:pgMar w:footer="787" w:header="0" w:top="1380" w:bottom="1637" w:left="460" w:right="540"/>
          <w:pgNumType w:start="3"/>
        </w:sectPr>
      </w:pPr>
    </w:p>
    <w:tbl>
      <w:tblPr>
        <w:tblW w:w="0" w:type="auto"/>
        <w:jc w:val="left"/>
        <w:tblInd w:w="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9"/>
        <w:gridCol w:w="5332"/>
        <w:gridCol w:w="1499"/>
      </w:tblGrid>
      <w:tr>
        <w:trPr>
          <w:trHeight w:val="412" w:hRule="atLeast"/>
        </w:trPr>
        <w:tc>
          <w:tcPr>
            <w:tcW w:w="1939" w:type="dxa"/>
          </w:tcPr>
          <w:p>
            <w:pPr>
              <w:pStyle w:val="TableParagraph"/>
              <w:spacing w:line="266" w:lineRule="exact"/>
              <w:ind w:left="50"/>
              <w:rPr>
                <w:sz w:val="24"/>
              </w:rPr>
            </w:pPr>
            <w:r>
              <w:rPr>
                <w:sz w:val="24"/>
              </w:rPr>
              <w:t>DM </w:t>
            </w:r>
            <w:r>
              <w:rPr>
                <w:spacing w:val="-5"/>
                <w:sz w:val="24"/>
              </w:rPr>
              <w:t>No.</w:t>
            </w:r>
          </w:p>
        </w:tc>
        <w:tc>
          <w:tcPr>
            <w:tcW w:w="5332" w:type="dxa"/>
          </w:tcPr>
          <w:p>
            <w:pPr>
              <w:pStyle w:val="TableParagraph"/>
              <w:spacing w:line="266" w:lineRule="exact"/>
              <w:ind w:left="182"/>
              <w:rPr>
                <w:sz w:val="24"/>
              </w:rPr>
            </w:pPr>
            <w:r>
              <w:rPr>
                <w:spacing w:val="-2"/>
                <w:sz w:val="24"/>
              </w:rPr>
              <w:t>Title</w:t>
            </w:r>
          </w:p>
        </w:tc>
        <w:tc>
          <w:tcPr>
            <w:tcW w:w="1499" w:type="dxa"/>
          </w:tcPr>
          <w:p>
            <w:pPr>
              <w:pStyle w:val="TableParagraph"/>
              <w:spacing w:line="266" w:lineRule="exact"/>
              <w:ind w:left="249"/>
              <w:rPr>
                <w:sz w:val="24"/>
              </w:rPr>
            </w:pPr>
            <w:r>
              <w:rPr>
                <w:spacing w:val="-4"/>
                <w:sz w:val="24"/>
              </w:rPr>
              <w:t>Date</w:t>
            </w:r>
          </w:p>
        </w:tc>
      </w:tr>
      <w:tr>
        <w:trPr>
          <w:trHeight w:val="419" w:hRule="atLeast"/>
        </w:trPr>
        <w:tc>
          <w:tcPr>
            <w:tcW w:w="1939" w:type="dxa"/>
          </w:tcPr>
          <w:p>
            <w:pPr>
              <w:pStyle w:val="TableParagraph"/>
              <w:spacing w:line="263" w:lineRule="exact" w:before="136"/>
              <w:ind w:left="50"/>
              <w:rPr>
                <w:sz w:val="24"/>
              </w:rPr>
            </w:pPr>
            <w:r>
              <w:rPr>
                <w:sz w:val="24"/>
              </w:rPr>
              <w:t>9 (Sup </w:t>
            </w:r>
            <w:r>
              <w:rPr>
                <w:spacing w:val="-5"/>
                <w:sz w:val="24"/>
              </w:rPr>
              <w:t>6)</w:t>
            </w:r>
          </w:p>
        </w:tc>
        <w:tc>
          <w:tcPr>
            <w:tcW w:w="5332" w:type="dxa"/>
          </w:tcPr>
          <w:p>
            <w:pPr>
              <w:pStyle w:val="TableParagraph"/>
              <w:spacing w:line="263" w:lineRule="exact" w:before="136"/>
              <w:ind w:left="180"/>
              <w:rPr>
                <w:sz w:val="24"/>
              </w:rPr>
            </w:pPr>
            <w:r>
              <w:rPr>
                <w:sz w:val="24"/>
              </w:rPr>
              <w:t>FD Road Relocation, Unit </w:t>
            </w:r>
            <w:r>
              <w:rPr>
                <w:spacing w:val="-10"/>
                <w:sz w:val="24"/>
              </w:rPr>
              <w:t>3</w:t>
            </w:r>
          </w:p>
        </w:tc>
        <w:tc>
          <w:tcPr>
            <w:tcW w:w="1499" w:type="dxa"/>
          </w:tcPr>
          <w:p>
            <w:pPr>
              <w:pStyle w:val="TableParagraph"/>
              <w:spacing w:line="263" w:lineRule="exact" w:before="136"/>
              <w:ind w:left="249"/>
              <w:rPr>
                <w:sz w:val="24"/>
              </w:rPr>
            </w:pPr>
            <w:r>
              <w:rPr>
                <w:sz w:val="24"/>
              </w:rPr>
              <w:t>Apr </w:t>
            </w:r>
            <w:r>
              <w:rPr>
                <w:spacing w:val="-4"/>
                <w:sz w:val="24"/>
              </w:rPr>
              <w:t>1968</w:t>
            </w:r>
          </w:p>
        </w:tc>
      </w:tr>
      <w:tr>
        <w:trPr>
          <w:trHeight w:val="279" w:hRule="atLeast"/>
        </w:trPr>
        <w:tc>
          <w:tcPr>
            <w:tcW w:w="1939" w:type="dxa"/>
          </w:tcPr>
          <w:p>
            <w:pPr>
              <w:pStyle w:val="TableParagraph"/>
              <w:ind w:left="50"/>
              <w:rPr>
                <w:sz w:val="24"/>
              </w:rPr>
            </w:pPr>
            <w:r>
              <w:rPr>
                <w:sz w:val="24"/>
              </w:rPr>
              <w:t>9 (Sup </w:t>
            </w:r>
            <w:r>
              <w:rPr>
                <w:spacing w:val="-5"/>
                <w:sz w:val="24"/>
              </w:rPr>
              <w:t>7)</w:t>
            </w:r>
          </w:p>
        </w:tc>
        <w:tc>
          <w:tcPr>
            <w:tcW w:w="5332" w:type="dxa"/>
          </w:tcPr>
          <w:p>
            <w:pPr>
              <w:pStyle w:val="TableParagraph"/>
              <w:ind w:left="181"/>
              <w:rPr>
                <w:sz w:val="24"/>
              </w:rPr>
            </w:pPr>
            <w:r>
              <w:rPr>
                <w:sz w:val="24"/>
              </w:rPr>
              <w:t>Reservoir Bridge &amp; </w:t>
            </w:r>
            <w:r>
              <w:rPr>
                <w:spacing w:val="-2"/>
                <w:sz w:val="24"/>
              </w:rPr>
              <w:t>Approach</w:t>
            </w:r>
          </w:p>
        </w:tc>
        <w:tc>
          <w:tcPr>
            <w:tcW w:w="1499" w:type="dxa"/>
          </w:tcPr>
          <w:p>
            <w:pPr>
              <w:pStyle w:val="TableParagraph"/>
              <w:ind w:left="248"/>
              <w:rPr>
                <w:sz w:val="24"/>
              </w:rPr>
            </w:pPr>
            <w:r>
              <w:rPr>
                <w:sz w:val="24"/>
              </w:rPr>
              <w:t>Jun </w:t>
            </w:r>
            <w:r>
              <w:rPr>
                <w:spacing w:val="-4"/>
                <w:sz w:val="24"/>
              </w:rPr>
              <w:t>1966</w:t>
            </w:r>
          </w:p>
        </w:tc>
      </w:tr>
      <w:tr>
        <w:trPr>
          <w:trHeight w:val="279" w:hRule="atLeast"/>
        </w:trPr>
        <w:tc>
          <w:tcPr>
            <w:tcW w:w="1939" w:type="dxa"/>
          </w:tcPr>
          <w:p>
            <w:pPr>
              <w:pStyle w:val="TableParagraph"/>
              <w:ind w:left="50"/>
              <w:rPr>
                <w:sz w:val="24"/>
              </w:rPr>
            </w:pPr>
            <w:r>
              <w:rPr>
                <w:sz w:val="24"/>
              </w:rPr>
              <w:t>9 (Sup 7(Ltr </w:t>
            </w:r>
            <w:r>
              <w:rPr>
                <w:spacing w:val="-4"/>
                <w:sz w:val="24"/>
              </w:rPr>
              <w:t>Sup)</w:t>
            </w:r>
          </w:p>
        </w:tc>
        <w:tc>
          <w:tcPr>
            <w:tcW w:w="5332" w:type="dxa"/>
          </w:tcPr>
          <w:p>
            <w:pPr>
              <w:pStyle w:val="TableParagraph"/>
              <w:ind w:left="181"/>
              <w:rPr>
                <w:sz w:val="24"/>
              </w:rPr>
            </w:pPr>
            <w:r>
              <w:rPr>
                <w:sz w:val="24"/>
              </w:rPr>
              <w:t>Reservoir Bridge &amp; Approach </w:t>
            </w:r>
            <w:r>
              <w:rPr>
                <w:spacing w:val="-2"/>
                <w:sz w:val="24"/>
              </w:rPr>
              <w:t>Roads</w:t>
            </w:r>
          </w:p>
        </w:tc>
        <w:tc>
          <w:tcPr>
            <w:tcW w:w="1499" w:type="dxa"/>
          </w:tcPr>
          <w:p>
            <w:pPr>
              <w:pStyle w:val="TableParagraph"/>
              <w:ind w:left="249"/>
              <w:rPr>
                <w:sz w:val="24"/>
              </w:rPr>
            </w:pPr>
            <w:r>
              <w:rPr>
                <w:sz w:val="24"/>
              </w:rPr>
              <w:t>Feb </w:t>
            </w:r>
            <w:r>
              <w:rPr>
                <w:spacing w:val="-4"/>
                <w:sz w:val="24"/>
              </w:rPr>
              <w:t>1970</w:t>
            </w:r>
          </w:p>
        </w:tc>
      </w:tr>
      <w:tr>
        <w:trPr>
          <w:trHeight w:val="279" w:hRule="atLeast"/>
        </w:trPr>
        <w:tc>
          <w:tcPr>
            <w:tcW w:w="1939" w:type="dxa"/>
          </w:tcPr>
          <w:p>
            <w:pPr>
              <w:pStyle w:val="TableParagraph"/>
              <w:ind w:left="50"/>
              <w:rPr>
                <w:sz w:val="24"/>
              </w:rPr>
            </w:pPr>
            <w:r>
              <w:rPr>
                <w:sz w:val="24"/>
              </w:rPr>
              <w:t>9 (Sup </w:t>
            </w:r>
            <w:r>
              <w:rPr>
                <w:spacing w:val="-5"/>
                <w:sz w:val="24"/>
              </w:rPr>
              <w:t>9)</w:t>
            </w:r>
          </w:p>
        </w:tc>
        <w:tc>
          <w:tcPr>
            <w:tcW w:w="5332" w:type="dxa"/>
          </w:tcPr>
          <w:p>
            <w:pPr>
              <w:pStyle w:val="TableParagraph"/>
              <w:ind w:left="181"/>
              <w:rPr>
                <w:sz w:val="24"/>
              </w:rPr>
            </w:pPr>
            <w:r>
              <w:rPr>
                <w:sz w:val="24"/>
              </w:rPr>
              <w:t>Montana State Highway 37, Unit </w:t>
            </w:r>
            <w:r>
              <w:rPr>
                <w:spacing w:val="-10"/>
                <w:sz w:val="24"/>
              </w:rPr>
              <w:t>I</w:t>
            </w:r>
          </w:p>
        </w:tc>
        <w:tc>
          <w:tcPr>
            <w:tcW w:w="1499" w:type="dxa"/>
          </w:tcPr>
          <w:p>
            <w:pPr>
              <w:pStyle w:val="TableParagraph"/>
              <w:ind w:left="249"/>
              <w:rPr>
                <w:sz w:val="24"/>
              </w:rPr>
            </w:pPr>
            <w:r>
              <w:rPr>
                <w:sz w:val="24"/>
              </w:rPr>
              <w:t>May </w:t>
            </w:r>
            <w:r>
              <w:rPr>
                <w:spacing w:val="-4"/>
                <w:sz w:val="24"/>
              </w:rPr>
              <w:t>1967</w:t>
            </w:r>
          </w:p>
        </w:tc>
      </w:tr>
      <w:tr>
        <w:trPr>
          <w:trHeight w:val="279" w:hRule="atLeast"/>
        </w:trPr>
        <w:tc>
          <w:tcPr>
            <w:tcW w:w="1939" w:type="dxa"/>
          </w:tcPr>
          <w:p>
            <w:pPr>
              <w:pStyle w:val="TableParagraph"/>
              <w:ind w:left="50"/>
              <w:rPr>
                <w:sz w:val="24"/>
              </w:rPr>
            </w:pPr>
            <w:r>
              <w:rPr>
                <w:sz w:val="24"/>
              </w:rPr>
              <w:t>9 (Sup </w:t>
            </w:r>
            <w:r>
              <w:rPr>
                <w:spacing w:val="-5"/>
                <w:sz w:val="24"/>
              </w:rPr>
              <w:t>10)</w:t>
            </w:r>
          </w:p>
        </w:tc>
        <w:tc>
          <w:tcPr>
            <w:tcW w:w="5332" w:type="dxa"/>
          </w:tcPr>
          <w:p>
            <w:pPr>
              <w:pStyle w:val="TableParagraph"/>
              <w:ind w:left="181"/>
              <w:rPr>
                <w:sz w:val="24"/>
              </w:rPr>
            </w:pPr>
            <w:r>
              <w:rPr>
                <w:sz w:val="24"/>
              </w:rPr>
              <w:t>Forest</w:t>
            </w:r>
            <w:r>
              <w:rPr>
                <w:spacing w:val="-1"/>
                <w:sz w:val="24"/>
              </w:rPr>
              <w:t> </w:t>
            </w:r>
            <w:r>
              <w:rPr>
                <w:sz w:val="24"/>
              </w:rPr>
              <w:t>Development Road,</w:t>
            </w:r>
            <w:r>
              <w:rPr>
                <w:spacing w:val="-1"/>
                <w:sz w:val="24"/>
              </w:rPr>
              <w:t> </w:t>
            </w:r>
            <w:r>
              <w:rPr>
                <w:sz w:val="24"/>
              </w:rPr>
              <w:t>Unit </w:t>
            </w:r>
            <w:r>
              <w:rPr>
                <w:spacing w:val="-5"/>
                <w:sz w:val="24"/>
              </w:rPr>
              <w:t>4B</w:t>
            </w:r>
          </w:p>
        </w:tc>
        <w:tc>
          <w:tcPr>
            <w:tcW w:w="1499" w:type="dxa"/>
          </w:tcPr>
          <w:p>
            <w:pPr>
              <w:pStyle w:val="TableParagraph"/>
              <w:ind w:left="250"/>
              <w:rPr>
                <w:sz w:val="24"/>
              </w:rPr>
            </w:pPr>
            <w:r>
              <w:rPr>
                <w:sz w:val="24"/>
              </w:rPr>
              <w:t>Mar </w:t>
            </w:r>
            <w:r>
              <w:rPr>
                <w:spacing w:val="-4"/>
                <w:sz w:val="24"/>
              </w:rPr>
              <w:t>1970</w:t>
            </w:r>
          </w:p>
        </w:tc>
      </w:tr>
      <w:tr>
        <w:trPr>
          <w:trHeight w:val="279" w:hRule="atLeast"/>
        </w:trPr>
        <w:tc>
          <w:tcPr>
            <w:tcW w:w="1939" w:type="dxa"/>
          </w:tcPr>
          <w:p>
            <w:pPr>
              <w:pStyle w:val="TableParagraph"/>
              <w:ind w:left="50"/>
              <w:rPr>
                <w:sz w:val="24"/>
              </w:rPr>
            </w:pPr>
            <w:r>
              <w:rPr>
                <w:sz w:val="24"/>
              </w:rPr>
              <w:t>9 (Sup </w:t>
            </w:r>
            <w:r>
              <w:rPr>
                <w:spacing w:val="-5"/>
                <w:sz w:val="24"/>
              </w:rPr>
              <w:t>11)</w:t>
            </w:r>
          </w:p>
        </w:tc>
        <w:tc>
          <w:tcPr>
            <w:tcW w:w="5332" w:type="dxa"/>
          </w:tcPr>
          <w:p>
            <w:pPr>
              <w:pStyle w:val="TableParagraph"/>
              <w:ind w:left="181"/>
              <w:rPr>
                <w:sz w:val="24"/>
              </w:rPr>
            </w:pPr>
            <w:r>
              <w:rPr>
                <w:sz w:val="24"/>
              </w:rPr>
              <w:t>Montana State Highway 37, Unit </w:t>
            </w:r>
            <w:r>
              <w:rPr>
                <w:spacing w:val="-5"/>
                <w:sz w:val="24"/>
              </w:rPr>
              <w:t>3A</w:t>
            </w:r>
          </w:p>
        </w:tc>
        <w:tc>
          <w:tcPr>
            <w:tcW w:w="1499" w:type="dxa"/>
          </w:tcPr>
          <w:p>
            <w:pPr>
              <w:pStyle w:val="TableParagraph"/>
              <w:ind w:left="250"/>
              <w:rPr>
                <w:sz w:val="24"/>
              </w:rPr>
            </w:pPr>
            <w:r>
              <w:rPr>
                <w:sz w:val="24"/>
              </w:rPr>
              <w:t>Mar </w:t>
            </w:r>
            <w:r>
              <w:rPr>
                <w:spacing w:val="-4"/>
                <w:sz w:val="24"/>
              </w:rPr>
              <w:t>1966</w:t>
            </w:r>
          </w:p>
        </w:tc>
      </w:tr>
      <w:tr>
        <w:trPr>
          <w:trHeight w:val="279" w:hRule="atLeast"/>
        </w:trPr>
        <w:tc>
          <w:tcPr>
            <w:tcW w:w="1939" w:type="dxa"/>
          </w:tcPr>
          <w:p>
            <w:pPr>
              <w:pStyle w:val="TableParagraph"/>
              <w:ind w:left="50"/>
              <w:rPr>
                <w:sz w:val="24"/>
              </w:rPr>
            </w:pPr>
            <w:r>
              <w:rPr>
                <w:sz w:val="24"/>
              </w:rPr>
              <w:t>9 (Sup </w:t>
            </w:r>
            <w:r>
              <w:rPr>
                <w:spacing w:val="-5"/>
                <w:sz w:val="24"/>
              </w:rPr>
              <w:t>12)</w:t>
            </w:r>
          </w:p>
        </w:tc>
        <w:tc>
          <w:tcPr>
            <w:tcW w:w="5332" w:type="dxa"/>
          </w:tcPr>
          <w:p>
            <w:pPr>
              <w:pStyle w:val="TableParagraph"/>
              <w:ind w:left="181"/>
              <w:rPr>
                <w:sz w:val="24"/>
              </w:rPr>
            </w:pPr>
            <w:r>
              <w:rPr>
                <w:sz w:val="24"/>
              </w:rPr>
              <w:t>Montana State Highway 37, Unit </w:t>
            </w:r>
            <w:r>
              <w:rPr>
                <w:spacing w:val="-4"/>
                <w:sz w:val="24"/>
              </w:rPr>
              <w:t>B(2)</w:t>
            </w:r>
          </w:p>
        </w:tc>
        <w:tc>
          <w:tcPr>
            <w:tcW w:w="1499" w:type="dxa"/>
          </w:tcPr>
          <w:p>
            <w:pPr>
              <w:pStyle w:val="TableParagraph"/>
              <w:ind w:left="248"/>
              <w:rPr>
                <w:sz w:val="24"/>
              </w:rPr>
            </w:pPr>
            <w:r>
              <w:rPr>
                <w:sz w:val="24"/>
              </w:rPr>
              <w:t>Aug </w:t>
            </w:r>
            <w:r>
              <w:rPr>
                <w:spacing w:val="-4"/>
                <w:sz w:val="24"/>
              </w:rPr>
              <w:t>1969</w:t>
            </w:r>
          </w:p>
        </w:tc>
      </w:tr>
      <w:tr>
        <w:trPr>
          <w:trHeight w:val="279" w:hRule="atLeast"/>
        </w:trPr>
        <w:tc>
          <w:tcPr>
            <w:tcW w:w="1939" w:type="dxa"/>
          </w:tcPr>
          <w:p>
            <w:pPr>
              <w:pStyle w:val="TableParagraph"/>
              <w:ind w:left="50"/>
              <w:rPr>
                <w:sz w:val="24"/>
              </w:rPr>
            </w:pPr>
            <w:r>
              <w:rPr>
                <w:sz w:val="24"/>
              </w:rPr>
              <w:t>9 (Sup 12(Ain </w:t>
            </w:r>
            <w:r>
              <w:rPr>
                <w:spacing w:val="-5"/>
                <w:sz w:val="24"/>
              </w:rPr>
              <w:t>1)</w:t>
            </w:r>
          </w:p>
        </w:tc>
        <w:tc>
          <w:tcPr>
            <w:tcW w:w="5332" w:type="dxa"/>
          </w:tcPr>
          <w:p>
            <w:pPr>
              <w:pStyle w:val="TableParagraph"/>
              <w:ind w:left="181"/>
              <w:rPr>
                <w:sz w:val="24"/>
              </w:rPr>
            </w:pPr>
            <w:r>
              <w:rPr>
                <w:sz w:val="24"/>
              </w:rPr>
              <w:t>Relocation Montana Highway 37,</w:t>
            </w:r>
            <w:r>
              <w:rPr>
                <w:spacing w:val="60"/>
                <w:sz w:val="24"/>
              </w:rPr>
              <w:t> </w:t>
            </w:r>
            <w:r>
              <w:rPr>
                <w:sz w:val="24"/>
              </w:rPr>
              <w:t>Unit </w:t>
            </w:r>
            <w:r>
              <w:rPr>
                <w:spacing w:val="-5"/>
                <w:sz w:val="24"/>
              </w:rPr>
              <w:t>3B</w:t>
            </w:r>
          </w:p>
        </w:tc>
        <w:tc>
          <w:tcPr>
            <w:tcW w:w="1499" w:type="dxa"/>
          </w:tcPr>
          <w:p>
            <w:pPr>
              <w:pStyle w:val="TableParagraph"/>
              <w:ind w:left="249"/>
              <w:rPr>
                <w:sz w:val="24"/>
              </w:rPr>
            </w:pPr>
            <w:r>
              <w:rPr>
                <w:sz w:val="24"/>
              </w:rPr>
              <w:t>Mar </w:t>
            </w:r>
            <w:r>
              <w:rPr>
                <w:spacing w:val="-4"/>
                <w:sz w:val="24"/>
              </w:rPr>
              <w:t>1970</w:t>
            </w:r>
          </w:p>
        </w:tc>
      </w:tr>
      <w:tr>
        <w:trPr>
          <w:trHeight w:val="279" w:hRule="atLeast"/>
        </w:trPr>
        <w:tc>
          <w:tcPr>
            <w:tcW w:w="1939" w:type="dxa"/>
          </w:tcPr>
          <w:p>
            <w:pPr>
              <w:pStyle w:val="TableParagraph"/>
              <w:ind w:left="50"/>
              <w:rPr>
                <w:sz w:val="24"/>
              </w:rPr>
            </w:pPr>
            <w:r>
              <w:rPr>
                <w:sz w:val="24"/>
              </w:rPr>
              <w:t>9 (Sup </w:t>
            </w:r>
            <w:r>
              <w:rPr>
                <w:spacing w:val="-5"/>
                <w:sz w:val="24"/>
              </w:rPr>
              <w:t>13)</w:t>
            </w:r>
          </w:p>
        </w:tc>
        <w:tc>
          <w:tcPr>
            <w:tcW w:w="5332" w:type="dxa"/>
          </w:tcPr>
          <w:p>
            <w:pPr>
              <w:pStyle w:val="TableParagraph"/>
              <w:ind w:left="181"/>
              <w:rPr>
                <w:sz w:val="24"/>
              </w:rPr>
            </w:pPr>
            <w:r>
              <w:rPr>
                <w:sz w:val="24"/>
              </w:rPr>
              <w:t>Montana State Highway 37, Unit </w:t>
            </w:r>
            <w:r>
              <w:rPr>
                <w:spacing w:val="-5"/>
                <w:sz w:val="24"/>
              </w:rPr>
              <w:t>3E</w:t>
            </w:r>
          </w:p>
        </w:tc>
        <w:tc>
          <w:tcPr>
            <w:tcW w:w="1499" w:type="dxa"/>
          </w:tcPr>
          <w:p>
            <w:pPr>
              <w:pStyle w:val="TableParagraph"/>
              <w:ind w:left="249"/>
              <w:rPr>
                <w:sz w:val="24"/>
              </w:rPr>
            </w:pPr>
            <w:r>
              <w:rPr>
                <w:sz w:val="24"/>
              </w:rPr>
              <w:t>Jun </w:t>
            </w:r>
            <w:r>
              <w:rPr>
                <w:spacing w:val="-4"/>
                <w:sz w:val="24"/>
              </w:rPr>
              <w:t>1969</w:t>
            </w:r>
          </w:p>
        </w:tc>
      </w:tr>
      <w:tr>
        <w:trPr>
          <w:trHeight w:val="279" w:hRule="atLeast"/>
        </w:trPr>
        <w:tc>
          <w:tcPr>
            <w:tcW w:w="1939" w:type="dxa"/>
          </w:tcPr>
          <w:p>
            <w:pPr>
              <w:pStyle w:val="TableParagraph"/>
              <w:ind w:left="50"/>
              <w:rPr>
                <w:sz w:val="24"/>
              </w:rPr>
            </w:pPr>
            <w:r>
              <w:rPr>
                <w:sz w:val="24"/>
              </w:rPr>
              <w:t>9 (Sup </w:t>
            </w:r>
            <w:r>
              <w:rPr>
                <w:spacing w:val="-5"/>
                <w:sz w:val="24"/>
              </w:rPr>
              <w:t>14)</w:t>
            </w:r>
          </w:p>
        </w:tc>
        <w:tc>
          <w:tcPr>
            <w:tcW w:w="5332" w:type="dxa"/>
          </w:tcPr>
          <w:p>
            <w:pPr>
              <w:pStyle w:val="TableParagraph"/>
              <w:ind w:left="181"/>
              <w:rPr>
                <w:sz w:val="24"/>
              </w:rPr>
            </w:pPr>
            <w:r>
              <w:rPr>
                <w:sz w:val="24"/>
              </w:rPr>
              <w:t>Montana State Highway 37, Unit 3C-</w:t>
            </w:r>
            <w:r>
              <w:rPr>
                <w:spacing w:val="-10"/>
                <w:sz w:val="24"/>
              </w:rPr>
              <w:t>D</w:t>
            </w:r>
          </w:p>
        </w:tc>
        <w:tc>
          <w:tcPr>
            <w:tcW w:w="1499" w:type="dxa"/>
          </w:tcPr>
          <w:p>
            <w:pPr>
              <w:pStyle w:val="TableParagraph"/>
              <w:ind w:left="249"/>
              <w:rPr>
                <w:sz w:val="24"/>
              </w:rPr>
            </w:pPr>
            <w:r>
              <w:rPr>
                <w:sz w:val="24"/>
              </w:rPr>
              <w:t>Mar </w:t>
            </w:r>
            <w:r>
              <w:rPr>
                <w:spacing w:val="-4"/>
                <w:sz w:val="24"/>
              </w:rPr>
              <w:t>1971</w:t>
            </w:r>
          </w:p>
        </w:tc>
      </w:tr>
      <w:tr>
        <w:trPr>
          <w:trHeight w:val="279" w:hRule="atLeast"/>
        </w:trPr>
        <w:tc>
          <w:tcPr>
            <w:tcW w:w="1939" w:type="dxa"/>
          </w:tcPr>
          <w:p>
            <w:pPr>
              <w:pStyle w:val="TableParagraph"/>
              <w:ind w:left="50"/>
              <w:rPr>
                <w:sz w:val="24"/>
              </w:rPr>
            </w:pPr>
            <w:r>
              <w:rPr>
                <w:spacing w:val="-5"/>
                <w:sz w:val="24"/>
              </w:rPr>
              <w:t>10</w:t>
            </w:r>
          </w:p>
        </w:tc>
        <w:tc>
          <w:tcPr>
            <w:tcW w:w="5332" w:type="dxa"/>
          </w:tcPr>
          <w:p>
            <w:pPr>
              <w:pStyle w:val="TableParagraph"/>
              <w:ind w:left="181"/>
              <w:rPr>
                <w:sz w:val="24"/>
              </w:rPr>
            </w:pPr>
            <w:r>
              <w:rPr>
                <w:sz w:val="24"/>
              </w:rPr>
              <w:t>Real Estate for Great Northern Line </w:t>
            </w:r>
            <w:r>
              <w:rPr>
                <w:spacing w:val="-2"/>
                <w:sz w:val="24"/>
              </w:rPr>
              <w:t>Change</w:t>
            </w:r>
          </w:p>
        </w:tc>
        <w:tc>
          <w:tcPr>
            <w:tcW w:w="1499" w:type="dxa"/>
          </w:tcPr>
          <w:p>
            <w:pPr>
              <w:pStyle w:val="TableParagraph"/>
              <w:ind w:left="249"/>
              <w:rPr>
                <w:sz w:val="24"/>
              </w:rPr>
            </w:pPr>
            <w:r>
              <w:rPr>
                <w:sz w:val="24"/>
              </w:rPr>
              <w:t>Oct </w:t>
            </w:r>
            <w:r>
              <w:rPr>
                <w:spacing w:val="-4"/>
                <w:sz w:val="24"/>
              </w:rPr>
              <w:t>1963</w:t>
            </w:r>
          </w:p>
        </w:tc>
      </w:tr>
      <w:tr>
        <w:trPr>
          <w:trHeight w:val="279" w:hRule="atLeast"/>
        </w:trPr>
        <w:tc>
          <w:tcPr>
            <w:tcW w:w="1939" w:type="dxa"/>
          </w:tcPr>
          <w:p>
            <w:pPr>
              <w:pStyle w:val="TableParagraph"/>
              <w:ind w:left="50"/>
              <w:rPr>
                <w:sz w:val="24"/>
              </w:rPr>
            </w:pPr>
            <w:r>
              <w:rPr>
                <w:sz w:val="24"/>
              </w:rPr>
              <w:t>10 </w:t>
            </w:r>
            <w:r>
              <w:rPr>
                <w:spacing w:val="-2"/>
                <w:sz w:val="24"/>
              </w:rPr>
              <w:t>(Sup1)</w:t>
            </w:r>
          </w:p>
        </w:tc>
        <w:tc>
          <w:tcPr>
            <w:tcW w:w="5332" w:type="dxa"/>
          </w:tcPr>
          <w:p>
            <w:pPr>
              <w:pStyle w:val="TableParagraph"/>
              <w:ind w:left="180"/>
              <w:rPr>
                <w:sz w:val="24"/>
              </w:rPr>
            </w:pPr>
            <w:r>
              <w:rPr>
                <w:sz w:val="24"/>
              </w:rPr>
              <w:t>Borrow</w:t>
            </w:r>
            <w:r>
              <w:rPr>
                <w:spacing w:val="-2"/>
                <w:sz w:val="24"/>
              </w:rPr>
              <w:t> </w:t>
            </w:r>
            <w:r>
              <w:rPr>
                <w:sz w:val="24"/>
              </w:rPr>
              <w:t>and</w:t>
            </w:r>
            <w:r>
              <w:rPr>
                <w:spacing w:val="-2"/>
                <w:sz w:val="24"/>
              </w:rPr>
              <w:t> </w:t>
            </w:r>
            <w:r>
              <w:rPr>
                <w:sz w:val="24"/>
              </w:rPr>
              <w:t>Waste</w:t>
            </w:r>
            <w:r>
              <w:rPr>
                <w:spacing w:val="-2"/>
                <w:sz w:val="24"/>
              </w:rPr>
              <w:t> Areas</w:t>
            </w:r>
          </w:p>
        </w:tc>
        <w:tc>
          <w:tcPr>
            <w:tcW w:w="1499" w:type="dxa"/>
          </w:tcPr>
          <w:p>
            <w:pPr>
              <w:pStyle w:val="TableParagraph"/>
              <w:ind w:left="247"/>
              <w:rPr>
                <w:sz w:val="24"/>
              </w:rPr>
            </w:pPr>
            <w:r>
              <w:rPr>
                <w:sz w:val="24"/>
              </w:rPr>
              <w:t>Aug</w:t>
            </w:r>
            <w:r>
              <w:rPr>
                <w:spacing w:val="-3"/>
                <w:sz w:val="24"/>
              </w:rPr>
              <w:t> </w:t>
            </w:r>
            <w:r>
              <w:rPr>
                <w:spacing w:val="-4"/>
                <w:sz w:val="24"/>
              </w:rPr>
              <w:t>1965</w:t>
            </w:r>
          </w:p>
        </w:tc>
      </w:tr>
      <w:tr>
        <w:trPr>
          <w:trHeight w:val="279" w:hRule="atLeast"/>
        </w:trPr>
        <w:tc>
          <w:tcPr>
            <w:tcW w:w="1939" w:type="dxa"/>
          </w:tcPr>
          <w:p>
            <w:pPr>
              <w:pStyle w:val="TableParagraph"/>
              <w:ind w:left="50"/>
              <w:rPr>
                <w:sz w:val="24"/>
              </w:rPr>
            </w:pPr>
            <w:r>
              <w:rPr>
                <w:sz w:val="24"/>
              </w:rPr>
              <w:t>10 </w:t>
            </w:r>
            <w:r>
              <w:rPr>
                <w:spacing w:val="-2"/>
                <w:sz w:val="24"/>
              </w:rPr>
              <w:t>(Sup2)</w:t>
            </w:r>
          </w:p>
        </w:tc>
        <w:tc>
          <w:tcPr>
            <w:tcW w:w="5332" w:type="dxa"/>
          </w:tcPr>
          <w:p>
            <w:pPr>
              <w:pStyle w:val="TableParagraph"/>
              <w:ind w:left="181"/>
              <w:rPr>
                <w:sz w:val="24"/>
              </w:rPr>
            </w:pPr>
            <w:r>
              <w:rPr>
                <w:sz w:val="24"/>
              </w:rPr>
              <w:t>Contractors Staging </w:t>
            </w:r>
            <w:r>
              <w:rPr>
                <w:spacing w:val="-2"/>
                <w:sz w:val="24"/>
              </w:rPr>
              <w:t>Areas</w:t>
            </w:r>
          </w:p>
        </w:tc>
        <w:tc>
          <w:tcPr>
            <w:tcW w:w="1499" w:type="dxa"/>
          </w:tcPr>
          <w:p>
            <w:pPr>
              <w:pStyle w:val="TableParagraph"/>
              <w:ind w:left="248"/>
              <w:rPr>
                <w:sz w:val="24"/>
              </w:rPr>
            </w:pPr>
            <w:r>
              <w:rPr>
                <w:sz w:val="24"/>
              </w:rPr>
              <w:t>Oct </w:t>
            </w:r>
            <w:r>
              <w:rPr>
                <w:spacing w:val="-4"/>
                <w:sz w:val="24"/>
              </w:rPr>
              <w:t>1965</w:t>
            </w:r>
          </w:p>
        </w:tc>
      </w:tr>
      <w:tr>
        <w:trPr>
          <w:trHeight w:val="279" w:hRule="atLeast"/>
        </w:trPr>
        <w:tc>
          <w:tcPr>
            <w:tcW w:w="1939" w:type="dxa"/>
          </w:tcPr>
          <w:p>
            <w:pPr>
              <w:pStyle w:val="TableParagraph"/>
              <w:ind w:left="50"/>
              <w:rPr>
                <w:sz w:val="24"/>
              </w:rPr>
            </w:pPr>
            <w:r>
              <w:rPr>
                <w:sz w:val="24"/>
              </w:rPr>
              <w:t>10 </w:t>
            </w:r>
            <w:r>
              <w:rPr>
                <w:spacing w:val="-2"/>
                <w:sz w:val="24"/>
              </w:rPr>
              <w:t>(Sup3)</w:t>
            </w:r>
          </w:p>
        </w:tc>
        <w:tc>
          <w:tcPr>
            <w:tcW w:w="5332" w:type="dxa"/>
          </w:tcPr>
          <w:p>
            <w:pPr>
              <w:pStyle w:val="TableParagraph"/>
              <w:ind w:left="181"/>
              <w:rPr>
                <w:sz w:val="24"/>
              </w:rPr>
            </w:pPr>
            <w:r>
              <w:rPr>
                <w:sz w:val="24"/>
              </w:rPr>
              <w:t>Libby-Jennings Private </w:t>
            </w:r>
            <w:r>
              <w:rPr>
                <w:spacing w:val="-4"/>
                <w:sz w:val="24"/>
              </w:rPr>
              <w:t>Road</w:t>
            </w:r>
          </w:p>
        </w:tc>
        <w:tc>
          <w:tcPr>
            <w:tcW w:w="1499" w:type="dxa"/>
          </w:tcPr>
          <w:p>
            <w:pPr>
              <w:pStyle w:val="TableParagraph"/>
              <w:ind w:left="248"/>
              <w:rPr>
                <w:sz w:val="24"/>
              </w:rPr>
            </w:pPr>
            <w:r>
              <w:rPr>
                <w:sz w:val="24"/>
              </w:rPr>
              <w:t>Nov </w:t>
            </w:r>
            <w:r>
              <w:rPr>
                <w:spacing w:val="-4"/>
                <w:sz w:val="24"/>
              </w:rPr>
              <w:t>1965</w:t>
            </w:r>
          </w:p>
        </w:tc>
      </w:tr>
      <w:tr>
        <w:trPr>
          <w:trHeight w:val="279" w:hRule="atLeast"/>
        </w:trPr>
        <w:tc>
          <w:tcPr>
            <w:tcW w:w="1939" w:type="dxa"/>
          </w:tcPr>
          <w:p>
            <w:pPr>
              <w:pStyle w:val="TableParagraph"/>
              <w:ind w:left="50"/>
              <w:rPr>
                <w:sz w:val="24"/>
              </w:rPr>
            </w:pPr>
            <w:r>
              <w:rPr>
                <w:sz w:val="24"/>
              </w:rPr>
              <w:t>10 </w:t>
            </w:r>
            <w:r>
              <w:rPr>
                <w:spacing w:val="-2"/>
                <w:sz w:val="24"/>
              </w:rPr>
              <w:t>(Sup4)</w:t>
            </w:r>
          </w:p>
        </w:tc>
        <w:tc>
          <w:tcPr>
            <w:tcW w:w="5332" w:type="dxa"/>
          </w:tcPr>
          <w:p>
            <w:pPr>
              <w:pStyle w:val="TableParagraph"/>
              <w:ind w:left="181"/>
              <w:rPr>
                <w:sz w:val="24"/>
              </w:rPr>
            </w:pPr>
            <w:r>
              <w:rPr>
                <w:sz w:val="24"/>
              </w:rPr>
              <w:t>Fisher River Road Relocation, </w:t>
            </w:r>
            <w:r>
              <w:rPr>
                <w:spacing w:val="-2"/>
                <w:sz w:val="24"/>
              </w:rPr>
              <w:t>Change</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Estate to </w:t>
            </w:r>
            <w:r>
              <w:rPr>
                <w:spacing w:val="-2"/>
                <w:sz w:val="24"/>
              </w:rPr>
              <w:t>Easement</w:t>
            </w:r>
          </w:p>
        </w:tc>
        <w:tc>
          <w:tcPr>
            <w:tcW w:w="1499" w:type="dxa"/>
          </w:tcPr>
          <w:p>
            <w:pPr>
              <w:pStyle w:val="TableParagraph"/>
              <w:ind w:left="247"/>
              <w:rPr>
                <w:sz w:val="24"/>
              </w:rPr>
            </w:pPr>
            <w:r>
              <w:rPr>
                <w:sz w:val="24"/>
              </w:rPr>
              <w:t>Feb </w:t>
            </w:r>
            <w:r>
              <w:rPr>
                <w:spacing w:val="-4"/>
                <w:sz w:val="24"/>
              </w:rPr>
              <w:t>1966</w:t>
            </w:r>
          </w:p>
        </w:tc>
      </w:tr>
      <w:tr>
        <w:trPr>
          <w:trHeight w:val="279" w:hRule="atLeast"/>
        </w:trPr>
        <w:tc>
          <w:tcPr>
            <w:tcW w:w="1939" w:type="dxa"/>
          </w:tcPr>
          <w:p>
            <w:pPr>
              <w:pStyle w:val="TableParagraph"/>
              <w:ind w:left="50"/>
              <w:rPr>
                <w:sz w:val="24"/>
              </w:rPr>
            </w:pPr>
            <w:r>
              <w:rPr>
                <w:sz w:val="24"/>
              </w:rPr>
              <w:t>10 </w:t>
            </w:r>
            <w:r>
              <w:rPr>
                <w:spacing w:val="-2"/>
                <w:sz w:val="24"/>
              </w:rPr>
              <w:t>(Sup5)</w:t>
            </w:r>
          </w:p>
        </w:tc>
        <w:tc>
          <w:tcPr>
            <w:tcW w:w="5332" w:type="dxa"/>
          </w:tcPr>
          <w:p>
            <w:pPr>
              <w:pStyle w:val="TableParagraph"/>
              <w:ind w:left="181"/>
              <w:rPr>
                <w:sz w:val="24"/>
              </w:rPr>
            </w:pPr>
            <w:r>
              <w:rPr>
                <w:sz w:val="24"/>
              </w:rPr>
              <w:t>Borrow, Spoil &amp; Channel Changes, </w:t>
            </w:r>
            <w:r>
              <w:rPr>
                <w:spacing w:val="-2"/>
                <w:sz w:val="24"/>
              </w:rPr>
              <w:t>Change</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Estate to </w:t>
            </w:r>
            <w:r>
              <w:rPr>
                <w:spacing w:val="-2"/>
                <w:sz w:val="24"/>
              </w:rPr>
              <w:t>Easement</w:t>
            </w:r>
          </w:p>
        </w:tc>
        <w:tc>
          <w:tcPr>
            <w:tcW w:w="1499" w:type="dxa"/>
          </w:tcPr>
          <w:p>
            <w:pPr>
              <w:pStyle w:val="TableParagraph"/>
              <w:ind w:left="248"/>
              <w:rPr>
                <w:sz w:val="24"/>
              </w:rPr>
            </w:pPr>
            <w:r>
              <w:rPr>
                <w:sz w:val="24"/>
              </w:rPr>
              <w:t>Dec </w:t>
            </w:r>
            <w:r>
              <w:rPr>
                <w:spacing w:val="-4"/>
                <w:sz w:val="24"/>
              </w:rPr>
              <w:t>1966</w:t>
            </w:r>
          </w:p>
        </w:tc>
      </w:tr>
      <w:tr>
        <w:trPr>
          <w:trHeight w:val="279" w:hRule="atLeast"/>
        </w:trPr>
        <w:tc>
          <w:tcPr>
            <w:tcW w:w="1939" w:type="dxa"/>
          </w:tcPr>
          <w:p>
            <w:pPr>
              <w:pStyle w:val="TableParagraph"/>
              <w:ind w:left="50"/>
              <w:rPr>
                <w:sz w:val="24"/>
              </w:rPr>
            </w:pPr>
            <w:r>
              <w:rPr>
                <w:spacing w:val="-5"/>
                <w:sz w:val="24"/>
              </w:rPr>
              <w:t>11</w:t>
            </w:r>
          </w:p>
        </w:tc>
        <w:tc>
          <w:tcPr>
            <w:tcW w:w="5332" w:type="dxa"/>
          </w:tcPr>
          <w:p>
            <w:pPr>
              <w:pStyle w:val="TableParagraph"/>
              <w:ind w:left="181"/>
              <w:rPr>
                <w:sz w:val="24"/>
              </w:rPr>
            </w:pPr>
            <w:r>
              <w:rPr>
                <w:sz w:val="24"/>
              </w:rPr>
              <w:t>Real</w:t>
            </w:r>
            <w:r>
              <w:rPr>
                <w:spacing w:val="-1"/>
                <w:sz w:val="24"/>
              </w:rPr>
              <w:t> </w:t>
            </w:r>
            <w:r>
              <w:rPr>
                <w:sz w:val="24"/>
              </w:rPr>
              <w:t>Estate for Dam,</w:t>
            </w:r>
            <w:r>
              <w:rPr>
                <w:spacing w:val="-1"/>
                <w:sz w:val="24"/>
              </w:rPr>
              <w:t> </w:t>
            </w:r>
            <w:r>
              <w:rPr>
                <w:sz w:val="24"/>
              </w:rPr>
              <w:t>Reservoir, Highway </w:t>
            </w:r>
            <w:r>
              <w:rPr>
                <w:spacing w:val="-5"/>
                <w:sz w:val="24"/>
              </w:rPr>
              <w:t>and</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Road Relocation and Public </w:t>
            </w:r>
            <w:r>
              <w:rPr>
                <w:spacing w:val="-2"/>
                <w:sz w:val="24"/>
              </w:rPr>
              <w:t>Access</w:t>
            </w:r>
          </w:p>
        </w:tc>
        <w:tc>
          <w:tcPr>
            <w:tcW w:w="1499" w:type="dxa"/>
          </w:tcPr>
          <w:p>
            <w:pPr>
              <w:pStyle w:val="TableParagraph"/>
              <w:ind w:left="249"/>
              <w:rPr>
                <w:sz w:val="24"/>
              </w:rPr>
            </w:pPr>
            <w:r>
              <w:rPr>
                <w:sz w:val="24"/>
              </w:rPr>
              <w:t>Oct </w:t>
            </w:r>
            <w:r>
              <w:rPr>
                <w:spacing w:val="-4"/>
                <w:sz w:val="24"/>
              </w:rPr>
              <w:t>1963</w:t>
            </w:r>
          </w:p>
        </w:tc>
      </w:tr>
      <w:tr>
        <w:trPr>
          <w:trHeight w:val="279" w:hRule="atLeast"/>
        </w:trPr>
        <w:tc>
          <w:tcPr>
            <w:tcW w:w="1939" w:type="dxa"/>
          </w:tcPr>
          <w:p>
            <w:pPr>
              <w:pStyle w:val="TableParagraph"/>
              <w:ind w:left="50"/>
              <w:rPr>
                <w:sz w:val="24"/>
              </w:rPr>
            </w:pPr>
            <w:r>
              <w:rPr>
                <w:sz w:val="24"/>
              </w:rPr>
              <w:t>11 </w:t>
            </w:r>
            <w:r>
              <w:rPr>
                <w:spacing w:val="-2"/>
                <w:sz w:val="24"/>
              </w:rPr>
              <w:t>(Sup1)</w:t>
            </w:r>
          </w:p>
        </w:tc>
        <w:tc>
          <w:tcPr>
            <w:tcW w:w="5332" w:type="dxa"/>
          </w:tcPr>
          <w:p>
            <w:pPr>
              <w:pStyle w:val="TableParagraph"/>
              <w:ind w:left="181"/>
              <w:rPr>
                <w:sz w:val="24"/>
              </w:rPr>
            </w:pPr>
            <w:r>
              <w:rPr>
                <w:sz w:val="24"/>
              </w:rPr>
              <w:t>Real</w:t>
            </w:r>
            <w:r>
              <w:rPr>
                <w:spacing w:val="-1"/>
                <w:sz w:val="24"/>
              </w:rPr>
              <w:t> </w:t>
            </w:r>
            <w:r>
              <w:rPr>
                <w:sz w:val="24"/>
              </w:rPr>
              <w:t>Estate for Dam,</w:t>
            </w:r>
            <w:r>
              <w:rPr>
                <w:spacing w:val="-1"/>
                <w:sz w:val="24"/>
              </w:rPr>
              <w:t> </w:t>
            </w:r>
            <w:r>
              <w:rPr>
                <w:sz w:val="24"/>
              </w:rPr>
              <w:t>Reservoir, Highway </w:t>
            </w:r>
            <w:r>
              <w:rPr>
                <w:spacing w:val="-5"/>
                <w:sz w:val="24"/>
              </w:rPr>
              <w:t>and</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Road Relocation and Public </w:t>
            </w:r>
            <w:r>
              <w:rPr>
                <w:spacing w:val="-2"/>
                <w:sz w:val="24"/>
              </w:rPr>
              <w:t>Access</w:t>
            </w:r>
          </w:p>
        </w:tc>
        <w:tc>
          <w:tcPr>
            <w:tcW w:w="1499" w:type="dxa"/>
          </w:tcPr>
          <w:p>
            <w:pPr>
              <w:pStyle w:val="TableParagraph"/>
              <w:ind w:left="248"/>
              <w:rPr>
                <w:sz w:val="24"/>
              </w:rPr>
            </w:pPr>
            <w:r>
              <w:rPr>
                <w:sz w:val="24"/>
              </w:rPr>
              <w:t>Feb </w:t>
            </w:r>
            <w:r>
              <w:rPr>
                <w:spacing w:val="-4"/>
                <w:sz w:val="24"/>
              </w:rPr>
              <w:t>1966</w:t>
            </w:r>
          </w:p>
        </w:tc>
      </w:tr>
      <w:tr>
        <w:trPr>
          <w:trHeight w:val="279" w:hRule="atLeast"/>
        </w:trPr>
        <w:tc>
          <w:tcPr>
            <w:tcW w:w="1939" w:type="dxa"/>
          </w:tcPr>
          <w:p>
            <w:pPr>
              <w:pStyle w:val="TableParagraph"/>
              <w:ind w:left="50"/>
              <w:rPr>
                <w:sz w:val="24"/>
              </w:rPr>
            </w:pPr>
            <w:r>
              <w:rPr>
                <w:sz w:val="24"/>
              </w:rPr>
              <w:t>11 </w:t>
            </w:r>
            <w:r>
              <w:rPr>
                <w:spacing w:val="-2"/>
                <w:sz w:val="24"/>
              </w:rPr>
              <w:t>(Sup2)</w:t>
            </w:r>
          </w:p>
        </w:tc>
        <w:tc>
          <w:tcPr>
            <w:tcW w:w="5332" w:type="dxa"/>
          </w:tcPr>
          <w:p>
            <w:pPr>
              <w:pStyle w:val="TableParagraph"/>
              <w:ind w:left="181"/>
              <w:rPr>
                <w:sz w:val="24"/>
              </w:rPr>
            </w:pPr>
            <w:r>
              <w:rPr>
                <w:sz w:val="24"/>
              </w:rPr>
              <w:t>Real</w:t>
            </w:r>
            <w:r>
              <w:rPr>
                <w:spacing w:val="-1"/>
                <w:sz w:val="24"/>
              </w:rPr>
              <w:t> </w:t>
            </w:r>
            <w:r>
              <w:rPr>
                <w:sz w:val="24"/>
              </w:rPr>
              <w:t>Estate for Dam,</w:t>
            </w:r>
            <w:r>
              <w:rPr>
                <w:spacing w:val="-1"/>
                <w:sz w:val="24"/>
              </w:rPr>
              <w:t> </w:t>
            </w:r>
            <w:r>
              <w:rPr>
                <w:sz w:val="24"/>
              </w:rPr>
              <w:t>Reservoir, Highway </w:t>
            </w:r>
            <w:r>
              <w:rPr>
                <w:spacing w:val="-5"/>
                <w:sz w:val="24"/>
              </w:rPr>
              <w:t>and</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Road Relocation and Public </w:t>
            </w:r>
            <w:r>
              <w:rPr>
                <w:spacing w:val="-2"/>
                <w:sz w:val="24"/>
              </w:rPr>
              <w:t>Access</w:t>
            </w:r>
          </w:p>
        </w:tc>
        <w:tc>
          <w:tcPr>
            <w:tcW w:w="1499" w:type="dxa"/>
          </w:tcPr>
          <w:p>
            <w:pPr>
              <w:pStyle w:val="TableParagraph"/>
              <w:ind w:left="248"/>
              <w:rPr>
                <w:sz w:val="24"/>
              </w:rPr>
            </w:pPr>
            <w:r>
              <w:rPr>
                <w:sz w:val="24"/>
              </w:rPr>
              <w:t>Apr </w:t>
            </w:r>
            <w:r>
              <w:rPr>
                <w:spacing w:val="-4"/>
                <w:sz w:val="24"/>
              </w:rPr>
              <w:t>1967</w:t>
            </w:r>
          </w:p>
        </w:tc>
      </w:tr>
      <w:tr>
        <w:trPr>
          <w:trHeight w:val="279" w:hRule="atLeast"/>
        </w:trPr>
        <w:tc>
          <w:tcPr>
            <w:tcW w:w="1939" w:type="dxa"/>
          </w:tcPr>
          <w:p>
            <w:pPr>
              <w:pStyle w:val="TableParagraph"/>
              <w:ind w:left="50"/>
              <w:rPr>
                <w:sz w:val="24"/>
              </w:rPr>
            </w:pPr>
            <w:r>
              <w:rPr>
                <w:sz w:val="24"/>
              </w:rPr>
              <w:t>11 </w:t>
            </w:r>
            <w:r>
              <w:rPr>
                <w:spacing w:val="-2"/>
                <w:sz w:val="24"/>
              </w:rPr>
              <w:t>(Sup3)</w:t>
            </w:r>
          </w:p>
        </w:tc>
        <w:tc>
          <w:tcPr>
            <w:tcW w:w="5332" w:type="dxa"/>
          </w:tcPr>
          <w:p>
            <w:pPr>
              <w:pStyle w:val="TableParagraph"/>
              <w:ind w:left="181"/>
              <w:rPr>
                <w:sz w:val="24"/>
              </w:rPr>
            </w:pPr>
            <w:r>
              <w:rPr>
                <w:sz w:val="24"/>
              </w:rPr>
              <w:t>Real</w:t>
            </w:r>
            <w:r>
              <w:rPr>
                <w:spacing w:val="-1"/>
                <w:sz w:val="24"/>
              </w:rPr>
              <w:t> </w:t>
            </w:r>
            <w:r>
              <w:rPr>
                <w:sz w:val="24"/>
              </w:rPr>
              <w:t>Estate for Dam,</w:t>
            </w:r>
            <w:r>
              <w:rPr>
                <w:spacing w:val="-1"/>
                <w:sz w:val="24"/>
              </w:rPr>
              <w:t> </w:t>
            </w:r>
            <w:r>
              <w:rPr>
                <w:sz w:val="24"/>
              </w:rPr>
              <w:t>Reservoir, Highway</w:t>
            </w:r>
            <w:r>
              <w:rPr>
                <w:spacing w:val="60"/>
                <w:sz w:val="24"/>
              </w:rPr>
              <w:t> </w:t>
            </w:r>
            <w:r>
              <w:rPr>
                <w:spacing w:val="-5"/>
                <w:sz w:val="24"/>
              </w:rPr>
              <w:t>and</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Road Relocation and Public </w:t>
            </w:r>
            <w:r>
              <w:rPr>
                <w:spacing w:val="-2"/>
                <w:sz w:val="24"/>
              </w:rPr>
              <w:t>Access</w:t>
            </w:r>
          </w:p>
        </w:tc>
        <w:tc>
          <w:tcPr>
            <w:tcW w:w="1499" w:type="dxa"/>
          </w:tcPr>
          <w:p>
            <w:pPr>
              <w:pStyle w:val="TableParagraph"/>
              <w:ind w:left="248"/>
              <w:rPr>
                <w:sz w:val="24"/>
              </w:rPr>
            </w:pPr>
            <w:r>
              <w:rPr>
                <w:sz w:val="24"/>
              </w:rPr>
              <w:t>May </w:t>
            </w:r>
            <w:r>
              <w:rPr>
                <w:spacing w:val="-4"/>
                <w:sz w:val="24"/>
              </w:rPr>
              <w:t>1970</w:t>
            </w:r>
          </w:p>
        </w:tc>
      </w:tr>
      <w:tr>
        <w:trPr>
          <w:trHeight w:val="279" w:hRule="atLeast"/>
        </w:trPr>
        <w:tc>
          <w:tcPr>
            <w:tcW w:w="1939" w:type="dxa"/>
          </w:tcPr>
          <w:p>
            <w:pPr>
              <w:pStyle w:val="TableParagraph"/>
              <w:ind w:left="50"/>
              <w:rPr>
                <w:sz w:val="24"/>
              </w:rPr>
            </w:pPr>
            <w:r>
              <w:rPr>
                <w:spacing w:val="-5"/>
                <w:sz w:val="24"/>
              </w:rPr>
              <w:t>12</w:t>
            </w:r>
          </w:p>
        </w:tc>
        <w:tc>
          <w:tcPr>
            <w:tcW w:w="5332" w:type="dxa"/>
          </w:tcPr>
          <w:p>
            <w:pPr>
              <w:pStyle w:val="TableParagraph"/>
              <w:ind w:left="181"/>
              <w:rPr>
                <w:sz w:val="24"/>
              </w:rPr>
            </w:pPr>
            <w:r>
              <w:rPr>
                <w:sz w:val="24"/>
              </w:rPr>
              <w:t>Tailrace and Downstream</w:t>
            </w:r>
            <w:r>
              <w:rPr>
                <w:spacing w:val="-3"/>
                <w:sz w:val="24"/>
              </w:rPr>
              <w:t> </w:t>
            </w:r>
            <w:r>
              <w:rPr>
                <w:sz w:val="24"/>
              </w:rPr>
              <w:t>Channel </w:t>
            </w:r>
            <w:r>
              <w:rPr>
                <w:spacing w:val="-2"/>
                <w:sz w:val="24"/>
              </w:rPr>
              <w:t>Excavation</w:t>
            </w:r>
          </w:p>
        </w:tc>
        <w:tc>
          <w:tcPr>
            <w:tcW w:w="1499" w:type="dxa"/>
          </w:tcPr>
          <w:p>
            <w:pPr>
              <w:pStyle w:val="TableParagraph"/>
              <w:ind w:left="249"/>
              <w:rPr>
                <w:sz w:val="24"/>
              </w:rPr>
            </w:pPr>
            <w:r>
              <w:rPr>
                <w:sz w:val="24"/>
              </w:rPr>
              <w:t>Mar </w:t>
            </w:r>
            <w:r>
              <w:rPr>
                <w:spacing w:val="-4"/>
                <w:sz w:val="24"/>
              </w:rPr>
              <w:t>1964</w:t>
            </w:r>
          </w:p>
        </w:tc>
      </w:tr>
      <w:tr>
        <w:trPr>
          <w:trHeight w:val="279" w:hRule="atLeast"/>
        </w:trPr>
        <w:tc>
          <w:tcPr>
            <w:tcW w:w="1939" w:type="dxa"/>
          </w:tcPr>
          <w:p>
            <w:pPr>
              <w:pStyle w:val="TableParagraph"/>
              <w:ind w:left="50"/>
              <w:rPr>
                <w:sz w:val="24"/>
              </w:rPr>
            </w:pPr>
            <w:r>
              <w:rPr>
                <w:sz w:val="24"/>
              </w:rPr>
              <w:t>12 </w:t>
            </w:r>
            <w:r>
              <w:rPr>
                <w:spacing w:val="-2"/>
                <w:sz w:val="24"/>
              </w:rPr>
              <w:t>(Sup1)</w:t>
            </w:r>
          </w:p>
        </w:tc>
        <w:tc>
          <w:tcPr>
            <w:tcW w:w="5332" w:type="dxa"/>
          </w:tcPr>
          <w:p>
            <w:pPr>
              <w:pStyle w:val="TableParagraph"/>
              <w:ind w:left="181"/>
              <w:rPr>
                <w:sz w:val="24"/>
              </w:rPr>
            </w:pPr>
            <w:r>
              <w:rPr>
                <w:sz w:val="24"/>
              </w:rPr>
              <w:t>Tailrace and Downstream</w:t>
            </w:r>
            <w:r>
              <w:rPr>
                <w:spacing w:val="-2"/>
                <w:sz w:val="24"/>
              </w:rPr>
              <w:t> </w:t>
            </w:r>
            <w:r>
              <w:rPr>
                <w:sz w:val="24"/>
              </w:rPr>
              <w:t>Channel </w:t>
            </w:r>
            <w:r>
              <w:rPr>
                <w:spacing w:val="-2"/>
                <w:sz w:val="24"/>
              </w:rPr>
              <w:t>Excavation</w:t>
            </w:r>
          </w:p>
        </w:tc>
        <w:tc>
          <w:tcPr>
            <w:tcW w:w="1499" w:type="dxa"/>
          </w:tcPr>
          <w:p>
            <w:pPr>
              <w:pStyle w:val="TableParagraph"/>
              <w:ind w:left="248"/>
              <w:rPr>
                <w:sz w:val="24"/>
              </w:rPr>
            </w:pPr>
            <w:r>
              <w:rPr>
                <w:sz w:val="24"/>
              </w:rPr>
              <w:t>Sep </w:t>
            </w:r>
            <w:r>
              <w:rPr>
                <w:spacing w:val="-4"/>
                <w:sz w:val="24"/>
              </w:rPr>
              <w:t>1965</w:t>
            </w:r>
          </w:p>
        </w:tc>
      </w:tr>
      <w:tr>
        <w:trPr>
          <w:trHeight w:val="279" w:hRule="atLeast"/>
        </w:trPr>
        <w:tc>
          <w:tcPr>
            <w:tcW w:w="1939" w:type="dxa"/>
          </w:tcPr>
          <w:p>
            <w:pPr>
              <w:pStyle w:val="TableParagraph"/>
              <w:ind w:left="50"/>
              <w:rPr>
                <w:sz w:val="24"/>
              </w:rPr>
            </w:pPr>
            <w:r>
              <w:rPr>
                <w:spacing w:val="-5"/>
                <w:sz w:val="24"/>
              </w:rPr>
              <w:t>13</w:t>
            </w:r>
          </w:p>
        </w:tc>
        <w:tc>
          <w:tcPr>
            <w:tcW w:w="5332" w:type="dxa"/>
          </w:tcPr>
          <w:p>
            <w:pPr>
              <w:pStyle w:val="TableParagraph"/>
              <w:ind w:left="181"/>
              <w:rPr>
                <w:sz w:val="24"/>
              </w:rPr>
            </w:pPr>
            <w:r>
              <w:rPr>
                <w:sz w:val="24"/>
              </w:rPr>
              <w:t>Cemetery</w:t>
            </w:r>
            <w:r>
              <w:rPr>
                <w:spacing w:val="-1"/>
                <w:sz w:val="24"/>
              </w:rPr>
              <w:t> </w:t>
            </w:r>
            <w:r>
              <w:rPr>
                <w:sz w:val="24"/>
              </w:rPr>
              <w:t>and</w:t>
            </w:r>
            <w:r>
              <w:rPr>
                <w:spacing w:val="-1"/>
                <w:sz w:val="24"/>
              </w:rPr>
              <w:t> </w:t>
            </w:r>
            <w:r>
              <w:rPr>
                <w:sz w:val="24"/>
              </w:rPr>
              <w:t>Grave </w:t>
            </w:r>
            <w:r>
              <w:rPr>
                <w:spacing w:val="-2"/>
                <w:sz w:val="24"/>
              </w:rPr>
              <w:t>Relocation</w:t>
            </w:r>
          </w:p>
        </w:tc>
        <w:tc>
          <w:tcPr>
            <w:tcW w:w="1499" w:type="dxa"/>
          </w:tcPr>
          <w:p>
            <w:pPr>
              <w:pStyle w:val="TableParagraph"/>
              <w:ind w:left="248"/>
              <w:rPr>
                <w:sz w:val="24"/>
              </w:rPr>
            </w:pPr>
            <w:r>
              <w:rPr>
                <w:sz w:val="24"/>
              </w:rPr>
              <w:t>Oct </w:t>
            </w:r>
            <w:r>
              <w:rPr>
                <w:spacing w:val="-4"/>
                <w:sz w:val="24"/>
              </w:rPr>
              <w:t>1968</w:t>
            </w:r>
          </w:p>
        </w:tc>
      </w:tr>
      <w:tr>
        <w:trPr>
          <w:trHeight w:val="279" w:hRule="atLeast"/>
        </w:trPr>
        <w:tc>
          <w:tcPr>
            <w:tcW w:w="1939" w:type="dxa"/>
          </w:tcPr>
          <w:p>
            <w:pPr>
              <w:pStyle w:val="TableParagraph"/>
              <w:ind w:left="50"/>
              <w:rPr>
                <w:sz w:val="24"/>
              </w:rPr>
            </w:pPr>
            <w:r>
              <w:rPr>
                <w:spacing w:val="-5"/>
                <w:sz w:val="24"/>
              </w:rPr>
              <w:t>14</w:t>
            </w:r>
          </w:p>
        </w:tc>
        <w:tc>
          <w:tcPr>
            <w:tcW w:w="5332" w:type="dxa"/>
          </w:tcPr>
          <w:p>
            <w:pPr>
              <w:pStyle w:val="TableParagraph"/>
              <w:ind w:left="181"/>
              <w:rPr>
                <w:sz w:val="24"/>
              </w:rPr>
            </w:pPr>
            <w:r>
              <w:rPr>
                <w:sz w:val="24"/>
              </w:rPr>
              <w:t>Relocation - USFS Facilities, Ranger </w:t>
            </w:r>
            <w:r>
              <w:rPr>
                <w:spacing w:val="-2"/>
                <w:sz w:val="24"/>
              </w:rPr>
              <w:t>Station</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and</w:t>
            </w:r>
            <w:r>
              <w:rPr>
                <w:spacing w:val="-2"/>
                <w:sz w:val="24"/>
              </w:rPr>
              <w:t> </w:t>
            </w:r>
            <w:r>
              <w:rPr>
                <w:sz w:val="24"/>
              </w:rPr>
              <w:t>Work</w:t>
            </w:r>
            <w:r>
              <w:rPr>
                <w:spacing w:val="-1"/>
                <w:sz w:val="24"/>
              </w:rPr>
              <w:t> </w:t>
            </w:r>
            <w:r>
              <w:rPr>
                <w:sz w:val="24"/>
              </w:rPr>
              <w:t>Centers</w:t>
            </w:r>
            <w:r>
              <w:rPr>
                <w:spacing w:val="-1"/>
                <w:sz w:val="24"/>
              </w:rPr>
              <w:t> </w:t>
            </w:r>
            <w:r>
              <w:rPr>
                <w:spacing w:val="-2"/>
                <w:sz w:val="24"/>
              </w:rPr>
              <w:t>(Revised)</w:t>
            </w:r>
          </w:p>
        </w:tc>
        <w:tc>
          <w:tcPr>
            <w:tcW w:w="1499" w:type="dxa"/>
          </w:tcPr>
          <w:p>
            <w:pPr>
              <w:pStyle w:val="TableParagraph"/>
              <w:ind w:left="248"/>
              <w:rPr>
                <w:sz w:val="24"/>
              </w:rPr>
            </w:pPr>
            <w:r>
              <w:rPr>
                <w:sz w:val="24"/>
              </w:rPr>
              <w:t>Oct </w:t>
            </w:r>
            <w:r>
              <w:rPr>
                <w:spacing w:val="-4"/>
                <w:sz w:val="24"/>
              </w:rPr>
              <w:t>1965</w:t>
            </w:r>
          </w:p>
        </w:tc>
      </w:tr>
      <w:tr>
        <w:trPr>
          <w:trHeight w:val="279" w:hRule="atLeast"/>
        </w:trPr>
        <w:tc>
          <w:tcPr>
            <w:tcW w:w="1939" w:type="dxa"/>
          </w:tcPr>
          <w:p>
            <w:pPr>
              <w:pStyle w:val="TableParagraph"/>
              <w:ind w:left="50"/>
              <w:rPr>
                <w:sz w:val="24"/>
              </w:rPr>
            </w:pPr>
            <w:r>
              <w:rPr>
                <w:sz w:val="24"/>
              </w:rPr>
              <w:t>14 (Ltr </w:t>
            </w:r>
            <w:r>
              <w:rPr>
                <w:spacing w:val="-4"/>
                <w:sz w:val="24"/>
              </w:rPr>
              <w:t>Sup)</w:t>
            </w:r>
          </w:p>
        </w:tc>
        <w:tc>
          <w:tcPr>
            <w:tcW w:w="5332" w:type="dxa"/>
          </w:tcPr>
          <w:p>
            <w:pPr>
              <w:pStyle w:val="TableParagraph"/>
              <w:ind w:left="180"/>
              <w:rPr>
                <w:sz w:val="24"/>
              </w:rPr>
            </w:pPr>
            <w:r>
              <w:rPr>
                <w:sz w:val="24"/>
              </w:rPr>
              <w:t>USFS Facilities, Ranger Station and </w:t>
            </w:r>
            <w:r>
              <w:rPr>
                <w:spacing w:val="-4"/>
                <w:sz w:val="24"/>
              </w:rPr>
              <w:t>Work</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pacing w:val="-2"/>
                <w:sz w:val="24"/>
              </w:rPr>
              <w:t>Centers</w:t>
            </w:r>
          </w:p>
        </w:tc>
        <w:tc>
          <w:tcPr>
            <w:tcW w:w="1499" w:type="dxa"/>
          </w:tcPr>
          <w:p>
            <w:pPr>
              <w:pStyle w:val="TableParagraph"/>
              <w:ind w:left="248"/>
              <w:rPr>
                <w:sz w:val="24"/>
              </w:rPr>
            </w:pPr>
            <w:r>
              <w:rPr>
                <w:sz w:val="24"/>
              </w:rPr>
              <w:t>May </w:t>
            </w:r>
            <w:r>
              <w:rPr>
                <w:spacing w:val="-4"/>
                <w:sz w:val="24"/>
              </w:rPr>
              <w:t>1970</w:t>
            </w:r>
          </w:p>
        </w:tc>
      </w:tr>
      <w:tr>
        <w:trPr>
          <w:trHeight w:val="279" w:hRule="atLeast"/>
        </w:trPr>
        <w:tc>
          <w:tcPr>
            <w:tcW w:w="1939" w:type="dxa"/>
          </w:tcPr>
          <w:p>
            <w:pPr>
              <w:pStyle w:val="TableParagraph"/>
              <w:ind w:left="50"/>
              <w:rPr>
                <w:sz w:val="24"/>
              </w:rPr>
            </w:pPr>
            <w:r>
              <w:rPr>
                <w:spacing w:val="-5"/>
                <w:sz w:val="24"/>
              </w:rPr>
              <w:t>15</w:t>
            </w:r>
          </w:p>
        </w:tc>
        <w:tc>
          <w:tcPr>
            <w:tcW w:w="5332" w:type="dxa"/>
          </w:tcPr>
          <w:p>
            <w:pPr>
              <w:pStyle w:val="TableParagraph"/>
              <w:ind w:left="181"/>
              <w:rPr>
                <w:sz w:val="24"/>
              </w:rPr>
            </w:pPr>
            <w:r>
              <w:rPr>
                <w:sz w:val="24"/>
              </w:rPr>
              <w:t>Fish and </w:t>
            </w:r>
            <w:r>
              <w:rPr>
                <w:spacing w:val="-2"/>
                <w:sz w:val="24"/>
              </w:rPr>
              <w:t>Wildlife</w:t>
            </w:r>
          </w:p>
        </w:tc>
        <w:tc>
          <w:tcPr>
            <w:tcW w:w="1499" w:type="dxa"/>
          </w:tcPr>
          <w:p>
            <w:pPr>
              <w:pStyle w:val="TableParagraph"/>
              <w:ind w:left="248"/>
              <w:rPr>
                <w:sz w:val="24"/>
              </w:rPr>
            </w:pPr>
            <w:r>
              <w:rPr>
                <w:sz w:val="24"/>
              </w:rPr>
              <w:t>Nov </w:t>
            </w:r>
            <w:r>
              <w:rPr>
                <w:spacing w:val="-4"/>
                <w:sz w:val="24"/>
              </w:rPr>
              <w:t>1965</w:t>
            </w:r>
          </w:p>
        </w:tc>
      </w:tr>
      <w:tr>
        <w:trPr>
          <w:trHeight w:val="279" w:hRule="atLeast"/>
        </w:trPr>
        <w:tc>
          <w:tcPr>
            <w:tcW w:w="1939" w:type="dxa"/>
          </w:tcPr>
          <w:p>
            <w:pPr>
              <w:pStyle w:val="TableParagraph"/>
              <w:ind w:left="50"/>
              <w:rPr>
                <w:sz w:val="24"/>
              </w:rPr>
            </w:pPr>
            <w:r>
              <w:rPr>
                <w:sz w:val="24"/>
              </w:rPr>
              <w:t>15 </w:t>
            </w:r>
            <w:r>
              <w:rPr>
                <w:spacing w:val="-2"/>
                <w:sz w:val="24"/>
              </w:rPr>
              <w:t>(Sup1)</w:t>
            </w:r>
          </w:p>
        </w:tc>
        <w:tc>
          <w:tcPr>
            <w:tcW w:w="5332" w:type="dxa"/>
          </w:tcPr>
          <w:p>
            <w:pPr>
              <w:pStyle w:val="TableParagraph"/>
              <w:ind w:left="181"/>
              <w:rPr>
                <w:sz w:val="24"/>
              </w:rPr>
            </w:pPr>
            <w:r>
              <w:rPr>
                <w:sz w:val="24"/>
              </w:rPr>
              <w:t>Environmental</w:t>
            </w:r>
            <w:r>
              <w:rPr>
                <w:spacing w:val="-5"/>
                <w:sz w:val="24"/>
              </w:rPr>
              <w:t> </w:t>
            </w:r>
            <w:r>
              <w:rPr>
                <w:spacing w:val="-2"/>
                <w:sz w:val="24"/>
              </w:rPr>
              <w:t>Evaluations</w:t>
            </w:r>
          </w:p>
        </w:tc>
        <w:tc>
          <w:tcPr>
            <w:tcW w:w="1499" w:type="dxa"/>
          </w:tcPr>
          <w:p>
            <w:pPr>
              <w:pStyle w:val="TableParagraph"/>
              <w:ind w:left="247"/>
              <w:rPr>
                <w:sz w:val="24"/>
              </w:rPr>
            </w:pPr>
            <w:r>
              <w:rPr>
                <w:sz w:val="24"/>
              </w:rPr>
              <w:t>Aug </w:t>
            </w:r>
            <w:r>
              <w:rPr>
                <w:spacing w:val="-4"/>
                <w:sz w:val="24"/>
              </w:rPr>
              <w:t>1968</w:t>
            </w:r>
          </w:p>
        </w:tc>
      </w:tr>
      <w:tr>
        <w:trPr>
          <w:trHeight w:val="279" w:hRule="atLeast"/>
        </w:trPr>
        <w:tc>
          <w:tcPr>
            <w:tcW w:w="1939" w:type="dxa"/>
          </w:tcPr>
          <w:p>
            <w:pPr>
              <w:pStyle w:val="TableParagraph"/>
              <w:ind w:left="50"/>
              <w:rPr>
                <w:sz w:val="24"/>
              </w:rPr>
            </w:pPr>
            <w:r>
              <w:rPr>
                <w:sz w:val="24"/>
              </w:rPr>
              <w:t>15 (Supl(Ltr </w:t>
            </w:r>
            <w:r>
              <w:rPr>
                <w:spacing w:val="-4"/>
                <w:sz w:val="24"/>
              </w:rPr>
              <w:t>Sup)</w:t>
            </w:r>
          </w:p>
        </w:tc>
        <w:tc>
          <w:tcPr>
            <w:tcW w:w="5332" w:type="dxa"/>
          </w:tcPr>
          <w:p>
            <w:pPr>
              <w:pStyle w:val="TableParagraph"/>
              <w:ind w:left="180"/>
              <w:rPr>
                <w:sz w:val="24"/>
              </w:rPr>
            </w:pPr>
            <w:r>
              <w:rPr>
                <w:sz w:val="24"/>
              </w:rPr>
              <w:t>Young’s Creek Fish Barrier </w:t>
            </w:r>
            <w:r>
              <w:rPr>
                <w:spacing w:val="-5"/>
                <w:sz w:val="24"/>
              </w:rPr>
              <w:t>Dam</w:t>
            </w:r>
          </w:p>
        </w:tc>
        <w:tc>
          <w:tcPr>
            <w:tcW w:w="1499" w:type="dxa"/>
          </w:tcPr>
          <w:p>
            <w:pPr>
              <w:pStyle w:val="TableParagraph"/>
              <w:ind w:left="247"/>
              <w:rPr>
                <w:sz w:val="24"/>
              </w:rPr>
            </w:pPr>
            <w:r>
              <w:rPr>
                <w:sz w:val="24"/>
              </w:rPr>
              <w:t>Jun </w:t>
            </w:r>
            <w:r>
              <w:rPr>
                <w:spacing w:val="-5"/>
                <w:sz w:val="24"/>
              </w:rPr>
              <w:t>99</w:t>
            </w:r>
          </w:p>
        </w:tc>
      </w:tr>
      <w:tr>
        <w:trPr>
          <w:trHeight w:val="279" w:hRule="atLeast"/>
        </w:trPr>
        <w:tc>
          <w:tcPr>
            <w:tcW w:w="1939" w:type="dxa"/>
          </w:tcPr>
          <w:p>
            <w:pPr>
              <w:pStyle w:val="TableParagraph"/>
              <w:ind w:left="50"/>
              <w:rPr>
                <w:sz w:val="24"/>
              </w:rPr>
            </w:pPr>
            <w:r>
              <w:rPr>
                <w:sz w:val="24"/>
              </w:rPr>
              <w:t>15 (Supl(Ltr </w:t>
            </w:r>
            <w:r>
              <w:rPr>
                <w:spacing w:val="-4"/>
                <w:sz w:val="24"/>
              </w:rPr>
              <w:t>Sup)</w:t>
            </w:r>
          </w:p>
        </w:tc>
        <w:tc>
          <w:tcPr>
            <w:tcW w:w="5332" w:type="dxa"/>
          </w:tcPr>
          <w:p>
            <w:pPr>
              <w:pStyle w:val="TableParagraph"/>
              <w:ind w:left="181"/>
              <w:rPr>
                <w:sz w:val="24"/>
              </w:rPr>
            </w:pPr>
            <w:r>
              <w:rPr>
                <w:sz w:val="24"/>
              </w:rPr>
              <w:t>Additional</w:t>
            </w:r>
            <w:r>
              <w:rPr>
                <w:spacing w:val="-1"/>
                <w:sz w:val="24"/>
              </w:rPr>
              <w:t> </w:t>
            </w:r>
            <w:r>
              <w:rPr>
                <w:sz w:val="24"/>
              </w:rPr>
              <w:t>Big Game Habitat </w:t>
            </w:r>
            <w:r>
              <w:rPr>
                <w:spacing w:val="-2"/>
                <w:sz w:val="24"/>
              </w:rPr>
              <w:t>Improvement,</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Waterfowl</w:t>
            </w:r>
            <w:r>
              <w:rPr>
                <w:spacing w:val="-3"/>
                <w:sz w:val="24"/>
              </w:rPr>
              <w:t> </w:t>
            </w:r>
            <w:r>
              <w:rPr>
                <w:sz w:val="24"/>
              </w:rPr>
              <w:t>Habitat</w:t>
            </w:r>
            <w:r>
              <w:rPr>
                <w:spacing w:val="-2"/>
                <w:sz w:val="24"/>
              </w:rPr>
              <w:t> </w:t>
            </w:r>
            <w:r>
              <w:rPr>
                <w:sz w:val="24"/>
              </w:rPr>
              <w:t>Improvement</w:t>
            </w:r>
            <w:r>
              <w:rPr>
                <w:spacing w:val="-2"/>
                <w:sz w:val="24"/>
              </w:rPr>
              <w:t> </w:t>
            </w:r>
            <w:r>
              <w:rPr>
                <w:spacing w:val="-5"/>
                <w:sz w:val="24"/>
              </w:rPr>
              <w:t>and</w:t>
            </w:r>
          </w:p>
        </w:tc>
        <w:tc>
          <w:tcPr>
            <w:tcW w:w="1499" w:type="dxa"/>
          </w:tcPr>
          <w:p>
            <w:pPr>
              <w:pStyle w:val="TableParagraph"/>
              <w:spacing w:line="240" w:lineRule="auto"/>
              <w:rPr>
                <w:sz w:val="20"/>
              </w:rPr>
            </w:pPr>
          </w:p>
        </w:tc>
      </w:tr>
      <w:tr>
        <w:trPr>
          <w:trHeight w:val="279" w:hRule="atLeast"/>
        </w:trPr>
        <w:tc>
          <w:tcPr>
            <w:tcW w:w="1939" w:type="dxa"/>
          </w:tcPr>
          <w:p>
            <w:pPr>
              <w:pStyle w:val="TableParagraph"/>
              <w:spacing w:line="240" w:lineRule="auto"/>
              <w:rPr>
                <w:sz w:val="20"/>
              </w:rPr>
            </w:pPr>
          </w:p>
        </w:tc>
        <w:tc>
          <w:tcPr>
            <w:tcW w:w="5332" w:type="dxa"/>
          </w:tcPr>
          <w:p>
            <w:pPr>
              <w:pStyle w:val="TableParagraph"/>
              <w:ind w:left="181"/>
              <w:rPr>
                <w:sz w:val="24"/>
              </w:rPr>
            </w:pPr>
            <w:r>
              <w:rPr>
                <w:sz w:val="24"/>
              </w:rPr>
              <w:t>Evaluation</w:t>
            </w:r>
            <w:r>
              <w:rPr>
                <w:spacing w:val="-3"/>
                <w:sz w:val="24"/>
              </w:rPr>
              <w:t> </w:t>
            </w:r>
            <w:r>
              <w:rPr>
                <w:sz w:val="24"/>
              </w:rPr>
              <w:t>of</w:t>
            </w:r>
            <w:r>
              <w:rPr>
                <w:spacing w:val="-1"/>
                <w:sz w:val="24"/>
              </w:rPr>
              <w:t> </w:t>
            </w:r>
            <w:r>
              <w:rPr>
                <w:sz w:val="24"/>
              </w:rPr>
              <w:t>Big Came</w:t>
            </w:r>
            <w:r>
              <w:rPr>
                <w:spacing w:val="-1"/>
                <w:sz w:val="24"/>
              </w:rPr>
              <w:t> </w:t>
            </w:r>
            <w:r>
              <w:rPr>
                <w:sz w:val="24"/>
              </w:rPr>
              <w:t>Habitat </w:t>
            </w:r>
            <w:r>
              <w:rPr>
                <w:spacing w:val="-2"/>
                <w:sz w:val="24"/>
              </w:rPr>
              <w:t>Improvement</w:t>
            </w:r>
          </w:p>
        </w:tc>
        <w:tc>
          <w:tcPr>
            <w:tcW w:w="1499" w:type="dxa"/>
          </w:tcPr>
          <w:p>
            <w:pPr>
              <w:pStyle w:val="TableParagraph"/>
              <w:ind w:left="249"/>
              <w:rPr>
                <w:sz w:val="24"/>
              </w:rPr>
            </w:pPr>
            <w:r>
              <w:rPr>
                <w:sz w:val="24"/>
              </w:rPr>
              <w:t>Mar </w:t>
            </w:r>
            <w:r>
              <w:rPr>
                <w:spacing w:val="-4"/>
                <w:sz w:val="24"/>
              </w:rPr>
              <w:t>1970</w:t>
            </w:r>
          </w:p>
        </w:tc>
      </w:tr>
      <w:tr>
        <w:trPr>
          <w:trHeight w:val="279" w:hRule="atLeast"/>
        </w:trPr>
        <w:tc>
          <w:tcPr>
            <w:tcW w:w="1939" w:type="dxa"/>
          </w:tcPr>
          <w:p>
            <w:pPr>
              <w:pStyle w:val="TableParagraph"/>
              <w:ind w:left="50"/>
              <w:rPr>
                <w:sz w:val="24"/>
              </w:rPr>
            </w:pPr>
            <w:r>
              <w:rPr>
                <w:spacing w:val="-5"/>
                <w:sz w:val="24"/>
              </w:rPr>
              <w:t>16</w:t>
            </w:r>
          </w:p>
        </w:tc>
        <w:tc>
          <w:tcPr>
            <w:tcW w:w="5332" w:type="dxa"/>
          </w:tcPr>
          <w:p>
            <w:pPr>
              <w:pStyle w:val="TableParagraph"/>
              <w:ind w:left="181"/>
              <w:rPr>
                <w:sz w:val="24"/>
              </w:rPr>
            </w:pPr>
            <w:r>
              <w:rPr>
                <w:sz w:val="24"/>
              </w:rPr>
              <w:t>Dam</w:t>
            </w:r>
            <w:r>
              <w:rPr>
                <w:spacing w:val="-2"/>
                <w:sz w:val="24"/>
              </w:rPr>
              <w:t> </w:t>
            </w:r>
            <w:r>
              <w:rPr>
                <w:sz w:val="24"/>
              </w:rPr>
              <w:t>- Basis of </w:t>
            </w:r>
            <w:r>
              <w:rPr>
                <w:spacing w:val="-2"/>
                <w:sz w:val="24"/>
              </w:rPr>
              <w:t>Design</w:t>
            </w:r>
          </w:p>
        </w:tc>
        <w:tc>
          <w:tcPr>
            <w:tcW w:w="1499" w:type="dxa"/>
          </w:tcPr>
          <w:p>
            <w:pPr>
              <w:pStyle w:val="TableParagraph"/>
              <w:tabs>
                <w:tab w:pos="968" w:val="left" w:leader="none"/>
              </w:tabs>
              <w:ind w:left="249"/>
              <w:rPr>
                <w:sz w:val="24"/>
              </w:rPr>
            </w:pPr>
            <w:r>
              <w:rPr>
                <w:spacing w:val="-5"/>
                <w:sz w:val="24"/>
              </w:rPr>
              <w:t>May</w:t>
            </w:r>
            <w:r>
              <w:rPr>
                <w:sz w:val="24"/>
              </w:rPr>
              <w:tab/>
            </w:r>
            <w:r>
              <w:rPr>
                <w:spacing w:val="-4"/>
                <w:sz w:val="24"/>
              </w:rPr>
              <w:t>1965</w:t>
            </w:r>
          </w:p>
        </w:tc>
      </w:tr>
      <w:tr>
        <w:trPr>
          <w:trHeight w:val="279" w:hRule="atLeast"/>
        </w:trPr>
        <w:tc>
          <w:tcPr>
            <w:tcW w:w="1939" w:type="dxa"/>
          </w:tcPr>
          <w:p>
            <w:pPr>
              <w:pStyle w:val="TableParagraph"/>
              <w:ind w:left="50"/>
              <w:rPr>
                <w:sz w:val="24"/>
              </w:rPr>
            </w:pPr>
            <w:r>
              <w:rPr>
                <w:sz w:val="24"/>
              </w:rPr>
              <w:t>16 </w:t>
            </w:r>
            <w:r>
              <w:rPr>
                <w:spacing w:val="-2"/>
                <w:sz w:val="24"/>
              </w:rPr>
              <w:t>(LtrSup)</w:t>
            </w:r>
          </w:p>
        </w:tc>
        <w:tc>
          <w:tcPr>
            <w:tcW w:w="5332" w:type="dxa"/>
          </w:tcPr>
          <w:p>
            <w:pPr>
              <w:pStyle w:val="TableParagraph"/>
              <w:ind w:left="180"/>
              <w:rPr>
                <w:sz w:val="24"/>
              </w:rPr>
            </w:pPr>
            <w:r>
              <w:rPr>
                <w:sz w:val="24"/>
              </w:rPr>
              <w:t>Capacity of Parking Areas &amp; Elevators in </w:t>
            </w:r>
            <w:r>
              <w:rPr>
                <w:spacing w:val="-5"/>
                <w:sz w:val="24"/>
              </w:rPr>
              <w:t>Dam</w:t>
            </w:r>
          </w:p>
        </w:tc>
        <w:tc>
          <w:tcPr>
            <w:tcW w:w="1499" w:type="dxa"/>
          </w:tcPr>
          <w:p>
            <w:pPr>
              <w:pStyle w:val="TableParagraph"/>
              <w:ind w:left="248"/>
              <w:rPr>
                <w:sz w:val="24"/>
              </w:rPr>
            </w:pPr>
            <w:r>
              <w:rPr>
                <w:sz w:val="24"/>
              </w:rPr>
              <w:t>Sep </w:t>
            </w:r>
            <w:r>
              <w:rPr>
                <w:spacing w:val="-4"/>
                <w:sz w:val="24"/>
              </w:rPr>
              <w:t>1966</w:t>
            </w:r>
          </w:p>
        </w:tc>
      </w:tr>
      <w:tr>
        <w:trPr>
          <w:trHeight w:val="279" w:hRule="atLeast"/>
        </w:trPr>
        <w:tc>
          <w:tcPr>
            <w:tcW w:w="1939" w:type="dxa"/>
          </w:tcPr>
          <w:p>
            <w:pPr>
              <w:pStyle w:val="TableParagraph"/>
              <w:ind w:left="50"/>
              <w:rPr>
                <w:sz w:val="24"/>
              </w:rPr>
            </w:pPr>
            <w:r>
              <w:rPr>
                <w:sz w:val="24"/>
              </w:rPr>
              <w:t>16 </w:t>
            </w:r>
            <w:r>
              <w:rPr>
                <w:spacing w:val="-2"/>
                <w:sz w:val="24"/>
              </w:rPr>
              <w:t>(LtrSup)</w:t>
            </w:r>
          </w:p>
        </w:tc>
        <w:tc>
          <w:tcPr>
            <w:tcW w:w="5332" w:type="dxa"/>
          </w:tcPr>
          <w:p>
            <w:pPr>
              <w:pStyle w:val="TableParagraph"/>
              <w:ind w:left="180"/>
              <w:rPr>
                <w:sz w:val="24"/>
              </w:rPr>
            </w:pPr>
            <w:r>
              <w:rPr>
                <w:sz w:val="24"/>
              </w:rPr>
              <w:t>Hired Labor Landscaping &amp; Rockscaping </w:t>
            </w:r>
            <w:r>
              <w:rPr>
                <w:spacing w:val="-2"/>
                <w:sz w:val="24"/>
              </w:rPr>
              <w:t>Program</w:t>
            </w:r>
          </w:p>
        </w:tc>
        <w:tc>
          <w:tcPr>
            <w:tcW w:w="1499" w:type="dxa"/>
          </w:tcPr>
          <w:p>
            <w:pPr>
              <w:pStyle w:val="TableParagraph"/>
              <w:ind w:left="248"/>
              <w:rPr>
                <w:sz w:val="24"/>
              </w:rPr>
            </w:pPr>
            <w:r>
              <w:rPr>
                <w:sz w:val="24"/>
              </w:rPr>
              <w:t>Sep </w:t>
            </w:r>
            <w:r>
              <w:rPr>
                <w:spacing w:val="-4"/>
                <w:sz w:val="24"/>
              </w:rPr>
              <w:t>1969</w:t>
            </w:r>
          </w:p>
        </w:tc>
      </w:tr>
      <w:tr>
        <w:trPr>
          <w:trHeight w:val="272" w:hRule="atLeast"/>
        </w:trPr>
        <w:tc>
          <w:tcPr>
            <w:tcW w:w="1939" w:type="dxa"/>
          </w:tcPr>
          <w:p>
            <w:pPr>
              <w:pStyle w:val="TableParagraph"/>
              <w:spacing w:line="253" w:lineRule="exact"/>
              <w:ind w:left="50"/>
              <w:rPr>
                <w:sz w:val="24"/>
              </w:rPr>
            </w:pPr>
            <w:r>
              <w:rPr>
                <w:sz w:val="24"/>
              </w:rPr>
              <w:t>16 (Ltr </w:t>
            </w:r>
            <w:r>
              <w:rPr>
                <w:spacing w:val="-4"/>
                <w:sz w:val="24"/>
              </w:rPr>
              <w:t>Sup)</w:t>
            </w:r>
          </w:p>
        </w:tc>
        <w:tc>
          <w:tcPr>
            <w:tcW w:w="5332" w:type="dxa"/>
          </w:tcPr>
          <w:p>
            <w:pPr>
              <w:pStyle w:val="TableParagraph"/>
              <w:spacing w:line="253" w:lineRule="exact"/>
              <w:ind w:left="180"/>
              <w:rPr>
                <w:sz w:val="24"/>
              </w:rPr>
            </w:pPr>
            <w:r>
              <w:rPr>
                <w:sz w:val="24"/>
              </w:rPr>
              <w:t>Dam</w:t>
            </w:r>
            <w:r>
              <w:rPr>
                <w:spacing w:val="-2"/>
                <w:sz w:val="24"/>
              </w:rPr>
              <w:t> </w:t>
            </w:r>
            <w:r>
              <w:rPr>
                <w:sz w:val="24"/>
              </w:rPr>
              <w:t>- Basis of Design Maintenance </w:t>
            </w:r>
            <w:r>
              <w:rPr>
                <w:spacing w:val="-2"/>
                <w:sz w:val="24"/>
              </w:rPr>
              <w:t>Building</w:t>
            </w:r>
          </w:p>
        </w:tc>
        <w:tc>
          <w:tcPr>
            <w:tcW w:w="1499" w:type="dxa"/>
          </w:tcPr>
          <w:p>
            <w:pPr>
              <w:pStyle w:val="TableParagraph"/>
              <w:spacing w:line="253" w:lineRule="exact"/>
              <w:ind w:left="248"/>
              <w:rPr>
                <w:sz w:val="24"/>
              </w:rPr>
            </w:pPr>
            <w:r>
              <w:rPr>
                <w:sz w:val="24"/>
              </w:rPr>
              <w:t>Dec </w:t>
            </w:r>
            <w:r>
              <w:rPr>
                <w:spacing w:val="-4"/>
                <w:sz w:val="24"/>
              </w:rPr>
              <w:t>1969</w:t>
            </w:r>
          </w:p>
        </w:tc>
      </w:tr>
    </w:tbl>
    <w:p>
      <w:pPr>
        <w:spacing w:after="0" w:line="253" w:lineRule="exact"/>
        <w:rPr>
          <w:sz w:val="24"/>
        </w:rPr>
        <w:sectPr>
          <w:type w:val="continuous"/>
          <w:pgSz w:w="12240" w:h="15840"/>
          <w:pgMar w:header="0" w:footer="787" w:top="1440" w:bottom="1651" w:left="460" w:right="540"/>
        </w:sectPr>
      </w:pPr>
    </w:p>
    <w:tbl>
      <w:tblPr>
        <w:tblW w:w="0" w:type="auto"/>
        <w:jc w:val="left"/>
        <w:tblInd w:w="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
        <w:gridCol w:w="1298"/>
        <w:gridCol w:w="5513"/>
        <w:gridCol w:w="1361"/>
      </w:tblGrid>
      <w:tr>
        <w:trPr>
          <w:trHeight w:val="412" w:hRule="atLeast"/>
        </w:trPr>
        <w:tc>
          <w:tcPr>
            <w:tcW w:w="1708" w:type="dxa"/>
            <w:gridSpan w:val="2"/>
          </w:tcPr>
          <w:p>
            <w:pPr>
              <w:pStyle w:val="TableParagraph"/>
              <w:spacing w:line="266" w:lineRule="exact"/>
              <w:ind w:left="50"/>
              <w:rPr>
                <w:sz w:val="24"/>
              </w:rPr>
            </w:pPr>
            <w:r>
              <w:rPr>
                <w:sz w:val="24"/>
              </w:rPr>
              <w:t>DM </w:t>
            </w:r>
            <w:r>
              <w:rPr>
                <w:spacing w:val="-5"/>
                <w:sz w:val="24"/>
              </w:rPr>
              <w:t>No.</w:t>
            </w:r>
          </w:p>
        </w:tc>
        <w:tc>
          <w:tcPr>
            <w:tcW w:w="5513" w:type="dxa"/>
          </w:tcPr>
          <w:p>
            <w:pPr>
              <w:pStyle w:val="TableParagraph"/>
              <w:spacing w:line="266" w:lineRule="exact"/>
              <w:ind w:left="413"/>
              <w:rPr>
                <w:sz w:val="24"/>
              </w:rPr>
            </w:pPr>
            <w:r>
              <w:rPr>
                <w:spacing w:val="-2"/>
                <w:sz w:val="24"/>
              </w:rPr>
              <w:t>Title</w:t>
            </w:r>
          </w:p>
        </w:tc>
        <w:tc>
          <w:tcPr>
            <w:tcW w:w="1361" w:type="dxa"/>
          </w:tcPr>
          <w:p>
            <w:pPr>
              <w:pStyle w:val="TableParagraph"/>
              <w:spacing w:line="266" w:lineRule="exact"/>
              <w:ind w:left="299"/>
              <w:rPr>
                <w:sz w:val="24"/>
              </w:rPr>
            </w:pPr>
            <w:r>
              <w:rPr>
                <w:spacing w:val="-4"/>
                <w:sz w:val="24"/>
              </w:rPr>
              <w:t>Date</w:t>
            </w:r>
          </w:p>
        </w:tc>
      </w:tr>
      <w:tr>
        <w:trPr>
          <w:trHeight w:val="1537" w:hRule="atLeast"/>
        </w:trPr>
        <w:tc>
          <w:tcPr>
            <w:tcW w:w="1708" w:type="dxa"/>
            <w:gridSpan w:val="2"/>
          </w:tcPr>
          <w:p>
            <w:pPr>
              <w:pStyle w:val="TableParagraph"/>
              <w:spacing w:line="240" w:lineRule="auto" w:before="136"/>
              <w:ind w:left="50"/>
              <w:rPr>
                <w:sz w:val="24"/>
              </w:rPr>
            </w:pPr>
            <w:r>
              <w:rPr>
                <w:sz w:val="24"/>
              </w:rPr>
              <w:t>16 </w:t>
            </w:r>
            <w:r>
              <w:rPr>
                <w:spacing w:val="-2"/>
                <w:sz w:val="24"/>
              </w:rPr>
              <w:t>(LtrSup)</w:t>
            </w:r>
          </w:p>
          <w:p>
            <w:pPr>
              <w:pStyle w:val="TableParagraph"/>
              <w:spacing w:line="240" w:lineRule="auto" w:before="4"/>
              <w:ind w:left="50"/>
              <w:rPr>
                <w:sz w:val="24"/>
              </w:rPr>
            </w:pPr>
            <w:r>
              <w:rPr>
                <w:sz w:val="24"/>
              </w:rPr>
              <w:t>16 </w:t>
            </w:r>
            <w:r>
              <w:rPr>
                <w:spacing w:val="-2"/>
                <w:sz w:val="24"/>
              </w:rPr>
              <w:t>(Sup1)</w:t>
            </w:r>
          </w:p>
          <w:p>
            <w:pPr>
              <w:pStyle w:val="TableParagraph"/>
              <w:spacing w:line="240" w:lineRule="auto" w:before="7"/>
              <w:rPr>
                <w:b/>
                <w:sz w:val="24"/>
              </w:rPr>
            </w:pPr>
          </w:p>
          <w:p>
            <w:pPr>
              <w:pStyle w:val="TableParagraph"/>
              <w:spacing w:line="240" w:lineRule="auto"/>
              <w:ind w:left="50"/>
              <w:rPr>
                <w:sz w:val="24"/>
              </w:rPr>
            </w:pPr>
            <w:r>
              <w:rPr>
                <w:sz w:val="24"/>
              </w:rPr>
              <w:t>16 </w:t>
            </w:r>
            <w:r>
              <w:rPr>
                <w:spacing w:val="-2"/>
                <w:sz w:val="24"/>
              </w:rPr>
              <w:t>(Sup2)</w:t>
            </w:r>
          </w:p>
        </w:tc>
        <w:tc>
          <w:tcPr>
            <w:tcW w:w="5513" w:type="dxa"/>
          </w:tcPr>
          <w:p>
            <w:pPr>
              <w:pStyle w:val="TableParagraph"/>
              <w:spacing w:line="240" w:lineRule="auto" w:before="136"/>
              <w:ind w:left="411"/>
              <w:rPr>
                <w:sz w:val="24"/>
              </w:rPr>
            </w:pPr>
            <w:r>
              <w:rPr>
                <w:sz w:val="24"/>
              </w:rPr>
              <w:t>Security </w:t>
            </w:r>
            <w:r>
              <w:rPr>
                <w:spacing w:val="-4"/>
                <w:sz w:val="24"/>
              </w:rPr>
              <w:t>Plan</w:t>
            </w:r>
          </w:p>
          <w:p>
            <w:pPr>
              <w:pStyle w:val="TableParagraph"/>
              <w:spacing w:line="242" w:lineRule="auto" w:before="4"/>
              <w:ind w:left="411"/>
              <w:rPr>
                <w:sz w:val="24"/>
              </w:rPr>
            </w:pPr>
            <w:r>
              <w:rPr>
                <w:sz w:val="24"/>
              </w:rPr>
              <w:t>Supplemental</w:t>
            </w:r>
            <w:r>
              <w:rPr>
                <w:spacing w:val="-15"/>
                <w:sz w:val="24"/>
              </w:rPr>
              <w:t> </w:t>
            </w:r>
            <w:r>
              <w:rPr>
                <w:sz w:val="24"/>
              </w:rPr>
              <w:t>Studies-Powerhouse</w:t>
            </w:r>
            <w:r>
              <w:rPr>
                <w:spacing w:val="-15"/>
                <w:sz w:val="24"/>
              </w:rPr>
              <w:t> </w:t>
            </w:r>
            <w:r>
              <w:rPr>
                <w:sz w:val="24"/>
              </w:rPr>
              <w:t>and </w:t>
            </w:r>
            <w:r>
              <w:rPr>
                <w:spacing w:val="-2"/>
                <w:sz w:val="24"/>
              </w:rPr>
              <w:t>Appurtenances</w:t>
            </w:r>
          </w:p>
          <w:p>
            <w:pPr>
              <w:pStyle w:val="TableParagraph"/>
              <w:spacing w:line="280" w:lineRule="exact"/>
              <w:ind w:left="411" w:right="543"/>
              <w:rPr>
                <w:sz w:val="24"/>
              </w:rPr>
            </w:pPr>
            <w:r>
              <w:rPr>
                <w:sz w:val="24"/>
              </w:rPr>
              <w:t>Supplemental</w:t>
            </w:r>
            <w:r>
              <w:rPr>
                <w:spacing w:val="-15"/>
                <w:sz w:val="24"/>
              </w:rPr>
              <w:t> </w:t>
            </w:r>
            <w:r>
              <w:rPr>
                <w:sz w:val="24"/>
              </w:rPr>
              <w:t>Studies-Concrete</w:t>
            </w:r>
            <w:r>
              <w:rPr>
                <w:spacing w:val="-15"/>
                <w:sz w:val="24"/>
              </w:rPr>
              <w:t> </w:t>
            </w:r>
            <w:r>
              <w:rPr>
                <w:sz w:val="24"/>
              </w:rPr>
              <w:t>Temperatures and Instrumentation</w:t>
            </w:r>
          </w:p>
        </w:tc>
        <w:tc>
          <w:tcPr>
            <w:tcW w:w="1361" w:type="dxa"/>
          </w:tcPr>
          <w:p>
            <w:pPr>
              <w:pStyle w:val="TableParagraph"/>
              <w:spacing w:line="240" w:lineRule="auto" w:before="136"/>
              <w:ind w:left="298"/>
              <w:rPr>
                <w:sz w:val="24"/>
              </w:rPr>
            </w:pPr>
            <w:r>
              <w:rPr>
                <w:sz w:val="24"/>
              </w:rPr>
              <w:t>Jun </w:t>
            </w:r>
            <w:r>
              <w:rPr>
                <w:spacing w:val="-4"/>
                <w:sz w:val="24"/>
              </w:rPr>
              <w:t>1970</w:t>
            </w:r>
          </w:p>
          <w:p>
            <w:pPr>
              <w:pStyle w:val="TableParagraph"/>
              <w:spacing w:line="240" w:lineRule="auto" w:before="7"/>
              <w:rPr>
                <w:b/>
                <w:sz w:val="24"/>
              </w:rPr>
            </w:pPr>
          </w:p>
          <w:p>
            <w:pPr>
              <w:pStyle w:val="TableParagraph"/>
              <w:spacing w:line="240" w:lineRule="auto"/>
              <w:ind w:left="298"/>
              <w:rPr>
                <w:sz w:val="24"/>
              </w:rPr>
            </w:pPr>
            <w:r>
              <w:rPr>
                <w:sz w:val="24"/>
              </w:rPr>
              <w:t>Dec </w:t>
            </w:r>
            <w:r>
              <w:rPr>
                <w:spacing w:val="-4"/>
                <w:sz w:val="24"/>
              </w:rPr>
              <w:t>1965</w:t>
            </w:r>
          </w:p>
          <w:p>
            <w:pPr>
              <w:pStyle w:val="TableParagraph"/>
              <w:spacing w:line="240" w:lineRule="auto" w:before="8"/>
              <w:rPr>
                <w:b/>
                <w:sz w:val="24"/>
              </w:rPr>
            </w:pPr>
          </w:p>
          <w:p>
            <w:pPr>
              <w:pStyle w:val="TableParagraph"/>
              <w:spacing w:line="263" w:lineRule="exact"/>
              <w:ind w:left="298"/>
              <w:rPr>
                <w:sz w:val="24"/>
              </w:rPr>
            </w:pPr>
            <w:r>
              <w:rPr>
                <w:sz w:val="24"/>
              </w:rPr>
              <w:t>Apr </w:t>
            </w:r>
            <w:r>
              <w:rPr>
                <w:spacing w:val="-4"/>
                <w:sz w:val="24"/>
              </w:rPr>
              <w:t>1966</w:t>
            </w:r>
          </w:p>
        </w:tc>
      </w:tr>
      <w:tr>
        <w:trPr>
          <w:trHeight w:val="552" w:hRule="atLeast"/>
        </w:trPr>
        <w:tc>
          <w:tcPr>
            <w:tcW w:w="1708" w:type="dxa"/>
            <w:gridSpan w:val="2"/>
          </w:tcPr>
          <w:p>
            <w:pPr>
              <w:pStyle w:val="TableParagraph"/>
              <w:spacing w:line="273" w:lineRule="exact"/>
              <w:ind w:left="50"/>
              <w:rPr>
                <w:sz w:val="24"/>
              </w:rPr>
            </w:pPr>
            <w:r>
              <w:rPr>
                <w:sz w:val="24"/>
              </w:rPr>
              <w:t>16 (Sup </w:t>
            </w:r>
            <w:r>
              <w:rPr>
                <w:spacing w:val="-5"/>
                <w:sz w:val="24"/>
              </w:rPr>
              <w:t>6)</w:t>
            </w:r>
          </w:p>
          <w:p>
            <w:pPr>
              <w:pStyle w:val="TableParagraph"/>
              <w:spacing w:line="256" w:lineRule="exact" w:before="3"/>
              <w:ind w:left="50"/>
              <w:rPr>
                <w:sz w:val="24"/>
              </w:rPr>
            </w:pPr>
            <w:r>
              <w:rPr>
                <w:sz w:val="24"/>
              </w:rPr>
              <w:t>16 (Sup </w:t>
            </w:r>
            <w:r>
              <w:rPr>
                <w:spacing w:val="-5"/>
                <w:sz w:val="24"/>
              </w:rPr>
              <w:t>7)</w:t>
            </w:r>
          </w:p>
        </w:tc>
        <w:tc>
          <w:tcPr>
            <w:tcW w:w="5513" w:type="dxa"/>
          </w:tcPr>
          <w:p>
            <w:pPr>
              <w:pStyle w:val="TableParagraph"/>
              <w:spacing w:line="273" w:lineRule="exact"/>
              <w:ind w:left="412"/>
              <w:rPr>
                <w:sz w:val="24"/>
              </w:rPr>
            </w:pPr>
            <w:r>
              <w:rPr>
                <w:sz w:val="24"/>
              </w:rPr>
              <w:t>Stilling Basin </w:t>
            </w:r>
            <w:r>
              <w:rPr>
                <w:spacing w:val="-2"/>
                <w:sz w:val="24"/>
              </w:rPr>
              <w:t>Bridge</w:t>
            </w:r>
          </w:p>
          <w:p>
            <w:pPr>
              <w:pStyle w:val="TableParagraph"/>
              <w:spacing w:line="256" w:lineRule="exact" w:before="3"/>
              <w:ind w:left="412"/>
              <w:rPr>
                <w:sz w:val="24"/>
              </w:rPr>
            </w:pPr>
            <w:r>
              <w:rPr>
                <w:sz w:val="24"/>
              </w:rPr>
              <w:t>Selective</w:t>
            </w:r>
            <w:r>
              <w:rPr>
                <w:spacing w:val="-1"/>
                <w:sz w:val="24"/>
              </w:rPr>
              <w:t> </w:t>
            </w:r>
            <w:r>
              <w:rPr>
                <w:sz w:val="24"/>
              </w:rPr>
              <w:t>Withdrawal</w:t>
            </w:r>
            <w:r>
              <w:rPr>
                <w:spacing w:val="-1"/>
                <w:sz w:val="24"/>
              </w:rPr>
              <w:t> </w:t>
            </w:r>
            <w:r>
              <w:rPr>
                <w:sz w:val="24"/>
              </w:rPr>
              <w:t>System</w:t>
            </w:r>
            <w:r>
              <w:rPr>
                <w:spacing w:val="-3"/>
                <w:sz w:val="24"/>
              </w:rPr>
              <w:t> </w:t>
            </w:r>
            <w:r>
              <w:rPr>
                <w:sz w:val="24"/>
              </w:rPr>
              <w:t>for </w:t>
            </w:r>
            <w:r>
              <w:rPr>
                <w:spacing w:val="-2"/>
                <w:sz w:val="24"/>
              </w:rPr>
              <w:t>Downstream</w:t>
            </w:r>
          </w:p>
        </w:tc>
        <w:tc>
          <w:tcPr>
            <w:tcW w:w="1361" w:type="dxa"/>
          </w:tcPr>
          <w:p>
            <w:pPr>
              <w:pStyle w:val="TableParagraph"/>
              <w:spacing w:line="273" w:lineRule="exact"/>
              <w:ind w:left="298"/>
              <w:rPr>
                <w:sz w:val="24"/>
              </w:rPr>
            </w:pPr>
            <w:r>
              <w:rPr>
                <w:sz w:val="24"/>
              </w:rPr>
              <w:t>Oct </w:t>
            </w:r>
            <w:r>
              <w:rPr>
                <w:spacing w:val="-4"/>
                <w:sz w:val="24"/>
              </w:rPr>
              <w:t>1968</w:t>
            </w:r>
          </w:p>
        </w:tc>
      </w:tr>
      <w:tr>
        <w:trPr>
          <w:trHeight w:val="1125" w:hRule="atLeast"/>
        </w:trPr>
        <w:tc>
          <w:tcPr>
            <w:tcW w:w="410" w:type="dxa"/>
          </w:tcPr>
          <w:p>
            <w:pPr>
              <w:pStyle w:val="TableParagraph"/>
              <w:spacing w:line="240" w:lineRule="auto" w:before="4"/>
              <w:rPr>
                <w:b/>
                <w:sz w:val="23"/>
              </w:rPr>
            </w:pPr>
          </w:p>
          <w:p>
            <w:pPr>
              <w:pStyle w:val="TableParagraph"/>
              <w:spacing w:line="240" w:lineRule="auto" w:before="1"/>
              <w:ind w:left="50"/>
              <w:rPr>
                <w:sz w:val="24"/>
              </w:rPr>
            </w:pPr>
            <w:r>
              <w:rPr>
                <w:spacing w:val="-5"/>
                <w:sz w:val="24"/>
              </w:rPr>
              <w:t>17</w:t>
            </w:r>
          </w:p>
          <w:p>
            <w:pPr>
              <w:pStyle w:val="TableParagraph"/>
              <w:spacing w:line="240" w:lineRule="auto" w:before="7"/>
              <w:rPr>
                <w:b/>
                <w:sz w:val="24"/>
              </w:rPr>
            </w:pPr>
          </w:p>
          <w:p>
            <w:pPr>
              <w:pStyle w:val="TableParagraph"/>
              <w:spacing w:line="263" w:lineRule="exact"/>
              <w:ind w:left="50"/>
              <w:rPr>
                <w:sz w:val="24"/>
              </w:rPr>
            </w:pPr>
            <w:r>
              <w:rPr>
                <w:spacing w:val="-5"/>
                <w:sz w:val="24"/>
              </w:rPr>
              <w:t>17</w:t>
            </w:r>
          </w:p>
        </w:tc>
        <w:tc>
          <w:tcPr>
            <w:tcW w:w="1298" w:type="dxa"/>
          </w:tcPr>
          <w:p>
            <w:pPr>
              <w:pStyle w:val="TableParagraph"/>
              <w:spacing w:line="240" w:lineRule="auto"/>
              <w:rPr>
                <w:b/>
                <w:sz w:val="26"/>
              </w:rPr>
            </w:pPr>
          </w:p>
          <w:p>
            <w:pPr>
              <w:pStyle w:val="TableParagraph"/>
              <w:spacing w:line="240" w:lineRule="auto"/>
              <w:rPr>
                <w:b/>
                <w:sz w:val="26"/>
              </w:rPr>
            </w:pPr>
          </w:p>
          <w:p>
            <w:pPr>
              <w:pStyle w:val="TableParagraph"/>
              <w:spacing w:line="263" w:lineRule="exact" w:before="230"/>
              <w:rPr>
                <w:sz w:val="24"/>
              </w:rPr>
            </w:pPr>
            <w:r>
              <w:rPr>
                <w:sz w:val="24"/>
              </w:rPr>
              <w:t>(Sup </w:t>
            </w:r>
            <w:r>
              <w:rPr>
                <w:spacing w:val="-5"/>
                <w:sz w:val="24"/>
              </w:rPr>
              <w:t>1)</w:t>
            </w:r>
          </w:p>
        </w:tc>
        <w:tc>
          <w:tcPr>
            <w:tcW w:w="5513" w:type="dxa"/>
          </w:tcPr>
          <w:p>
            <w:pPr>
              <w:pStyle w:val="TableParagraph"/>
              <w:spacing w:line="266" w:lineRule="exact"/>
              <w:ind w:left="411"/>
              <w:rPr>
                <w:sz w:val="24"/>
              </w:rPr>
            </w:pPr>
            <w:r>
              <w:rPr>
                <w:sz w:val="24"/>
              </w:rPr>
              <w:t>Water</w:t>
            </w:r>
            <w:r>
              <w:rPr>
                <w:spacing w:val="-4"/>
                <w:sz w:val="24"/>
              </w:rPr>
              <w:t> </w:t>
            </w:r>
            <w:r>
              <w:rPr>
                <w:sz w:val="24"/>
              </w:rPr>
              <w:t>Quality</w:t>
            </w:r>
            <w:r>
              <w:rPr>
                <w:spacing w:val="-1"/>
                <w:sz w:val="24"/>
              </w:rPr>
              <w:t> </w:t>
            </w:r>
            <w:r>
              <w:rPr>
                <w:spacing w:val="-2"/>
                <w:sz w:val="24"/>
              </w:rPr>
              <w:t>Control</w:t>
            </w:r>
          </w:p>
          <w:p>
            <w:pPr>
              <w:pStyle w:val="TableParagraph"/>
              <w:spacing w:line="280" w:lineRule="atLeast"/>
              <w:ind w:left="411"/>
              <w:rPr>
                <w:sz w:val="24"/>
              </w:rPr>
            </w:pPr>
            <w:r>
              <w:rPr>
                <w:sz w:val="24"/>
              </w:rPr>
              <w:t>Relocation Power &amp; Telephone Lines, Lincoln Electric</w:t>
            </w:r>
            <w:r>
              <w:rPr>
                <w:spacing w:val="-6"/>
                <w:sz w:val="24"/>
              </w:rPr>
              <w:t> </w:t>
            </w:r>
            <w:r>
              <w:rPr>
                <w:sz w:val="24"/>
              </w:rPr>
              <w:t>Co-Op,</w:t>
            </w:r>
            <w:r>
              <w:rPr>
                <w:spacing w:val="-6"/>
                <w:sz w:val="24"/>
              </w:rPr>
              <w:t> </w:t>
            </w:r>
            <w:r>
              <w:rPr>
                <w:sz w:val="24"/>
              </w:rPr>
              <w:t>Inc.,</w:t>
            </w:r>
            <w:r>
              <w:rPr>
                <w:spacing w:val="-6"/>
                <w:sz w:val="24"/>
              </w:rPr>
              <w:t> </w:t>
            </w:r>
            <w:r>
              <w:rPr>
                <w:sz w:val="24"/>
              </w:rPr>
              <w:t>Interbel</w:t>
            </w:r>
            <w:r>
              <w:rPr>
                <w:spacing w:val="-6"/>
                <w:sz w:val="24"/>
              </w:rPr>
              <w:t> </w:t>
            </w:r>
            <w:r>
              <w:rPr>
                <w:sz w:val="24"/>
              </w:rPr>
              <w:t>Teleph.</w:t>
            </w:r>
            <w:r>
              <w:rPr>
                <w:spacing w:val="-6"/>
                <w:sz w:val="24"/>
              </w:rPr>
              <w:t> </w:t>
            </w:r>
            <w:r>
              <w:rPr>
                <w:sz w:val="24"/>
              </w:rPr>
              <w:t>Co-Op,</w:t>
            </w:r>
            <w:r>
              <w:rPr>
                <w:spacing w:val="-6"/>
                <w:sz w:val="24"/>
              </w:rPr>
              <w:t> </w:t>
            </w:r>
            <w:r>
              <w:rPr>
                <w:sz w:val="24"/>
              </w:rPr>
              <w:t>Inc. Relocation Power &amp; Telephone Lines, Lincoln</w:t>
            </w:r>
          </w:p>
        </w:tc>
        <w:tc>
          <w:tcPr>
            <w:tcW w:w="1361" w:type="dxa"/>
          </w:tcPr>
          <w:p>
            <w:pPr>
              <w:pStyle w:val="TableParagraph"/>
              <w:spacing w:line="266" w:lineRule="exact"/>
              <w:ind w:left="298"/>
              <w:rPr>
                <w:sz w:val="24"/>
              </w:rPr>
            </w:pPr>
            <w:r>
              <w:rPr>
                <w:sz w:val="24"/>
              </w:rPr>
              <w:t>Oct </w:t>
            </w:r>
            <w:r>
              <w:rPr>
                <w:spacing w:val="-4"/>
                <w:sz w:val="24"/>
              </w:rPr>
              <w:t>1970</w:t>
            </w:r>
          </w:p>
          <w:p>
            <w:pPr>
              <w:pStyle w:val="TableParagraph"/>
              <w:spacing w:line="240" w:lineRule="auto" w:before="7"/>
              <w:rPr>
                <w:b/>
                <w:sz w:val="24"/>
              </w:rPr>
            </w:pPr>
          </w:p>
          <w:p>
            <w:pPr>
              <w:pStyle w:val="TableParagraph"/>
              <w:spacing w:line="240" w:lineRule="auto"/>
              <w:ind w:left="298"/>
              <w:rPr>
                <w:sz w:val="24"/>
              </w:rPr>
            </w:pPr>
            <w:r>
              <w:rPr>
                <w:sz w:val="24"/>
              </w:rPr>
              <w:t>Sep </w:t>
            </w:r>
            <w:r>
              <w:rPr>
                <w:spacing w:val="-4"/>
                <w:sz w:val="24"/>
              </w:rPr>
              <w:t>1969</w:t>
            </w:r>
          </w:p>
        </w:tc>
      </w:tr>
      <w:tr>
        <w:trPr>
          <w:trHeight w:val="838" w:hRule="atLeast"/>
        </w:trPr>
        <w:tc>
          <w:tcPr>
            <w:tcW w:w="410" w:type="dxa"/>
          </w:tcPr>
          <w:p>
            <w:pPr>
              <w:pStyle w:val="TableParagraph"/>
              <w:spacing w:line="240" w:lineRule="auto"/>
              <w:rPr>
                <w:b/>
                <w:sz w:val="26"/>
              </w:rPr>
            </w:pPr>
          </w:p>
          <w:p>
            <w:pPr>
              <w:pStyle w:val="TableParagraph"/>
              <w:spacing w:line="240" w:lineRule="auto" w:before="3"/>
              <w:rPr>
                <w:b/>
                <w:sz w:val="22"/>
              </w:rPr>
            </w:pPr>
          </w:p>
          <w:p>
            <w:pPr>
              <w:pStyle w:val="TableParagraph"/>
              <w:spacing w:line="263" w:lineRule="exact" w:before="1"/>
              <w:ind w:left="50"/>
              <w:rPr>
                <w:sz w:val="24"/>
              </w:rPr>
            </w:pPr>
            <w:r>
              <w:rPr>
                <w:spacing w:val="-5"/>
                <w:sz w:val="24"/>
              </w:rPr>
              <w:t>17</w:t>
            </w:r>
          </w:p>
        </w:tc>
        <w:tc>
          <w:tcPr>
            <w:tcW w:w="1298" w:type="dxa"/>
          </w:tcPr>
          <w:p>
            <w:pPr>
              <w:pStyle w:val="TableParagraph"/>
              <w:spacing w:line="240" w:lineRule="auto"/>
              <w:rPr>
                <w:b/>
                <w:sz w:val="26"/>
              </w:rPr>
            </w:pPr>
          </w:p>
          <w:p>
            <w:pPr>
              <w:pStyle w:val="TableParagraph"/>
              <w:spacing w:line="240" w:lineRule="auto" w:before="3"/>
              <w:rPr>
                <w:b/>
                <w:sz w:val="22"/>
              </w:rPr>
            </w:pPr>
          </w:p>
          <w:p>
            <w:pPr>
              <w:pStyle w:val="TableParagraph"/>
              <w:spacing w:line="263" w:lineRule="exact" w:before="1"/>
              <w:rPr>
                <w:sz w:val="24"/>
              </w:rPr>
            </w:pPr>
            <w:r>
              <w:rPr>
                <w:sz w:val="24"/>
              </w:rPr>
              <w:t>(Sup </w:t>
            </w:r>
            <w:r>
              <w:rPr>
                <w:spacing w:val="-5"/>
                <w:sz w:val="24"/>
              </w:rPr>
              <w:t>2)</w:t>
            </w:r>
          </w:p>
        </w:tc>
        <w:tc>
          <w:tcPr>
            <w:tcW w:w="5513" w:type="dxa"/>
          </w:tcPr>
          <w:p>
            <w:pPr>
              <w:pStyle w:val="TableParagraph"/>
              <w:spacing w:line="242" w:lineRule="auto"/>
              <w:ind w:left="411" w:right="1207"/>
              <w:rPr>
                <w:sz w:val="24"/>
              </w:rPr>
            </w:pPr>
            <w:r>
              <w:rPr>
                <w:sz w:val="24"/>
              </w:rPr>
              <w:t>Electric</w:t>
            </w:r>
            <w:r>
              <w:rPr>
                <w:spacing w:val="-8"/>
                <w:sz w:val="24"/>
              </w:rPr>
              <w:t> </w:t>
            </w:r>
            <w:r>
              <w:rPr>
                <w:sz w:val="24"/>
              </w:rPr>
              <w:t>Co-Op,</w:t>
            </w:r>
            <w:r>
              <w:rPr>
                <w:spacing w:val="-8"/>
                <w:sz w:val="24"/>
              </w:rPr>
              <w:t> </w:t>
            </w:r>
            <w:r>
              <w:rPr>
                <w:sz w:val="24"/>
              </w:rPr>
              <w:t>Inc.,</w:t>
            </w:r>
            <w:r>
              <w:rPr>
                <w:spacing w:val="-8"/>
                <w:sz w:val="24"/>
              </w:rPr>
              <w:t> </w:t>
            </w:r>
            <w:r>
              <w:rPr>
                <w:sz w:val="24"/>
              </w:rPr>
              <w:t>Interbel</w:t>
            </w:r>
            <w:r>
              <w:rPr>
                <w:spacing w:val="-8"/>
                <w:sz w:val="24"/>
              </w:rPr>
              <w:t> </w:t>
            </w:r>
            <w:r>
              <w:rPr>
                <w:sz w:val="24"/>
              </w:rPr>
              <w:t>Telephone Co-Op, Inc.</w:t>
            </w:r>
          </w:p>
          <w:p>
            <w:pPr>
              <w:pStyle w:val="TableParagraph"/>
              <w:spacing w:line="263" w:lineRule="exact"/>
              <w:ind w:left="412"/>
              <w:rPr>
                <w:sz w:val="24"/>
              </w:rPr>
            </w:pPr>
            <w:r>
              <w:rPr>
                <w:sz w:val="24"/>
              </w:rPr>
              <w:t>Relocation Power and Telephone Lines, </w:t>
            </w:r>
            <w:r>
              <w:rPr>
                <w:spacing w:val="-2"/>
                <w:sz w:val="24"/>
              </w:rPr>
              <w:t>Lincoln</w:t>
            </w:r>
          </w:p>
        </w:tc>
        <w:tc>
          <w:tcPr>
            <w:tcW w:w="1361" w:type="dxa"/>
          </w:tcPr>
          <w:p>
            <w:pPr>
              <w:pStyle w:val="TableParagraph"/>
              <w:spacing w:line="240" w:lineRule="auto"/>
              <w:rPr>
                <w:b/>
                <w:sz w:val="24"/>
              </w:rPr>
            </w:pPr>
          </w:p>
          <w:p>
            <w:pPr>
              <w:pStyle w:val="TableParagraph"/>
              <w:spacing w:line="240" w:lineRule="auto"/>
              <w:ind w:left="298"/>
              <w:rPr>
                <w:sz w:val="24"/>
              </w:rPr>
            </w:pPr>
            <w:r>
              <w:rPr>
                <w:sz w:val="24"/>
              </w:rPr>
              <w:t>Aug</w:t>
            </w:r>
            <w:r>
              <w:rPr>
                <w:spacing w:val="57"/>
                <w:sz w:val="24"/>
              </w:rPr>
              <w:t> </w:t>
            </w:r>
            <w:r>
              <w:rPr>
                <w:spacing w:val="-4"/>
                <w:sz w:val="24"/>
              </w:rPr>
              <w:t>1970</w:t>
            </w:r>
          </w:p>
        </w:tc>
      </w:tr>
      <w:tr>
        <w:trPr>
          <w:trHeight w:val="559" w:hRule="atLeast"/>
        </w:trPr>
        <w:tc>
          <w:tcPr>
            <w:tcW w:w="410" w:type="dxa"/>
          </w:tcPr>
          <w:p>
            <w:pPr>
              <w:pStyle w:val="TableParagraph"/>
              <w:spacing w:line="240" w:lineRule="auto"/>
              <w:rPr>
                <w:b/>
                <w:sz w:val="24"/>
              </w:rPr>
            </w:pPr>
          </w:p>
          <w:p>
            <w:pPr>
              <w:pStyle w:val="TableParagraph"/>
              <w:spacing w:line="263" w:lineRule="exact"/>
              <w:ind w:left="50"/>
              <w:rPr>
                <w:sz w:val="24"/>
              </w:rPr>
            </w:pPr>
            <w:r>
              <w:rPr>
                <w:spacing w:val="-5"/>
                <w:sz w:val="24"/>
              </w:rPr>
              <w:t>18</w:t>
            </w:r>
          </w:p>
        </w:tc>
        <w:tc>
          <w:tcPr>
            <w:tcW w:w="1298" w:type="dxa"/>
          </w:tcPr>
          <w:p>
            <w:pPr>
              <w:pStyle w:val="TableParagraph"/>
              <w:spacing w:line="240" w:lineRule="auto"/>
              <w:rPr>
                <w:sz w:val="24"/>
              </w:rPr>
            </w:pPr>
          </w:p>
        </w:tc>
        <w:tc>
          <w:tcPr>
            <w:tcW w:w="5513" w:type="dxa"/>
          </w:tcPr>
          <w:p>
            <w:pPr>
              <w:pStyle w:val="TableParagraph"/>
              <w:spacing w:line="273" w:lineRule="exact"/>
              <w:ind w:left="411"/>
              <w:rPr>
                <w:sz w:val="24"/>
              </w:rPr>
            </w:pPr>
            <w:r>
              <w:rPr>
                <w:sz w:val="24"/>
              </w:rPr>
              <w:t>Electric Co-Op, </w:t>
            </w:r>
            <w:r>
              <w:rPr>
                <w:spacing w:val="-4"/>
                <w:sz w:val="24"/>
              </w:rPr>
              <w:t>Inc.</w:t>
            </w:r>
          </w:p>
          <w:p>
            <w:pPr>
              <w:pStyle w:val="TableParagraph"/>
              <w:spacing w:line="263" w:lineRule="exact" w:before="3"/>
              <w:ind w:left="412"/>
              <w:rPr>
                <w:sz w:val="24"/>
              </w:rPr>
            </w:pPr>
            <w:r>
              <w:rPr>
                <w:sz w:val="24"/>
              </w:rPr>
              <w:t>Utility Relocation Along FD Road, Unit </w:t>
            </w:r>
            <w:r>
              <w:rPr>
                <w:spacing w:val="-10"/>
                <w:sz w:val="24"/>
              </w:rPr>
              <w:t>1</w:t>
            </w:r>
          </w:p>
        </w:tc>
        <w:tc>
          <w:tcPr>
            <w:tcW w:w="1361" w:type="dxa"/>
          </w:tcPr>
          <w:p>
            <w:pPr>
              <w:pStyle w:val="TableParagraph"/>
              <w:spacing w:line="273" w:lineRule="exact"/>
              <w:ind w:left="298"/>
              <w:rPr>
                <w:sz w:val="24"/>
              </w:rPr>
            </w:pPr>
            <w:r>
              <w:rPr>
                <w:sz w:val="24"/>
              </w:rPr>
              <w:t>Jan</w:t>
            </w:r>
            <w:r>
              <w:rPr>
                <w:spacing w:val="58"/>
                <w:sz w:val="24"/>
              </w:rPr>
              <w:t> </w:t>
            </w:r>
            <w:r>
              <w:rPr>
                <w:spacing w:val="-4"/>
                <w:sz w:val="24"/>
              </w:rPr>
              <w:t>1971</w:t>
            </w:r>
          </w:p>
          <w:p>
            <w:pPr>
              <w:pStyle w:val="TableParagraph"/>
              <w:spacing w:line="263" w:lineRule="exact" w:before="3"/>
              <w:ind w:left="298"/>
              <w:rPr>
                <w:sz w:val="24"/>
              </w:rPr>
            </w:pPr>
            <w:r>
              <w:rPr>
                <w:sz w:val="24"/>
              </w:rPr>
              <w:t>Nov</w:t>
            </w:r>
            <w:r>
              <w:rPr>
                <w:spacing w:val="58"/>
                <w:sz w:val="24"/>
              </w:rPr>
              <w:t> </w:t>
            </w:r>
            <w:r>
              <w:rPr>
                <w:spacing w:val="-4"/>
                <w:sz w:val="24"/>
              </w:rPr>
              <w:t>1965</w:t>
            </w:r>
          </w:p>
        </w:tc>
      </w:tr>
      <w:tr>
        <w:trPr>
          <w:trHeight w:val="559" w:hRule="atLeast"/>
        </w:trPr>
        <w:tc>
          <w:tcPr>
            <w:tcW w:w="410" w:type="dxa"/>
          </w:tcPr>
          <w:p>
            <w:pPr>
              <w:pStyle w:val="TableParagraph"/>
              <w:spacing w:line="273" w:lineRule="exact"/>
              <w:ind w:left="50"/>
              <w:rPr>
                <w:sz w:val="24"/>
              </w:rPr>
            </w:pPr>
            <w:r>
              <w:rPr>
                <w:spacing w:val="-5"/>
                <w:sz w:val="24"/>
              </w:rPr>
              <w:t>19</w:t>
            </w:r>
          </w:p>
        </w:tc>
        <w:tc>
          <w:tcPr>
            <w:tcW w:w="1298" w:type="dxa"/>
          </w:tcPr>
          <w:p>
            <w:pPr>
              <w:pStyle w:val="TableParagraph"/>
              <w:spacing w:line="240" w:lineRule="auto"/>
              <w:rPr>
                <w:sz w:val="24"/>
              </w:rPr>
            </w:pPr>
          </w:p>
        </w:tc>
        <w:tc>
          <w:tcPr>
            <w:tcW w:w="5513" w:type="dxa"/>
          </w:tcPr>
          <w:p>
            <w:pPr>
              <w:pStyle w:val="TableParagraph"/>
              <w:spacing w:line="273" w:lineRule="exact"/>
              <w:ind w:left="412"/>
              <w:rPr>
                <w:sz w:val="24"/>
              </w:rPr>
            </w:pPr>
            <w:r>
              <w:rPr>
                <w:sz w:val="24"/>
              </w:rPr>
              <w:t>Relocation of Facilities, General </w:t>
            </w:r>
            <w:r>
              <w:rPr>
                <w:spacing w:val="-2"/>
                <w:sz w:val="24"/>
              </w:rPr>
              <w:t>Telephone</w:t>
            </w:r>
          </w:p>
          <w:p>
            <w:pPr>
              <w:pStyle w:val="TableParagraph"/>
              <w:spacing w:line="263" w:lineRule="exact" w:before="3"/>
              <w:ind w:left="411"/>
              <w:rPr>
                <w:sz w:val="24"/>
              </w:rPr>
            </w:pPr>
            <w:r>
              <w:rPr>
                <w:sz w:val="24"/>
              </w:rPr>
              <w:t>Company</w:t>
            </w:r>
            <w:r>
              <w:rPr>
                <w:spacing w:val="-1"/>
                <w:sz w:val="24"/>
              </w:rPr>
              <w:t> </w:t>
            </w:r>
            <w:r>
              <w:rPr>
                <w:sz w:val="24"/>
              </w:rPr>
              <w:t>of</w:t>
            </w:r>
            <w:r>
              <w:rPr>
                <w:spacing w:val="-1"/>
                <w:sz w:val="24"/>
              </w:rPr>
              <w:t> </w:t>
            </w:r>
            <w:r>
              <w:rPr>
                <w:sz w:val="24"/>
              </w:rPr>
              <w:t>the </w:t>
            </w:r>
            <w:r>
              <w:rPr>
                <w:spacing w:val="-2"/>
                <w:sz w:val="24"/>
              </w:rPr>
              <w:t>Northwest</w:t>
            </w:r>
          </w:p>
        </w:tc>
        <w:tc>
          <w:tcPr>
            <w:tcW w:w="1361" w:type="dxa"/>
          </w:tcPr>
          <w:p>
            <w:pPr>
              <w:pStyle w:val="TableParagraph"/>
              <w:spacing w:line="240" w:lineRule="auto"/>
              <w:rPr>
                <w:b/>
                <w:sz w:val="24"/>
              </w:rPr>
            </w:pPr>
          </w:p>
          <w:p>
            <w:pPr>
              <w:pStyle w:val="TableParagraph"/>
              <w:spacing w:line="263" w:lineRule="exact"/>
              <w:ind w:left="298"/>
              <w:rPr>
                <w:sz w:val="24"/>
              </w:rPr>
            </w:pPr>
            <w:r>
              <w:rPr>
                <w:sz w:val="24"/>
              </w:rPr>
              <w:t>Aug</w:t>
            </w:r>
            <w:r>
              <w:rPr>
                <w:spacing w:val="57"/>
                <w:sz w:val="24"/>
              </w:rPr>
              <w:t> </w:t>
            </w:r>
            <w:r>
              <w:rPr>
                <w:spacing w:val="-4"/>
                <w:sz w:val="24"/>
              </w:rPr>
              <w:t>1966</w:t>
            </w:r>
          </w:p>
        </w:tc>
      </w:tr>
      <w:tr>
        <w:trPr>
          <w:trHeight w:val="279" w:hRule="atLeast"/>
        </w:trPr>
        <w:tc>
          <w:tcPr>
            <w:tcW w:w="410" w:type="dxa"/>
          </w:tcPr>
          <w:p>
            <w:pPr>
              <w:pStyle w:val="TableParagraph"/>
              <w:ind w:left="50"/>
              <w:rPr>
                <w:sz w:val="24"/>
              </w:rPr>
            </w:pPr>
            <w:r>
              <w:rPr>
                <w:spacing w:val="-5"/>
                <w:sz w:val="24"/>
              </w:rPr>
              <w:t>20</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Libby Land </w:t>
            </w:r>
            <w:r>
              <w:rPr>
                <w:spacing w:val="-2"/>
                <w:sz w:val="24"/>
              </w:rPr>
              <w:t>Interchange</w:t>
            </w:r>
          </w:p>
        </w:tc>
        <w:tc>
          <w:tcPr>
            <w:tcW w:w="1361" w:type="dxa"/>
          </w:tcPr>
          <w:p>
            <w:pPr>
              <w:pStyle w:val="TableParagraph"/>
              <w:ind w:left="298"/>
              <w:rPr>
                <w:sz w:val="24"/>
              </w:rPr>
            </w:pPr>
            <w:r>
              <w:rPr>
                <w:sz w:val="24"/>
              </w:rPr>
              <w:t>Jan</w:t>
            </w:r>
            <w:r>
              <w:rPr>
                <w:spacing w:val="58"/>
                <w:sz w:val="24"/>
              </w:rPr>
              <w:t> </w:t>
            </w:r>
            <w:r>
              <w:rPr>
                <w:spacing w:val="-4"/>
                <w:sz w:val="24"/>
              </w:rPr>
              <w:t>1969</w:t>
            </w:r>
          </w:p>
        </w:tc>
      </w:tr>
      <w:tr>
        <w:trPr>
          <w:trHeight w:val="279" w:hRule="atLeast"/>
        </w:trPr>
        <w:tc>
          <w:tcPr>
            <w:tcW w:w="410" w:type="dxa"/>
          </w:tcPr>
          <w:p>
            <w:pPr>
              <w:pStyle w:val="TableParagraph"/>
              <w:ind w:left="50"/>
              <w:rPr>
                <w:sz w:val="24"/>
              </w:rPr>
            </w:pPr>
            <w:r>
              <w:rPr>
                <w:spacing w:val="-5"/>
                <w:sz w:val="24"/>
              </w:rPr>
              <w:t>20</w:t>
            </w:r>
          </w:p>
        </w:tc>
        <w:tc>
          <w:tcPr>
            <w:tcW w:w="1298" w:type="dxa"/>
          </w:tcPr>
          <w:p>
            <w:pPr>
              <w:pStyle w:val="TableParagraph"/>
              <w:rPr>
                <w:sz w:val="24"/>
              </w:rPr>
            </w:pPr>
            <w:r>
              <w:rPr>
                <w:sz w:val="24"/>
              </w:rPr>
              <w:t>(Sup </w:t>
            </w:r>
            <w:r>
              <w:rPr>
                <w:spacing w:val="-5"/>
                <w:sz w:val="24"/>
              </w:rPr>
              <w:t>1)</w:t>
            </w:r>
          </w:p>
        </w:tc>
        <w:tc>
          <w:tcPr>
            <w:tcW w:w="5513" w:type="dxa"/>
          </w:tcPr>
          <w:p>
            <w:pPr>
              <w:pStyle w:val="TableParagraph"/>
              <w:ind w:left="412"/>
              <w:rPr>
                <w:sz w:val="24"/>
              </w:rPr>
            </w:pPr>
            <w:r>
              <w:rPr>
                <w:sz w:val="24"/>
              </w:rPr>
              <w:t>Libby Land </w:t>
            </w:r>
            <w:r>
              <w:rPr>
                <w:spacing w:val="-2"/>
                <w:sz w:val="24"/>
              </w:rPr>
              <w:t>Interchange</w:t>
            </w:r>
          </w:p>
        </w:tc>
        <w:tc>
          <w:tcPr>
            <w:tcW w:w="1361" w:type="dxa"/>
          </w:tcPr>
          <w:p>
            <w:pPr>
              <w:pStyle w:val="TableParagraph"/>
              <w:ind w:left="298"/>
              <w:rPr>
                <w:sz w:val="24"/>
              </w:rPr>
            </w:pPr>
            <w:r>
              <w:rPr>
                <w:sz w:val="24"/>
              </w:rPr>
              <w:t>Dec</w:t>
            </w:r>
            <w:r>
              <w:rPr>
                <w:spacing w:val="58"/>
                <w:sz w:val="24"/>
              </w:rPr>
              <w:t> </w:t>
            </w:r>
            <w:r>
              <w:rPr>
                <w:spacing w:val="-4"/>
                <w:sz w:val="24"/>
              </w:rPr>
              <w:t>1970</w:t>
            </w:r>
          </w:p>
        </w:tc>
      </w:tr>
      <w:tr>
        <w:trPr>
          <w:trHeight w:val="279" w:hRule="atLeast"/>
        </w:trPr>
        <w:tc>
          <w:tcPr>
            <w:tcW w:w="410" w:type="dxa"/>
          </w:tcPr>
          <w:p>
            <w:pPr>
              <w:pStyle w:val="TableParagraph"/>
              <w:ind w:left="50"/>
              <w:rPr>
                <w:sz w:val="24"/>
              </w:rPr>
            </w:pPr>
            <w:r>
              <w:rPr>
                <w:spacing w:val="-5"/>
                <w:sz w:val="24"/>
              </w:rPr>
              <w:t>21</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Preliminary</w:t>
            </w:r>
            <w:r>
              <w:rPr>
                <w:spacing w:val="-1"/>
                <w:sz w:val="24"/>
              </w:rPr>
              <w:t> </w:t>
            </w:r>
            <w:r>
              <w:rPr>
                <w:sz w:val="24"/>
              </w:rPr>
              <w:t>Design Report</w:t>
            </w:r>
            <w:r>
              <w:rPr>
                <w:spacing w:val="-1"/>
                <w:sz w:val="24"/>
              </w:rPr>
              <w:t> </w:t>
            </w:r>
            <w:r>
              <w:rPr>
                <w:sz w:val="24"/>
              </w:rPr>
              <w:t>- </w:t>
            </w:r>
            <w:r>
              <w:rPr>
                <w:spacing w:val="-2"/>
                <w:sz w:val="24"/>
              </w:rPr>
              <w:t>Powerhouse</w:t>
            </w:r>
          </w:p>
        </w:tc>
        <w:tc>
          <w:tcPr>
            <w:tcW w:w="1361" w:type="dxa"/>
          </w:tcPr>
          <w:p>
            <w:pPr>
              <w:pStyle w:val="TableParagraph"/>
              <w:ind w:left="299"/>
              <w:rPr>
                <w:sz w:val="24"/>
              </w:rPr>
            </w:pPr>
            <w:r>
              <w:rPr>
                <w:sz w:val="24"/>
              </w:rPr>
              <w:t>Apr</w:t>
            </w:r>
            <w:r>
              <w:rPr>
                <w:spacing w:val="58"/>
                <w:sz w:val="24"/>
              </w:rPr>
              <w:t> </w:t>
            </w:r>
            <w:r>
              <w:rPr>
                <w:spacing w:val="-4"/>
                <w:sz w:val="24"/>
              </w:rPr>
              <w:t>1967</w:t>
            </w:r>
          </w:p>
        </w:tc>
      </w:tr>
      <w:tr>
        <w:trPr>
          <w:trHeight w:val="279" w:hRule="atLeast"/>
        </w:trPr>
        <w:tc>
          <w:tcPr>
            <w:tcW w:w="410" w:type="dxa"/>
          </w:tcPr>
          <w:p>
            <w:pPr>
              <w:pStyle w:val="TableParagraph"/>
              <w:ind w:left="50"/>
              <w:rPr>
                <w:sz w:val="24"/>
              </w:rPr>
            </w:pPr>
            <w:r>
              <w:rPr>
                <w:spacing w:val="-5"/>
                <w:sz w:val="24"/>
              </w:rPr>
              <w:t>22</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Hydrologic</w:t>
            </w:r>
            <w:r>
              <w:rPr>
                <w:spacing w:val="-2"/>
                <w:sz w:val="24"/>
              </w:rPr>
              <w:t> </w:t>
            </w:r>
            <w:r>
              <w:rPr>
                <w:sz w:val="24"/>
              </w:rPr>
              <w:t>and</w:t>
            </w:r>
            <w:r>
              <w:rPr>
                <w:spacing w:val="-1"/>
                <w:sz w:val="24"/>
              </w:rPr>
              <w:t> </w:t>
            </w:r>
            <w:r>
              <w:rPr>
                <w:sz w:val="24"/>
              </w:rPr>
              <w:t>Communication</w:t>
            </w:r>
            <w:r>
              <w:rPr>
                <w:spacing w:val="-1"/>
                <w:sz w:val="24"/>
              </w:rPr>
              <w:t> </w:t>
            </w:r>
            <w:r>
              <w:rPr>
                <w:spacing w:val="-2"/>
                <w:sz w:val="24"/>
              </w:rPr>
              <w:t>Facilities</w:t>
            </w:r>
          </w:p>
        </w:tc>
        <w:tc>
          <w:tcPr>
            <w:tcW w:w="1361" w:type="dxa"/>
          </w:tcPr>
          <w:p>
            <w:pPr>
              <w:pStyle w:val="TableParagraph"/>
              <w:ind w:left="298"/>
              <w:rPr>
                <w:sz w:val="24"/>
              </w:rPr>
            </w:pPr>
            <w:r>
              <w:rPr>
                <w:sz w:val="24"/>
              </w:rPr>
              <w:t>Jul</w:t>
            </w:r>
            <w:r>
              <w:rPr>
                <w:spacing w:val="58"/>
                <w:sz w:val="24"/>
              </w:rPr>
              <w:t> </w:t>
            </w:r>
            <w:r>
              <w:rPr>
                <w:spacing w:val="-4"/>
                <w:sz w:val="24"/>
              </w:rPr>
              <w:t>1970</w:t>
            </w:r>
          </w:p>
        </w:tc>
      </w:tr>
      <w:tr>
        <w:trPr>
          <w:trHeight w:val="279" w:hRule="atLeast"/>
        </w:trPr>
        <w:tc>
          <w:tcPr>
            <w:tcW w:w="410" w:type="dxa"/>
          </w:tcPr>
          <w:p>
            <w:pPr>
              <w:pStyle w:val="TableParagraph"/>
              <w:ind w:left="50"/>
              <w:rPr>
                <w:sz w:val="24"/>
              </w:rPr>
            </w:pPr>
            <w:r>
              <w:rPr>
                <w:spacing w:val="-5"/>
                <w:sz w:val="24"/>
              </w:rPr>
              <w:t>23</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Reservoir </w:t>
            </w:r>
            <w:r>
              <w:rPr>
                <w:spacing w:val="-2"/>
                <w:sz w:val="24"/>
              </w:rPr>
              <w:t>Clearing</w:t>
            </w:r>
          </w:p>
        </w:tc>
        <w:tc>
          <w:tcPr>
            <w:tcW w:w="1361" w:type="dxa"/>
          </w:tcPr>
          <w:p>
            <w:pPr>
              <w:pStyle w:val="TableParagraph"/>
              <w:ind w:left="297"/>
              <w:rPr>
                <w:sz w:val="24"/>
              </w:rPr>
            </w:pPr>
            <w:r>
              <w:rPr>
                <w:sz w:val="24"/>
              </w:rPr>
              <w:t>Nov</w:t>
            </w:r>
            <w:r>
              <w:rPr>
                <w:spacing w:val="58"/>
                <w:sz w:val="24"/>
              </w:rPr>
              <w:t> </w:t>
            </w:r>
            <w:r>
              <w:rPr>
                <w:spacing w:val="-4"/>
                <w:sz w:val="24"/>
              </w:rPr>
              <w:t>1966</w:t>
            </w:r>
          </w:p>
        </w:tc>
      </w:tr>
      <w:tr>
        <w:trPr>
          <w:trHeight w:val="279" w:hRule="atLeast"/>
        </w:trPr>
        <w:tc>
          <w:tcPr>
            <w:tcW w:w="410" w:type="dxa"/>
          </w:tcPr>
          <w:p>
            <w:pPr>
              <w:pStyle w:val="TableParagraph"/>
              <w:ind w:left="50"/>
              <w:rPr>
                <w:sz w:val="24"/>
              </w:rPr>
            </w:pPr>
            <w:r>
              <w:rPr>
                <w:spacing w:val="-5"/>
                <w:sz w:val="24"/>
              </w:rPr>
              <w:t>23</w:t>
            </w:r>
          </w:p>
        </w:tc>
        <w:tc>
          <w:tcPr>
            <w:tcW w:w="1298" w:type="dxa"/>
          </w:tcPr>
          <w:p>
            <w:pPr>
              <w:pStyle w:val="TableParagraph"/>
              <w:rPr>
                <w:sz w:val="24"/>
              </w:rPr>
            </w:pPr>
            <w:r>
              <w:rPr>
                <w:sz w:val="24"/>
              </w:rPr>
              <w:t>(Ltr </w:t>
            </w:r>
            <w:r>
              <w:rPr>
                <w:spacing w:val="-4"/>
                <w:sz w:val="24"/>
              </w:rPr>
              <w:t>Sup)</w:t>
            </w:r>
          </w:p>
        </w:tc>
        <w:tc>
          <w:tcPr>
            <w:tcW w:w="5513" w:type="dxa"/>
          </w:tcPr>
          <w:p>
            <w:pPr>
              <w:pStyle w:val="TableParagraph"/>
              <w:ind w:left="411"/>
              <w:rPr>
                <w:sz w:val="24"/>
              </w:rPr>
            </w:pPr>
            <w:r>
              <w:rPr>
                <w:sz w:val="24"/>
              </w:rPr>
              <w:t>Reservoir </w:t>
            </w:r>
            <w:r>
              <w:rPr>
                <w:spacing w:val="-2"/>
                <w:sz w:val="24"/>
              </w:rPr>
              <w:t>Clearing</w:t>
            </w:r>
          </w:p>
        </w:tc>
        <w:tc>
          <w:tcPr>
            <w:tcW w:w="1361" w:type="dxa"/>
          </w:tcPr>
          <w:p>
            <w:pPr>
              <w:pStyle w:val="TableParagraph"/>
              <w:ind w:left="298"/>
              <w:rPr>
                <w:sz w:val="24"/>
              </w:rPr>
            </w:pPr>
            <w:r>
              <w:rPr>
                <w:sz w:val="24"/>
              </w:rPr>
              <w:t>Apr</w:t>
            </w:r>
            <w:r>
              <w:rPr>
                <w:spacing w:val="58"/>
                <w:sz w:val="24"/>
              </w:rPr>
              <w:t> </w:t>
            </w:r>
            <w:r>
              <w:rPr>
                <w:spacing w:val="-4"/>
                <w:sz w:val="24"/>
              </w:rPr>
              <w:t>1969</w:t>
            </w:r>
          </w:p>
        </w:tc>
      </w:tr>
      <w:tr>
        <w:trPr>
          <w:trHeight w:val="279" w:hRule="atLeast"/>
        </w:trPr>
        <w:tc>
          <w:tcPr>
            <w:tcW w:w="410" w:type="dxa"/>
          </w:tcPr>
          <w:p>
            <w:pPr>
              <w:pStyle w:val="TableParagraph"/>
              <w:ind w:left="50"/>
              <w:rPr>
                <w:sz w:val="24"/>
              </w:rPr>
            </w:pPr>
            <w:r>
              <w:rPr>
                <w:spacing w:val="-5"/>
                <w:sz w:val="24"/>
              </w:rPr>
              <w:t>27</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Drift </w:t>
            </w:r>
            <w:r>
              <w:rPr>
                <w:spacing w:val="-2"/>
                <w:sz w:val="24"/>
              </w:rPr>
              <w:t>Control</w:t>
            </w:r>
          </w:p>
        </w:tc>
        <w:tc>
          <w:tcPr>
            <w:tcW w:w="1361" w:type="dxa"/>
          </w:tcPr>
          <w:p>
            <w:pPr>
              <w:pStyle w:val="TableParagraph"/>
              <w:ind w:left="299"/>
              <w:rPr>
                <w:sz w:val="24"/>
              </w:rPr>
            </w:pPr>
            <w:r>
              <w:rPr>
                <w:sz w:val="24"/>
              </w:rPr>
              <w:t>Feb</w:t>
            </w:r>
            <w:r>
              <w:rPr>
                <w:spacing w:val="58"/>
                <w:sz w:val="24"/>
              </w:rPr>
              <w:t> </w:t>
            </w:r>
            <w:r>
              <w:rPr>
                <w:spacing w:val="-4"/>
                <w:sz w:val="24"/>
              </w:rPr>
              <w:t>1970</w:t>
            </w:r>
          </w:p>
        </w:tc>
      </w:tr>
      <w:tr>
        <w:trPr>
          <w:trHeight w:val="279" w:hRule="atLeast"/>
        </w:trPr>
        <w:tc>
          <w:tcPr>
            <w:tcW w:w="410" w:type="dxa"/>
          </w:tcPr>
          <w:p>
            <w:pPr>
              <w:pStyle w:val="TableParagraph"/>
              <w:ind w:left="50"/>
              <w:rPr>
                <w:sz w:val="24"/>
              </w:rPr>
            </w:pPr>
            <w:r>
              <w:rPr>
                <w:spacing w:val="-5"/>
                <w:sz w:val="24"/>
              </w:rPr>
              <w:t>30</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Relocation</w:t>
            </w:r>
            <w:r>
              <w:rPr>
                <w:spacing w:val="60"/>
                <w:sz w:val="24"/>
              </w:rPr>
              <w:t> </w:t>
            </w:r>
            <w:r>
              <w:rPr>
                <w:sz w:val="24"/>
              </w:rPr>
              <w:t>of </w:t>
            </w:r>
            <w:r>
              <w:rPr>
                <w:spacing w:val="-2"/>
                <w:sz w:val="24"/>
              </w:rPr>
              <w:t>Rexford</w:t>
            </w:r>
          </w:p>
        </w:tc>
        <w:tc>
          <w:tcPr>
            <w:tcW w:w="1361" w:type="dxa"/>
          </w:tcPr>
          <w:p>
            <w:pPr>
              <w:pStyle w:val="TableParagraph"/>
              <w:ind w:left="299"/>
              <w:rPr>
                <w:sz w:val="24"/>
              </w:rPr>
            </w:pPr>
            <w:r>
              <w:rPr>
                <w:sz w:val="24"/>
              </w:rPr>
              <w:t>Feb</w:t>
            </w:r>
            <w:r>
              <w:rPr>
                <w:spacing w:val="57"/>
                <w:sz w:val="24"/>
              </w:rPr>
              <w:t> </w:t>
            </w:r>
            <w:r>
              <w:rPr>
                <w:spacing w:val="-4"/>
                <w:sz w:val="24"/>
              </w:rPr>
              <w:t>1968</w:t>
            </w:r>
          </w:p>
        </w:tc>
      </w:tr>
      <w:tr>
        <w:trPr>
          <w:trHeight w:val="279" w:hRule="atLeast"/>
        </w:trPr>
        <w:tc>
          <w:tcPr>
            <w:tcW w:w="410" w:type="dxa"/>
          </w:tcPr>
          <w:p>
            <w:pPr>
              <w:pStyle w:val="TableParagraph"/>
              <w:ind w:left="50"/>
              <w:rPr>
                <w:sz w:val="24"/>
              </w:rPr>
            </w:pPr>
            <w:r>
              <w:rPr>
                <w:spacing w:val="-5"/>
                <w:sz w:val="24"/>
              </w:rPr>
              <w:t>30</w:t>
            </w:r>
          </w:p>
        </w:tc>
        <w:tc>
          <w:tcPr>
            <w:tcW w:w="1298" w:type="dxa"/>
          </w:tcPr>
          <w:p>
            <w:pPr>
              <w:pStyle w:val="TableParagraph"/>
              <w:rPr>
                <w:sz w:val="24"/>
              </w:rPr>
            </w:pPr>
            <w:r>
              <w:rPr>
                <w:sz w:val="24"/>
              </w:rPr>
              <w:t>(Ltr </w:t>
            </w:r>
            <w:r>
              <w:rPr>
                <w:spacing w:val="-4"/>
                <w:sz w:val="24"/>
              </w:rPr>
              <w:t>Sup)</w:t>
            </w:r>
          </w:p>
        </w:tc>
        <w:tc>
          <w:tcPr>
            <w:tcW w:w="5513" w:type="dxa"/>
          </w:tcPr>
          <w:p>
            <w:pPr>
              <w:pStyle w:val="TableParagraph"/>
              <w:ind w:left="411"/>
              <w:rPr>
                <w:sz w:val="24"/>
              </w:rPr>
            </w:pPr>
            <w:r>
              <w:rPr>
                <w:sz w:val="24"/>
              </w:rPr>
              <w:t>Relocation</w:t>
            </w:r>
            <w:r>
              <w:rPr>
                <w:spacing w:val="58"/>
                <w:sz w:val="24"/>
              </w:rPr>
              <w:t> </w:t>
            </w:r>
            <w:r>
              <w:rPr>
                <w:sz w:val="24"/>
              </w:rPr>
              <w:t>of Rexford, </w:t>
            </w:r>
            <w:r>
              <w:rPr>
                <w:spacing w:val="-2"/>
                <w:sz w:val="24"/>
              </w:rPr>
              <w:t>Montana</w:t>
            </w:r>
          </w:p>
        </w:tc>
        <w:tc>
          <w:tcPr>
            <w:tcW w:w="1361" w:type="dxa"/>
          </w:tcPr>
          <w:p>
            <w:pPr>
              <w:pStyle w:val="TableParagraph"/>
              <w:ind w:left="299"/>
              <w:rPr>
                <w:sz w:val="24"/>
              </w:rPr>
            </w:pPr>
            <w:r>
              <w:rPr>
                <w:sz w:val="24"/>
              </w:rPr>
              <w:t>Jul</w:t>
            </w:r>
            <w:r>
              <w:rPr>
                <w:spacing w:val="58"/>
                <w:sz w:val="24"/>
              </w:rPr>
              <w:t> </w:t>
            </w:r>
            <w:r>
              <w:rPr>
                <w:spacing w:val="-4"/>
                <w:sz w:val="24"/>
              </w:rPr>
              <w:t>1969</w:t>
            </w:r>
          </w:p>
        </w:tc>
      </w:tr>
      <w:tr>
        <w:trPr>
          <w:trHeight w:val="279" w:hRule="atLeast"/>
        </w:trPr>
        <w:tc>
          <w:tcPr>
            <w:tcW w:w="410" w:type="dxa"/>
          </w:tcPr>
          <w:p>
            <w:pPr>
              <w:pStyle w:val="TableParagraph"/>
              <w:ind w:left="50"/>
              <w:rPr>
                <w:sz w:val="24"/>
              </w:rPr>
            </w:pPr>
            <w:r>
              <w:rPr>
                <w:spacing w:val="-5"/>
                <w:sz w:val="24"/>
              </w:rPr>
              <w:t>30</w:t>
            </w:r>
          </w:p>
        </w:tc>
        <w:tc>
          <w:tcPr>
            <w:tcW w:w="1298" w:type="dxa"/>
          </w:tcPr>
          <w:p>
            <w:pPr>
              <w:pStyle w:val="TableParagraph"/>
              <w:rPr>
                <w:sz w:val="24"/>
              </w:rPr>
            </w:pPr>
            <w:r>
              <w:rPr>
                <w:sz w:val="24"/>
              </w:rPr>
              <w:t>(Ltr </w:t>
            </w:r>
            <w:r>
              <w:rPr>
                <w:spacing w:val="-4"/>
                <w:sz w:val="24"/>
              </w:rPr>
              <w:t>Sup)</w:t>
            </w:r>
          </w:p>
        </w:tc>
        <w:tc>
          <w:tcPr>
            <w:tcW w:w="5513" w:type="dxa"/>
          </w:tcPr>
          <w:p>
            <w:pPr>
              <w:pStyle w:val="TableParagraph"/>
              <w:ind w:left="411"/>
              <w:rPr>
                <w:sz w:val="24"/>
              </w:rPr>
            </w:pPr>
            <w:r>
              <w:rPr>
                <w:sz w:val="24"/>
              </w:rPr>
              <w:t>Relocation</w:t>
            </w:r>
            <w:r>
              <w:rPr>
                <w:spacing w:val="58"/>
                <w:sz w:val="24"/>
              </w:rPr>
              <w:t> </w:t>
            </w:r>
            <w:r>
              <w:rPr>
                <w:sz w:val="24"/>
              </w:rPr>
              <w:t>of Rexford, </w:t>
            </w:r>
            <w:r>
              <w:rPr>
                <w:spacing w:val="-2"/>
                <w:sz w:val="24"/>
              </w:rPr>
              <w:t>Montana</w:t>
            </w:r>
          </w:p>
        </w:tc>
        <w:tc>
          <w:tcPr>
            <w:tcW w:w="1361" w:type="dxa"/>
          </w:tcPr>
          <w:p>
            <w:pPr>
              <w:pStyle w:val="TableParagraph"/>
              <w:ind w:left="299"/>
              <w:rPr>
                <w:sz w:val="24"/>
              </w:rPr>
            </w:pPr>
            <w:r>
              <w:rPr>
                <w:sz w:val="24"/>
              </w:rPr>
              <w:t>Dec</w:t>
            </w:r>
            <w:r>
              <w:rPr>
                <w:spacing w:val="58"/>
                <w:sz w:val="24"/>
              </w:rPr>
              <w:t> </w:t>
            </w:r>
            <w:r>
              <w:rPr>
                <w:spacing w:val="-4"/>
                <w:sz w:val="24"/>
              </w:rPr>
              <w:t>1970</w:t>
            </w:r>
          </w:p>
        </w:tc>
      </w:tr>
      <w:tr>
        <w:trPr>
          <w:trHeight w:val="279" w:hRule="atLeast"/>
        </w:trPr>
        <w:tc>
          <w:tcPr>
            <w:tcW w:w="410" w:type="dxa"/>
          </w:tcPr>
          <w:p>
            <w:pPr>
              <w:pStyle w:val="TableParagraph"/>
              <w:ind w:left="50"/>
              <w:rPr>
                <w:sz w:val="24"/>
              </w:rPr>
            </w:pPr>
            <w:r>
              <w:rPr>
                <w:spacing w:val="-5"/>
                <w:sz w:val="24"/>
              </w:rPr>
              <w:t>30</w:t>
            </w:r>
          </w:p>
        </w:tc>
        <w:tc>
          <w:tcPr>
            <w:tcW w:w="1298" w:type="dxa"/>
          </w:tcPr>
          <w:p>
            <w:pPr>
              <w:pStyle w:val="TableParagraph"/>
              <w:rPr>
                <w:sz w:val="24"/>
              </w:rPr>
            </w:pPr>
            <w:r>
              <w:rPr>
                <w:sz w:val="24"/>
              </w:rPr>
              <w:t>(Ltr </w:t>
            </w:r>
            <w:r>
              <w:rPr>
                <w:spacing w:val="-4"/>
                <w:sz w:val="24"/>
              </w:rPr>
              <w:t>Sup)</w:t>
            </w:r>
          </w:p>
        </w:tc>
        <w:tc>
          <w:tcPr>
            <w:tcW w:w="5513" w:type="dxa"/>
          </w:tcPr>
          <w:p>
            <w:pPr>
              <w:pStyle w:val="TableParagraph"/>
              <w:ind w:left="411"/>
              <w:rPr>
                <w:sz w:val="24"/>
              </w:rPr>
            </w:pPr>
            <w:r>
              <w:rPr>
                <w:sz w:val="24"/>
              </w:rPr>
              <w:t>Relocation</w:t>
            </w:r>
            <w:r>
              <w:rPr>
                <w:spacing w:val="58"/>
                <w:sz w:val="24"/>
              </w:rPr>
              <w:t> </w:t>
            </w:r>
            <w:r>
              <w:rPr>
                <w:sz w:val="24"/>
              </w:rPr>
              <w:t>of Rexford, </w:t>
            </w:r>
            <w:r>
              <w:rPr>
                <w:spacing w:val="-2"/>
                <w:sz w:val="24"/>
              </w:rPr>
              <w:t>Montana</w:t>
            </w:r>
          </w:p>
        </w:tc>
        <w:tc>
          <w:tcPr>
            <w:tcW w:w="1361" w:type="dxa"/>
          </w:tcPr>
          <w:p>
            <w:pPr>
              <w:pStyle w:val="TableParagraph"/>
              <w:ind w:left="299"/>
              <w:rPr>
                <w:sz w:val="24"/>
              </w:rPr>
            </w:pPr>
            <w:r>
              <w:rPr>
                <w:sz w:val="24"/>
              </w:rPr>
              <w:t>Jan</w:t>
            </w:r>
            <w:r>
              <w:rPr>
                <w:spacing w:val="58"/>
                <w:sz w:val="24"/>
              </w:rPr>
              <w:t> </w:t>
            </w:r>
            <w:r>
              <w:rPr>
                <w:spacing w:val="-4"/>
                <w:sz w:val="24"/>
              </w:rPr>
              <w:t>1971</w:t>
            </w:r>
          </w:p>
        </w:tc>
      </w:tr>
      <w:tr>
        <w:trPr>
          <w:trHeight w:val="279" w:hRule="atLeast"/>
        </w:trPr>
        <w:tc>
          <w:tcPr>
            <w:tcW w:w="410" w:type="dxa"/>
          </w:tcPr>
          <w:p>
            <w:pPr>
              <w:pStyle w:val="TableParagraph"/>
              <w:ind w:left="50"/>
              <w:rPr>
                <w:sz w:val="24"/>
              </w:rPr>
            </w:pPr>
            <w:r>
              <w:rPr>
                <w:spacing w:val="-5"/>
                <w:sz w:val="24"/>
              </w:rPr>
              <w:t>31</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Powerhouse</w:t>
            </w:r>
            <w:r>
              <w:rPr>
                <w:spacing w:val="60"/>
                <w:sz w:val="24"/>
              </w:rPr>
              <w:t> </w:t>
            </w:r>
            <w:r>
              <w:rPr>
                <w:sz w:val="24"/>
              </w:rPr>
              <w:t>Architectural </w:t>
            </w:r>
            <w:r>
              <w:rPr>
                <w:spacing w:val="-2"/>
                <w:sz w:val="24"/>
              </w:rPr>
              <w:t>Design</w:t>
            </w:r>
          </w:p>
        </w:tc>
        <w:tc>
          <w:tcPr>
            <w:tcW w:w="1361" w:type="dxa"/>
          </w:tcPr>
          <w:p>
            <w:pPr>
              <w:pStyle w:val="TableParagraph"/>
              <w:ind w:left="297"/>
              <w:rPr>
                <w:sz w:val="24"/>
              </w:rPr>
            </w:pPr>
            <w:r>
              <w:rPr>
                <w:sz w:val="24"/>
              </w:rPr>
              <w:t>Aug</w:t>
            </w:r>
            <w:r>
              <w:rPr>
                <w:spacing w:val="58"/>
                <w:sz w:val="24"/>
              </w:rPr>
              <w:t> </w:t>
            </w:r>
            <w:r>
              <w:rPr>
                <w:spacing w:val="-4"/>
                <w:sz w:val="24"/>
              </w:rPr>
              <w:t>1968</w:t>
            </w:r>
          </w:p>
        </w:tc>
      </w:tr>
      <w:tr>
        <w:trPr>
          <w:trHeight w:val="279" w:hRule="atLeast"/>
        </w:trPr>
        <w:tc>
          <w:tcPr>
            <w:tcW w:w="410" w:type="dxa"/>
          </w:tcPr>
          <w:p>
            <w:pPr>
              <w:pStyle w:val="TableParagraph"/>
              <w:ind w:left="50"/>
              <w:rPr>
                <w:sz w:val="24"/>
              </w:rPr>
            </w:pPr>
            <w:r>
              <w:rPr>
                <w:spacing w:val="-5"/>
                <w:sz w:val="24"/>
              </w:rPr>
              <w:t>32</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Powerhouse</w:t>
            </w:r>
            <w:r>
              <w:rPr>
                <w:spacing w:val="60"/>
                <w:sz w:val="24"/>
              </w:rPr>
              <w:t> </w:t>
            </w:r>
            <w:r>
              <w:rPr>
                <w:sz w:val="24"/>
              </w:rPr>
              <w:t>Structural </w:t>
            </w:r>
            <w:r>
              <w:rPr>
                <w:spacing w:val="-2"/>
                <w:sz w:val="24"/>
              </w:rPr>
              <w:t>Design</w:t>
            </w:r>
          </w:p>
        </w:tc>
        <w:tc>
          <w:tcPr>
            <w:tcW w:w="1361" w:type="dxa"/>
          </w:tcPr>
          <w:p>
            <w:pPr>
              <w:pStyle w:val="TableParagraph"/>
              <w:ind w:left="298"/>
              <w:rPr>
                <w:sz w:val="24"/>
              </w:rPr>
            </w:pPr>
            <w:r>
              <w:rPr>
                <w:sz w:val="24"/>
              </w:rPr>
              <w:t>Jun</w:t>
            </w:r>
            <w:r>
              <w:rPr>
                <w:spacing w:val="58"/>
                <w:sz w:val="24"/>
              </w:rPr>
              <w:t> </w:t>
            </w:r>
            <w:r>
              <w:rPr>
                <w:spacing w:val="-4"/>
                <w:sz w:val="24"/>
              </w:rPr>
              <w:t>1970</w:t>
            </w:r>
          </w:p>
        </w:tc>
      </w:tr>
      <w:tr>
        <w:trPr>
          <w:trHeight w:val="279" w:hRule="atLeast"/>
        </w:trPr>
        <w:tc>
          <w:tcPr>
            <w:tcW w:w="410" w:type="dxa"/>
          </w:tcPr>
          <w:p>
            <w:pPr>
              <w:pStyle w:val="TableParagraph"/>
              <w:ind w:left="50"/>
              <w:rPr>
                <w:sz w:val="24"/>
              </w:rPr>
            </w:pPr>
            <w:r>
              <w:rPr>
                <w:spacing w:val="-5"/>
                <w:sz w:val="24"/>
              </w:rPr>
              <w:t>33</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Powerhouse</w:t>
            </w:r>
            <w:r>
              <w:rPr>
                <w:spacing w:val="60"/>
                <w:sz w:val="24"/>
              </w:rPr>
              <w:t> </w:t>
            </w:r>
            <w:r>
              <w:rPr>
                <w:sz w:val="24"/>
              </w:rPr>
              <w:t>Mechanical </w:t>
            </w:r>
            <w:r>
              <w:rPr>
                <w:spacing w:val="-2"/>
                <w:sz w:val="24"/>
              </w:rPr>
              <w:t>Design</w:t>
            </w:r>
          </w:p>
        </w:tc>
        <w:tc>
          <w:tcPr>
            <w:tcW w:w="1361" w:type="dxa"/>
          </w:tcPr>
          <w:p>
            <w:pPr>
              <w:pStyle w:val="TableParagraph"/>
              <w:ind w:left="298"/>
              <w:rPr>
                <w:sz w:val="24"/>
              </w:rPr>
            </w:pPr>
            <w:r>
              <w:rPr>
                <w:sz w:val="24"/>
              </w:rPr>
              <w:t>Nov</w:t>
            </w:r>
            <w:r>
              <w:rPr>
                <w:spacing w:val="58"/>
                <w:sz w:val="24"/>
              </w:rPr>
              <w:t> </w:t>
            </w:r>
            <w:r>
              <w:rPr>
                <w:spacing w:val="-4"/>
                <w:sz w:val="24"/>
              </w:rPr>
              <w:t>1969</w:t>
            </w:r>
          </w:p>
        </w:tc>
      </w:tr>
      <w:tr>
        <w:trPr>
          <w:trHeight w:val="279" w:hRule="atLeast"/>
        </w:trPr>
        <w:tc>
          <w:tcPr>
            <w:tcW w:w="410" w:type="dxa"/>
          </w:tcPr>
          <w:p>
            <w:pPr>
              <w:pStyle w:val="TableParagraph"/>
              <w:ind w:left="50"/>
              <w:rPr>
                <w:sz w:val="24"/>
              </w:rPr>
            </w:pPr>
            <w:r>
              <w:rPr>
                <w:spacing w:val="-5"/>
                <w:sz w:val="24"/>
              </w:rPr>
              <w:t>36</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Seeding, Roads, Highways and </w:t>
            </w:r>
            <w:r>
              <w:rPr>
                <w:spacing w:val="-2"/>
                <w:sz w:val="24"/>
              </w:rPr>
              <w:t>Railroad</w:t>
            </w:r>
          </w:p>
        </w:tc>
        <w:tc>
          <w:tcPr>
            <w:tcW w:w="1361" w:type="dxa"/>
          </w:tcPr>
          <w:p>
            <w:pPr>
              <w:pStyle w:val="TableParagraph"/>
              <w:ind w:left="299"/>
              <w:rPr>
                <w:sz w:val="24"/>
              </w:rPr>
            </w:pPr>
            <w:r>
              <w:rPr>
                <w:sz w:val="24"/>
              </w:rPr>
              <w:t>Dec</w:t>
            </w:r>
            <w:r>
              <w:rPr>
                <w:spacing w:val="58"/>
                <w:sz w:val="24"/>
              </w:rPr>
              <w:t> </w:t>
            </w:r>
            <w:r>
              <w:rPr>
                <w:spacing w:val="-4"/>
                <w:sz w:val="24"/>
              </w:rPr>
              <w:t>1969</w:t>
            </w:r>
          </w:p>
        </w:tc>
      </w:tr>
      <w:tr>
        <w:trPr>
          <w:trHeight w:val="279" w:hRule="atLeast"/>
        </w:trPr>
        <w:tc>
          <w:tcPr>
            <w:tcW w:w="410" w:type="dxa"/>
          </w:tcPr>
          <w:p>
            <w:pPr>
              <w:pStyle w:val="TableParagraph"/>
              <w:ind w:left="50"/>
              <w:rPr>
                <w:sz w:val="24"/>
              </w:rPr>
            </w:pPr>
            <w:r>
              <w:rPr>
                <w:spacing w:val="-5"/>
                <w:sz w:val="24"/>
              </w:rPr>
              <w:t>36</w:t>
            </w:r>
          </w:p>
        </w:tc>
        <w:tc>
          <w:tcPr>
            <w:tcW w:w="1298" w:type="dxa"/>
          </w:tcPr>
          <w:p>
            <w:pPr>
              <w:pStyle w:val="TableParagraph"/>
              <w:rPr>
                <w:sz w:val="24"/>
              </w:rPr>
            </w:pPr>
            <w:r>
              <w:rPr>
                <w:sz w:val="24"/>
              </w:rPr>
              <w:t>(Sup </w:t>
            </w:r>
            <w:r>
              <w:rPr>
                <w:spacing w:val="-5"/>
                <w:sz w:val="24"/>
              </w:rPr>
              <w:t>1)</w:t>
            </w:r>
          </w:p>
        </w:tc>
        <w:tc>
          <w:tcPr>
            <w:tcW w:w="5513" w:type="dxa"/>
          </w:tcPr>
          <w:p>
            <w:pPr>
              <w:pStyle w:val="TableParagraph"/>
              <w:ind w:left="412"/>
              <w:rPr>
                <w:sz w:val="24"/>
              </w:rPr>
            </w:pPr>
            <w:r>
              <w:rPr>
                <w:sz w:val="24"/>
              </w:rPr>
              <w:t>Landscape </w:t>
            </w:r>
            <w:r>
              <w:rPr>
                <w:spacing w:val="-2"/>
                <w:sz w:val="24"/>
              </w:rPr>
              <w:t>Restoration</w:t>
            </w:r>
          </w:p>
        </w:tc>
        <w:tc>
          <w:tcPr>
            <w:tcW w:w="1361" w:type="dxa"/>
          </w:tcPr>
          <w:p>
            <w:pPr>
              <w:pStyle w:val="TableParagraph"/>
              <w:ind w:left="298"/>
              <w:rPr>
                <w:sz w:val="24"/>
              </w:rPr>
            </w:pPr>
            <w:r>
              <w:rPr>
                <w:sz w:val="24"/>
              </w:rPr>
              <w:t>Jan</w:t>
            </w:r>
            <w:r>
              <w:rPr>
                <w:spacing w:val="58"/>
                <w:sz w:val="24"/>
              </w:rPr>
              <w:t> </w:t>
            </w:r>
            <w:r>
              <w:rPr>
                <w:spacing w:val="-4"/>
                <w:sz w:val="24"/>
              </w:rPr>
              <w:t>1970</w:t>
            </w:r>
          </w:p>
        </w:tc>
      </w:tr>
      <w:tr>
        <w:trPr>
          <w:trHeight w:val="838" w:hRule="atLeast"/>
        </w:trPr>
        <w:tc>
          <w:tcPr>
            <w:tcW w:w="410" w:type="dxa"/>
          </w:tcPr>
          <w:p>
            <w:pPr>
              <w:pStyle w:val="TableParagraph"/>
              <w:spacing w:line="273" w:lineRule="exact"/>
              <w:ind w:left="50"/>
              <w:rPr>
                <w:sz w:val="24"/>
              </w:rPr>
            </w:pPr>
            <w:r>
              <w:rPr>
                <w:spacing w:val="-5"/>
                <w:sz w:val="24"/>
              </w:rPr>
              <w:t>40</w:t>
            </w:r>
          </w:p>
          <w:p>
            <w:pPr>
              <w:pStyle w:val="TableParagraph"/>
              <w:spacing w:line="280" w:lineRule="atLeast"/>
              <w:ind w:left="50" w:right="-15"/>
              <w:rPr>
                <w:sz w:val="24"/>
              </w:rPr>
            </w:pPr>
            <w:r>
              <w:rPr>
                <w:spacing w:val="-4"/>
                <w:sz w:val="24"/>
              </w:rPr>
              <w:t>40b </w:t>
            </w:r>
            <w:r>
              <w:rPr>
                <w:spacing w:val="-6"/>
                <w:sz w:val="24"/>
              </w:rPr>
              <w:t>41</w:t>
            </w:r>
          </w:p>
        </w:tc>
        <w:tc>
          <w:tcPr>
            <w:tcW w:w="1298" w:type="dxa"/>
          </w:tcPr>
          <w:p>
            <w:pPr>
              <w:pStyle w:val="TableParagraph"/>
              <w:spacing w:line="240" w:lineRule="auto"/>
              <w:rPr>
                <w:sz w:val="24"/>
              </w:rPr>
            </w:pPr>
          </w:p>
        </w:tc>
        <w:tc>
          <w:tcPr>
            <w:tcW w:w="5513" w:type="dxa"/>
          </w:tcPr>
          <w:p>
            <w:pPr>
              <w:pStyle w:val="TableParagraph"/>
              <w:spacing w:line="242" w:lineRule="auto"/>
              <w:ind w:left="412" w:right="1509" w:hanging="1"/>
              <w:rPr>
                <w:sz w:val="24"/>
              </w:rPr>
            </w:pPr>
            <w:r>
              <w:rPr>
                <w:sz w:val="24"/>
              </w:rPr>
              <w:t>Relocation of Powerlines McGillivray Recreation </w:t>
            </w:r>
            <w:r>
              <w:rPr>
                <w:spacing w:val="-4"/>
                <w:sz w:val="24"/>
              </w:rPr>
              <w:t>Site</w:t>
            </w:r>
          </w:p>
          <w:p>
            <w:pPr>
              <w:pStyle w:val="TableParagraph"/>
              <w:spacing w:line="263" w:lineRule="exact"/>
              <w:ind w:left="412"/>
              <w:rPr>
                <w:sz w:val="24"/>
              </w:rPr>
            </w:pPr>
            <w:r>
              <w:rPr>
                <w:sz w:val="24"/>
              </w:rPr>
              <w:t>Peck Gulch Recreation </w:t>
            </w:r>
            <w:r>
              <w:rPr>
                <w:spacing w:val="-4"/>
                <w:sz w:val="24"/>
              </w:rPr>
              <w:t>Site</w:t>
            </w:r>
          </w:p>
        </w:tc>
        <w:tc>
          <w:tcPr>
            <w:tcW w:w="1361" w:type="dxa"/>
          </w:tcPr>
          <w:p>
            <w:pPr>
              <w:pStyle w:val="TableParagraph"/>
              <w:spacing w:line="273" w:lineRule="exact"/>
              <w:ind w:left="299"/>
              <w:rPr>
                <w:sz w:val="24"/>
              </w:rPr>
            </w:pPr>
            <w:r>
              <w:rPr>
                <w:sz w:val="24"/>
              </w:rPr>
              <w:t>Mar </w:t>
            </w:r>
            <w:r>
              <w:rPr>
                <w:spacing w:val="-4"/>
                <w:sz w:val="24"/>
              </w:rPr>
              <w:t>1971</w:t>
            </w:r>
          </w:p>
          <w:p>
            <w:pPr>
              <w:pStyle w:val="TableParagraph"/>
              <w:spacing w:line="240" w:lineRule="auto" w:before="3"/>
              <w:ind w:left="298"/>
              <w:rPr>
                <w:sz w:val="24"/>
              </w:rPr>
            </w:pPr>
            <w:r>
              <w:rPr>
                <w:sz w:val="24"/>
              </w:rPr>
              <w:t>May </w:t>
            </w:r>
            <w:r>
              <w:rPr>
                <w:spacing w:val="-4"/>
                <w:sz w:val="24"/>
              </w:rPr>
              <w:t>1979</w:t>
            </w:r>
          </w:p>
          <w:p>
            <w:pPr>
              <w:pStyle w:val="TableParagraph"/>
              <w:spacing w:line="263" w:lineRule="exact" w:before="4"/>
              <w:ind w:left="298"/>
              <w:rPr>
                <w:sz w:val="24"/>
              </w:rPr>
            </w:pPr>
            <w:r>
              <w:rPr>
                <w:sz w:val="24"/>
              </w:rPr>
              <w:t>Jun </w:t>
            </w:r>
            <w:r>
              <w:rPr>
                <w:spacing w:val="-4"/>
                <w:sz w:val="24"/>
              </w:rPr>
              <w:t>1980</w:t>
            </w:r>
          </w:p>
        </w:tc>
      </w:tr>
      <w:tr>
        <w:trPr>
          <w:trHeight w:val="279" w:hRule="atLeast"/>
        </w:trPr>
        <w:tc>
          <w:tcPr>
            <w:tcW w:w="410" w:type="dxa"/>
          </w:tcPr>
          <w:p>
            <w:pPr>
              <w:pStyle w:val="TableParagraph"/>
              <w:ind w:left="50"/>
              <w:rPr>
                <w:sz w:val="24"/>
              </w:rPr>
            </w:pPr>
            <w:r>
              <w:rPr>
                <w:spacing w:val="-5"/>
                <w:sz w:val="24"/>
              </w:rPr>
              <w:t>43</w:t>
            </w:r>
          </w:p>
        </w:tc>
        <w:tc>
          <w:tcPr>
            <w:tcW w:w="1298" w:type="dxa"/>
          </w:tcPr>
          <w:p>
            <w:pPr>
              <w:pStyle w:val="TableParagraph"/>
              <w:spacing w:line="240" w:lineRule="auto"/>
              <w:rPr>
                <w:sz w:val="20"/>
              </w:rPr>
            </w:pPr>
          </w:p>
        </w:tc>
        <w:tc>
          <w:tcPr>
            <w:tcW w:w="5513" w:type="dxa"/>
          </w:tcPr>
          <w:p>
            <w:pPr>
              <w:pStyle w:val="TableParagraph"/>
              <w:ind w:left="412"/>
              <w:rPr>
                <w:sz w:val="24"/>
              </w:rPr>
            </w:pPr>
            <w:r>
              <w:rPr>
                <w:sz w:val="24"/>
              </w:rPr>
              <w:t>Dispersed </w:t>
            </w:r>
            <w:r>
              <w:rPr>
                <w:spacing w:val="-2"/>
                <w:sz w:val="24"/>
              </w:rPr>
              <w:t>Recreation</w:t>
            </w:r>
          </w:p>
        </w:tc>
        <w:tc>
          <w:tcPr>
            <w:tcW w:w="1361" w:type="dxa"/>
          </w:tcPr>
          <w:p>
            <w:pPr>
              <w:pStyle w:val="TableParagraph"/>
              <w:ind w:left="298"/>
              <w:rPr>
                <w:sz w:val="24"/>
              </w:rPr>
            </w:pPr>
            <w:r>
              <w:rPr>
                <w:sz w:val="24"/>
              </w:rPr>
              <w:t>Jul </w:t>
            </w:r>
            <w:r>
              <w:rPr>
                <w:spacing w:val="-4"/>
                <w:sz w:val="24"/>
              </w:rPr>
              <w:t>1980</w:t>
            </w:r>
          </w:p>
        </w:tc>
      </w:tr>
      <w:tr>
        <w:trPr>
          <w:trHeight w:val="1118" w:hRule="atLeast"/>
        </w:trPr>
        <w:tc>
          <w:tcPr>
            <w:tcW w:w="410" w:type="dxa"/>
          </w:tcPr>
          <w:p>
            <w:pPr>
              <w:pStyle w:val="TableParagraph"/>
              <w:spacing w:line="273" w:lineRule="exact"/>
              <w:ind w:left="50"/>
              <w:rPr>
                <w:sz w:val="24"/>
              </w:rPr>
            </w:pPr>
            <w:r>
              <w:rPr>
                <w:spacing w:val="-5"/>
                <w:sz w:val="24"/>
              </w:rPr>
              <w:t>44</w:t>
            </w:r>
          </w:p>
          <w:p>
            <w:pPr>
              <w:pStyle w:val="TableParagraph"/>
              <w:spacing w:line="240" w:lineRule="auto" w:before="7"/>
              <w:rPr>
                <w:b/>
                <w:sz w:val="24"/>
              </w:rPr>
            </w:pPr>
          </w:p>
          <w:p>
            <w:pPr>
              <w:pStyle w:val="TableParagraph"/>
              <w:spacing w:line="240" w:lineRule="auto"/>
              <w:ind w:left="50"/>
              <w:rPr>
                <w:sz w:val="24"/>
              </w:rPr>
            </w:pPr>
            <w:r>
              <w:rPr>
                <w:spacing w:val="-5"/>
                <w:sz w:val="24"/>
              </w:rPr>
              <w:t>50</w:t>
            </w:r>
          </w:p>
        </w:tc>
        <w:tc>
          <w:tcPr>
            <w:tcW w:w="1298" w:type="dxa"/>
          </w:tcPr>
          <w:p>
            <w:pPr>
              <w:pStyle w:val="TableParagraph"/>
              <w:spacing w:line="240" w:lineRule="auto"/>
              <w:rPr>
                <w:sz w:val="24"/>
              </w:rPr>
            </w:pPr>
          </w:p>
        </w:tc>
        <w:tc>
          <w:tcPr>
            <w:tcW w:w="5513" w:type="dxa"/>
          </w:tcPr>
          <w:p>
            <w:pPr>
              <w:pStyle w:val="TableParagraph"/>
              <w:spacing w:line="242" w:lineRule="auto"/>
              <w:ind w:left="411" w:right="1207"/>
              <w:rPr>
                <w:sz w:val="24"/>
              </w:rPr>
            </w:pPr>
            <w:r>
              <w:rPr>
                <w:sz w:val="24"/>
              </w:rPr>
              <w:t>Libby</w:t>
            </w:r>
            <w:r>
              <w:rPr>
                <w:spacing w:val="-11"/>
                <w:sz w:val="24"/>
              </w:rPr>
              <w:t> </w:t>
            </w:r>
            <w:r>
              <w:rPr>
                <w:sz w:val="24"/>
              </w:rPr>
              <w:t>Dam</w:t>
            </w:r>
            <w:r>
              <w:rPr>
                <w:spacing w:val="-14"/>
                <w:sz w:val="24"/>
              </w:rPr>
              <w:t> </w:t>
            </w:r>
            <w:r>
              <w:rPr>
                <w:sz w:val="24"/>
              </w:rPr>
              <w:t>Lake-Koocanusa</w:t>
            </w:r>
            <w:r>
              <w:rPr>
                <w:spacing w:val="-11"/>
                <w:sz w:val="24"/>
              </w:rPr>
              <w:t> </w:t>
            </w:r>
            <w:r>
              <w:rPr>
                <w:sz w:val="24"/>
              </w:rPr>
              <w:t>Project Master Plan</w:t>
            </w:r>
          </w:p>
          <w:p>
            <w:pPr>
              <w:pStyle w:val="TableParagraph"/>
              <w:spacing w:line="280" w:lineRule="exact"/>
              <w:ind w:left="411" w:right="543"/>
              <w:rPr>
                <w:sz w:val="24"/>
              </w:rPr>
            </w:pPr>
            <w:r>
              <w:rPr>
                <w:sz w:val="24"/>
              </w:rPr>
              <w:t>Reregulating</w:t>
            </w:r>
            <w:r>
              <w:rPr>
                <w:spacing w:val="-8"/>
                <w:sz w:val="24"/>
              </w:rPr>
              <w:t> </w:t>
            </w:r>
            <w:r>
              <w:rPr>
                <w:sz w:val="24"/>
              </w:rPr>
              <w:t>Dam</w:t>
            </w:r>
            <w:r>
              <w:rPr>
                <w:spacing w:val="-10"/>
                <w:sz w:val="24"/>
              </w:rPr>
              <w:t> </w:t>
            </w:r>
            <w:r>
              <w:rPr>
                <w:sz w:val="24"/>
              </w:rPr>
              <w:t>and</w:t>
            </w:r>
            <w:r>
              <w:rPr>
                <w:spacing w:val="-8"/>
                <w:sz w:val="24"/>
              </w:rPr>
              <w:t> </w:t>
            </w:r>
            <w:r>
              <w:rPr>
                <w:sz w:val="24"/>
              </w:rPr>
              <w:t>Reservoir,</w:t>
            </w:r>
            <w:r>
              <w:rPr>
                <w:spacing w:val="-8"/>
                <w:sz w:val="24"/>
              </w:rPr>
              <w:t> </w:t>
            </w:r>
            <w:r>
              <w:rPr>
                <w:sz w:val="24"/>
              </w:rPr>
              <w:t>Site Selection, Land Requirement Plan</w:t>
            </w:r>
          </w:p>
        </w:tc>
        <w:tc>
          <w:tcPr>
            <w:tcW w:w="1361" w:type="dxa"/>
          </w:tcPr>
          <w:p>
            <w:pPr>
              <w:pStyle w:val="TableParagraph"/>
              <w:spacing w:line="240" w:lineRule="auto"/>
              <w:rPr>
                <w:b/>
                <w:sz w:val="24"/>
              </w:rPr>
            </w:pPr>
          </w:p>
          <w:p>
            <w:pPr>
              <w:pStyle w:val="TableParagraph"/>
              <w:spacing w:line="240" w:lineRule="auto"/>
              <w:ind w:left="298"/>
              <w:rPr>
                <w:sz w:val="24"/>
              </w:rPr>
            </w:pPr>
            <w:r>
              <w:rPr>
                <w:sz w:val="24"/>
              </w:rPr>
              <w:t>Jun </w:t>
            </w:r>
            <w:r>
              <w:rPr>
                <w:spacing w:val="-4"/>
                <w:sz w:val="24"/>
              </w:rPr>
              <w:t>1983</w:t>
            </w:r>
          </w:p>
          <w:p>
            <w:pPr>
              <w:pStyle w:val="TableParagraph"/>
              <w:spacing w:line="240" w:lineRule="auto" w:before="7"/>
              <w:rPr>
                <w:b/>
                <w:sz w:val="24"/>
              </w:rPr>
            </w:pPr>
          </w:p>
          <w:p>
            <w:pPr>
              <w:pStyle w:val="TableParagraph"/>
              <w:spacing w:line="263" w:lineRule="exact"/>
              <w:ind w:left="298"/>
              <w:rPr>
                <w:sz w:val="24"/>
              </w:rPr>
            </w:pPr>
            <w:r>
              <w:rPr>
                <w:sz w:val="24"/>
              </w:rPr>
              <w:t>Jan</w:t>
            </w:r>
            <w:r>
              <w:rPr>
                <w:spacing w:val="58"/>
                <w:sz w:val="24"/>
              </w:rPr>
              <w:t> </w:t>
            </w:r>
            <w:r>
              <w:rPr>
                <w:spacing w:val="-4"/>
                <w:sz w:val="24"/>
              </w:rPr>
              <w:t>1970</w:t>
            </w:r>
          </w:p>
        </w:tc>
      </w:tr>
      <w:tr>
        <w:trPr>
          <w:trHeight w:val="272" w:hRule="atLeast"/>
        </w:trPr>
        <w:tc>
          <w:tcPr>
            <w:tcW w:w="410" w:type="dxa"/>
          </w:tcPr>
          <w:p>
            <w:pPr>
              <w:pStyle w:val="TableParagraph"/>
              <w:spacing w:line="253" w:lineRule="exact"/>
              <w:ind w:left="50" w:right="-15"/>
              <w:rPr>
                <w:sz w:val="24"/>
              </w:rPr>
            </w:pPr>
            <w:r>
              <w:rPr>
                <w:spacing w:val="-5"/>
                <w:sz w:val="24"/>
              </w:rPr>
              <w:t>100</w:t>
            </w:r>
          </w:p>
        </w:tc>
        <w:tc>
          <w:tcPr>
            <w:tcW w:w="1298" w:type="dxa"/>
          </w:tcPr>
          <w:p>
            <w:pPr>
              <w:pStyle w:val="TableParagraph"/>
              <w:spacing w:line="240" w:lineRule="auto"/>
              <w:rPr>
                <w:sz w:val="20"/>
              </w:rPr>
            </w:pPr>
          </w:p>
        </w:tc>
        <w:tc>
          <w:tcPr>
            <w:tcW w:w="5513" w:type="dxa"/>
          </w:tcPr>
          <w:p>
            <w:pPr>
              <w:pStyle w:val="TableParagraph"/>
              <w:spacing w:line="253" w:lineRule="exact"/>
              <w:ind w:left="412"/>
              <w:rPr>
                <w:sz w:val="24"/>
              </w:rPr>
            </w:pPr>
            <w:r>
              <w:rPr>
                <w:sz w:val="24"/>
              </w:rPr>
              <w:t>Hydrometeorological</w:t>
            </w:r>
            <w:r>
              <w:rPr>
                <w:spacing w:val="-1"/>
                <w:sz w:val="24"/>
              </w:rPr>
              <w:t> </w:t>
            </w:r>
            <w:r>
              <w:rPr>
                <w:sz w:val="24"/>
              </w:rPr>
              <w:t>Supporting</w:t>
            </w:r>
            <w:r>
              <w:rPr>
                <w:spacing w:val="-1"/>
                <w:sz w:val="24"/>
              </w:rPr>
              <w:t> </w:t>
            </w:r>
            <w:r>
              <w:rPr>
                <w:spacing w:val="-2"/>
                <w:sz w:val="24"/>
              </w:rPr>
              <w:t>Facilities</w:t>
            </w:r>
          </w:p>
        </w:tc>
        <w:tc>
          <w:tcPr>
            <w:tcW w:w="1361" w:type="dxa"/>
          </w:tcPr>
          <w:p>
            <w:pPr>
              <w:pStyle w:val="TableParagraph"/>
              <w:spacing w:line="253" w:lineRule="exact"/>
              <w:ind w:left="298"/>
              <w:rPr>
                <w:sz w:val="24"/>
              </w:rPr>
            </w:pPr>
            <w:r>
              <w:rPr>
                <w:sz w:val="24"/>
              </w:rPr>
              <w:t>Oct </w:t>
            </w:r>
            <w:r>
              <w:rPr>
                <w:spacing w:val="-4"/>
                <w:sz w:val="24"/>
              </w:rPr>
              <w:t>1970</w:t>
            </w:r>
          </w:p>
        </w:tc>
      </w:tr>
    </w:tbl>
    <w:p>
      <w:pPr>
        <w:spacing w:after="0" w:line="253" w:lineRule="exact"/>
        <w:rPr>
          <w:sz w:val="24"/>
        </w:rPr>
        <w:sectPr>
          <w:type w:val="continuous"/>
          <w:pgSz w:w="12240" w:h="15840"/>
          <w:pgMar w:header="0" w:footer="787" w:top="1440" w:bottom="980" w:left="460" w:right="540"/>
        </w:sectPr>
      </w:pPr>
    </w:p>
    <w:p>
      <w:pPr>
        <w:pStyle w:val="BodyText"/>
        <w:spacing w:before="4"/>
        <w:rPr>
          <w:b/>
          <w:sz w:val="17"/>
        </w:rPr>
      </w:pPr>
    </w:p>
    <w:sectPr>
      <w:pgSz w:w="12240" w:h="15840"/>
      <w:pgMar w:header="0" w:footer="787" w:top="1820" w:bottom="980" w:left="4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959991pt;margin-top:741.606628pt;width:21.05pt;height:15.3pt;mso-position-horizontal-relative:page;mso-position-vertical-relative:page;z-index:-22744576" type="#_x0000_t202" id="docshape28" filled="false" stroked="false">
          <v:textbox inset="0,0,0,0">
            <w:txbxContent>
              <w:p>
                <w:pPr>
                  <w:pStyle w:val="BodyText"/>
                  <w:spacing w:before="10"/>
                  <w:ind w:left="20"/>
                </w:pPr>
                <w:r>
                  <w:rPr/>
                  <w:t>1-</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44064" type="#_x0000_t202" id="docshape31" filled="false" stroked="false">
          <v:textbox inset="0,0,0,0">
            <w:txbxContent>
              <w:p>
                <w:pPr>
                  <w:pStyle w:val="BodyText"/>
                  <w:spacing w:before="10"/>
                  <w:ind w:left="20"/>
                </w:pPr>
                <w:r>
                  <w:rPr/>
                  <w:t>2-</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43552" type="#_x0000_t202" id="docshape32" filled="false" stroked="false">
          <v:textbox inset="0,0,0,0">
            <w:txbxContent>
              <w:p>
                <w:pPr>
                  <w:pStyle w:val="BodyText"/>
                  <w:spacing w:before="10"/>
                  <w:ind w:left="20"/>
                </w:pPr>
                <w:r>
                  <w:rPr/>
                  <w:t>2-</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43040" type="#_x0000_t202" id="docshape38" filled="false" stroked="false">
          <v:textbox inset="0,0,0,0">
            <w:txbxContent>
              <w:p>
                <w:pPr>
                  <w:pStyle w:val="BodyText"/>
                  <w:spacing w:before="10"/>
                  <w:ind w:left="20"/>
                </w:pPr>
                <w:r>
                  <w:rPr/>
                  <w:t>3-</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42528" type="#_x0000_t202" id="docshape39" filled="false" stroked="false">
          <v:textbox inset="0,0,0,0">
            <w:txbxContent>
              <w:p>
                <w:pPr>
                  <w:pStyle w:val="BodyText"/>
                  <w:spacing w:before="10"/>
                  <w:ind w:left="20"/>
                </w:pPr>
                <w:r>
                  <w:rPr/>
                  <w:t>3-</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42016" type="#_x0000_t202" id="docshape55" filled="false" stroked="false">
          <v:textbox inset="0,0,0,0">
            <w:txbxContent>
              <w:p>
                <w:pPr>
                  <w:pStyle w:val="BodyText"/>
                  <w:spacing w:before="10"/>
                  <w:ind w:left="20"/>
                </w:pPr>
                <w:r>
                  <w:rPr/>
                  <w:t>5-</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41504" type="#_x0000_t202" id="docshape56" filled="false" stroked="false">
          <v:textbox inset="0,0,0,0">
            <w:txbxContent>
              <w:p>
                <w:pPr>
                  <w:pStyle w:val="BodyText"/>
                  <w:spacing w:before="10"/>
                  <w:ind w:left="20"/>
                </w:pPr>
                <w:r>
                  <w:rPr/>
                  <w:t>5-</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07pt;margin-top:734.26001pt;width:134.8pt;height:22.55pt;mso-position-horizontal-relative:page;mso-position-vertical-relative:page;z-index:-22753792" type="#_x0000_t202" id="docshape6"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69.545685pt;margin-top:734.26001pt;width:71.9pt;height:22.55pt;mso-position-horizontal-relative:page;mso-position-vertical-relative:page;z-index:-22753280" type="#_x0000_t202" id="docshape7"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40992" type="#_x0000_t202" id="docshape57" filled="false" stroked="false">
          <v:textbox inset="0,0,0,0">
            <w:txbxContent>
              <w:p>
                <w:pPr>
                  <w:pStyle w:val="BodyText"/>
                  <w:spacing w:before="10"/>
                  <w:ind w:left="20"/>
                </w:pPr>
                <w:r>
                  <w:rPr/>
                  <w:t>6-</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40480" type="#_x0000_t202" id="docshape58" filled="false" stroked="false">
          <v:textbox inset="0,0,0,0">
            <w:txbxContent>
              <w:p>
                <w:pPr>
                  <w:pStyle w:val="BodyText"/>
                  <w:spacing w:before="10"/>
                  <w:ind w:left="20"/>
                </w:pPr>
                <w:r>
                  <w:rPr/>
                  <w:t>6-</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959991pt;margin-top:741.606628pt;width:21.05pt;height:15.3pt;mso-position-horizontal-relative:page;mso-position-vertical-relative:page;z-index:-22739968" type="#_x0000_t202" id="docshape59" filled="false" stroked="false">
          <v:textbox inset="0,0,0,0">
            <w:txbxContent>
              <w:p>
                <w:pPr>
                  <w:pStyle w:val="BodyText"/>
                  <w:spacing w:before="10"/>
                  <w:ind w:left="20"/>
                </w:pPr>
                <w:r>
                  <w:rPr/>
                  <w:t>7-</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59991pt;margin-top:741.606628pt;width:21.05pt;height:15.3pt;mso-position-horizontal-relative:page;mso-position-vertical-relative:page;z-index:-22739456" type="#_x0000_t202" id="docshape60" filled="false" stroked="false">
          <v:textbox inset="0,0,0,0">
            <w:txbxContent>
              <w:p>
                <w:pPr>
                  <w:pStyle w:val="BodyText"/>
                  <w:spacing w:before="10"/>
                  <w:ind w:left="20"/>
                </w:pPr>
                <w:r>
                  <w:rPr/>
                  <w:t>7-</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38944" type="#_x0000_t202" id="docshape65" filled="false" stroked="false">
          <v:textbox inset="0,0,0,0">
            <w:txbxContent>
              <w:p>
                <w:pPr>
                  <w:pStyle w:val="BodyText"/>
                  <w:spacing w:before="10"/>
                  <w:ind w:left="20"/>
                </w:pPr>
                <w:r>
                  <w:rPr/>
                  <w:t>8-</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38432" type="#_x0000_t202" id="docshape66" filled="false" stroked="false">
          <v:textbox inset="0,0,0,0">
            <w:txbxContent>
              <w:p>
                <w:pPr>
                  <w:pStyle w:val="BodyText"/>
                  <w:spacing w:before="10"/>
                  <w:ind w:left="20"/>
                </w:pPr>
                <w:r>
                  <w:rPr/>
                  <w:t>8-</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959991pt;margin-top:741.606628pt;width:21.05pt;height:15.3pt;mso-position-horizontal-relative:page;mso-position-vertical-relative:page;z-index:-22737920" type="#_x0000_t202" id="docshape67" filled="false" stroked="false">
          <v:textbox inset="0,0,0,0">
            <w:txbxContent>
              <w:p>
                <w:pPr>
                  <w:pStyle w:val="BodyText"/>
                  <w:spacing w:before="10"/>
                  <w:ind w:left="20"/>
                </w:pPr>
                <w:r>
                  <w:rPr/>
                  <w:t>9-</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59991pt;margin-top:741.606628pt;width:18.05pt;height:15.3pt;mso-position-horizontal-relative:page;mso-position-vertical-relative:page;z-index:-22737408" type="#_x0000_t202" id="docshape68" filled="false" stroked="false">
          <v:textbox inset="0,0,0,0">
            <w:txbxContent>
              <w:p>
                <w:pPr>
                  <w:pStyle w:val="BodyText"/>
                  <w:spacing w:before="10"/>
                  <w:ind w:left="20"/>
                </w:pPr>
                <w:r>
                  <w:rPr/>
                  <w:t>9-</w:t>
                </w:r>
                <w:r>
                  <w:rPr>
                    <w:spacing w:val="-10"/>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0.279968pt;width:134.8pt;height:22.55pt;mso-position-horizontal-relative:page;mso-position-vertical-relative:page;z-index:-22752768" type="#_x0000_t202" id="docshape8"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33.545685pt;margin-top:720.279968pt;width:71.9pt;height:22.55pt;mso-position-horizontal-relative:page;mso-position-vertical-relative:page;z-index:-22752256" type="#_x0000_t202" id="docshape9"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r>
      <w:rPr/>
      <w:pict>
        <v:shape style="position:absolute;margin-left:280.319885pt;margin-top:720.54657pt;width:16.4pt;height:15.3pt;mso-position-horizontal-relative:page;mso-position-vertical-relative:page;z-index:-22751744" type="#_x0000_t202" id="docshape10" filled="false" stroked="false">
          <v:textbox inset="0,0,0,0">
            <w:txbxContent>
              <w:p>
                <w:pPr>
                  <w:pStyle w:val="BodyText"/>
                  <w:spacing w:before="10"/>
                  <w:ind w:left="60"/>
                </w:pPr>
                <w:r>
                  <w:rPr>
                    <w:spacing w:val="-5"/>
                  </w:rPr>
                  <w:t>iv</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36896" type="#_x0000_t202" id="docshape69" filled="false" stroked="false">
          <v:textbox inset="0,0,0,0">
            <w:txbxContent>
              <w:p>
                <w:pPr>
                  <w:pStyle w:val="BodyText"/>
                  <w:spacing w:before="10"/>
                  <w:ind w:left="20"/>
                </w:pPr>
                <w:r>
                  <w:rPr/>
                  <w:t>10-</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4.05pt;height:15.3pt;mso-position-horizontal-relative:page;mso-position-vertical-relative:page;z-index:-22736384" type="#_x0000_t202" id="docshape70" filled="false" stroked="false">
          <v:textbox inset="0,0,0,0">
            <w:txbxContent>
              <w:p>
                <w:pPr>
                  <w:pStyle w:val="BodyText"/>
                  <w:spacing w:before="10"/>
                  <w:ind w:left="20"/>
                </w:pPr>
                <w:r>
                  <w:rPr/>
                  <w:t>10-</w:t>
                </w:r>
                <w:r>
                  <w:rPr>
                    <w:spacing w:val="-10"/>
                  </w:rPr>
                  <w:t>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7.05pt;height:15.3pt;mso-position-horizontal-relative:page;mso-position-vertical-relative:page;z-index:-22735872" type="#_x0000_t202" id="docshape71" filled="false" stroked="false">
          <v:textbox inset="0,0,0,0">
            <w:txbxContent>
              <w:p>
                <w:pPr>
                  <w:pStyle w:val="BodyText"/>
                  <w:spacing w:before="10"/>
                  <w:ind w:left="20"/>
                </w:pPr>
                <w:r>
                  <w:rPr/>
                  <w:t>10-</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59991pt;margin-top:741.606628pt;width:27.05pt;height:15.3pt;mso-position-horizontal-relative:page;mso-position-vertical-relative:page;z-index:-22735360" type="#_x0000_t202" id="docshape72" filled="false" stroked="false">
          <v:textbox inset="0,0,0,0">
            <w:txbxContent>
              <w:p>
                <w:pPr>
                  <w:pStyle w:val="BodyText"/>
                  <w:spacing w:before="10"/>
                  <w:ind w:left="20"/>
                </w:pPr>
                <w:r>
                  <w:rPr/>
                  <w:t>10-</w:t>
                </w: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pt;margin-top:720.279968pt;width:134.85pt;height:22.55pt;mso-position-horizontal-relative:page;mso-position-vertical-relative:page;z-index:-22734848" type="#_x0000_t202" id="docshape73" filled="false" stroked="false">
          <v:textbox inset="0,0,0,0">
            <w:txbxContent>
              <w:p>
                <w:pPr>
                  <w:spacing w:line="244" w:lineRule="auto" w:before="12"/>
                  <w:ind w:left="20" w:right="0" w:firstLine="0"/>
                  <w:jc w:val="left"/>
                  <w:rPr>
                    <w:sz w:val="18"/>
                  </w:rPr>
                </w:pPr>
                <w:r>
                  <w:rPr>
                    <w:sz w:val="18"/>
                  </w:rPr>
                  <w:t>Libby</w:t>
                </w:r>
                <w:r>
                  <w:rPr>
                    <w:spacing w:val="-8"/>
                    <w:sz w:val="18"/>
                  </w:rPr>
                  <w:t> </w:t>
                </w:r>
                <w:r>
                  <w:rPr>
                    <w:sz w:val="18"/>
                  </w:rPr>
                  <w:t>Dam-Lake</w:t>
                </w:r>
                <w:r>
                  <w:rPr>
                    <w:spacing w:val="-9"/>
                    <w:sz w:val="18"/>
                  </w:rPr>
                  <w:t> </w:t>
                </w:r>
                <w:r>
                  <w:rPr>
                    <w:sz w:val="18"/>
                  </w:rPr>
                  <w:t>Koocanusa</w:t>
                </w:r>
                <w:r>
                  <w:rPr>
                    <w:spacing w:val="-9"/>
                    <w:sz w:val="18"/>
                  </w:rPr>
                  <w:t> </w:t>
                </w:r>
                <w:r>
                  <w:rPr>
                    <w:sz w:val="18"/>
                  </w:rPr>
                  <w:t>Project Master Plan-September 1997</w:t>
                </w:r>
              </w:p>
            </w:txbxContent>
          </v:textbox>
          <w10:wrap type="none"/>
        </v:shape>
      </w:pict>
    </w:r>
    <w:r>
      <w:rPr/>
      <w:pict>
        <v:shape style="position:absolute;margin-left:456.200012pt;margin-top:720.279968pt;width:71.650pt;height:22.55pt;mso-position-horizontal-relative:page;mso-position-vertical-relative:page;z-index:-22734336" type="#_x0000_t202" id="docshape74" filled="false" stroked="false">
          <v:textbox inset="0,0,0,0">
            <w:txbxContent>
              <w:p>
                <w:pPr>
                  <w:spacing w:line="244" w:lineRule="auto" w:before="12"/>
                  <w:ind w:left="245" w:right="0" w:hanging="226"/>
                  <w:jc w:val="left"/>
                  <w:rPr>
                    <w:sz w:val="18"/>
                  </w:rPr>
                </w:pPr>
                <w:r>
                  <w:rPr>
                    <w:sz w:val="18"/>
                  </w:rPr>
                  <w:t>Corps</w:t>
                </w:r>
                <w:r>
                  <w:rPr>
                    <w:spacing w:val="-12"/>
                    <w:sz w:val="18"/>
                  </w:rPr>
                  <w:t> </w:t>
                </w:r>
                <w:r>
                  <w:rPr>
                    <w:sz w:val="18"/>
                  </w:rPr>
                  <w:t>of</w:t>
                </w:r>
                <w:r>
                  <w:rPr>
                    <w:spacing w:val="-11"/>
                    <w:sz w:val="18"/>
                  </w:rPr>
                  <w:t> </w:t>
                </w:r>
                <w:r>
                  <w:rPr>
                    <w:sz w:val="18"/>
                  </w:rPr>
                  <w:t>Engineers Seattle District</w:t>
                </w:r>
              </w:p>
            </w:txbxContent>
          </v:textbox>
          <w10:wrap type="none"/>
        </v:shape>
      </w:pict>
    </w:r>
    <w:r>
      <w:rPr/>
      <w:pict>
        <v:shape style="position:absolute;margin-left:311.959991pt;margin-top:741.606628pt;width:24.05pt;height:15.3pt;mso-position-horizontal-relative:page;mso-position-vertical-relative:page;z-index:-22733824" type="#_x0000_t202" id="docshape75" filled="false" stroked="false">
          <v:textbox inset="0,0,0,0">
            <w:txbxContent>
              <w:p>
                <w:pPr>
                  <w:pStyle w:val="BodyText"/>
                  <w:spacing w:before="10"/>
                  <w:ind w:left="20"/>
                </w:pPr>
                <w:r>
                  <w:rPr/>
                  <w:t>11-</w:t>
                </w:r>
                <w:r>
                  <w:rPr>
                    <w:spacing w:val="-10"/>
                  </w:rPr>
                  <w:t>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9991pt;margin-top:741.606628pt;width:24.05pt;height:15.3pt;mso-position-horizontal-relative:page;mso-position-vertical-relative:page;z-index:-22733312" type="#_x0000_t202" id="docshape76" filled="false" stroked="false">
          <v:textbox inset="0,0,0,0">
            <w:txbxContent>
              <w:p>
                <w:pPr>
                  <w:pStyle w:val="BodyText"/>
                  <w:spacing w:before="10"/>
                  <w:ind w:left="20"/>
                </w:pPr>
                <w:r>
                  <w:rPr/>
                  <w:t>11-</w:t>
                </w:r>
                <w:r>
                  <w:rPr>
                    <w:spacing w:val="-10"/>
                  </w:rPr>
                  <w:t>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pt;margin-top:720.279968pt;width:134.85pt;height:22.55pt;mso-position-horizontal-relative:page;mso-position-vertical-relative:page;z-index:-22732800" type="#_x0000_t202" id="docshape77" filled="false" stroked="false">
          <v:textbox inset="0,0,0,0">
            <w:txbxContent>
              <w:p>
                <w:pPr>
                  <w:spacing w:line="244" w:lineRule="auto" w:before="12"/>
                  <w:ind w:left="20" w:right="0" w:firstLine="0"/>
                  <w:jc w:val="left"/>
                  <w:rPr>
                    <w:sz w:val="18"/>
                  </w:rPr>
                </w:pPr>
                <w:r>
                  <w:rPr>
                    <w:sz w:val="18"/>
                  </w:rPr>
                  <w:t>Libby</w:t>
                </w:r>
                <w:r>
                  <w:rPr>
                    <w:spacing w:val="-8"/>
                    <w:sz w:val="18"/>
                  </w:rPr>
                  <w:t> </w:t>
                </w:r>
                <w:r>
                  <w:rPr>
                    <w:sz w:val="18"/>
                  </w:rPr>
                  <w:t>Dam-Lake</w:t>
                </w:r>
                <w:r>
                  <w:rPr>
                    <w:spacing w:val="-9"/>
                    <w:sz w:val="18"/>
                  </w:rPr>
                  <w:t> </w:t>
                </w:r>
                <w:r>
                  <w:rPr>
                    <w:sz w:val="18"/>
                  </w:rPr>
                  <w:t>Koocanusa</w:t>
                </w:r>
                <w:r>
                  <w:rPr>
                    <w:spacing w:val="-9"/>
                    <w:sz w:val="18"/>
                  </w:rPr>
                  <w:t> </w:t>
                </w:r>
                <w:r>
                  <w:rPr>
                    <w:sz w:val="18"/>
                  </w:rPr>
                  <w:t>Project Master Plan-September 1997</w:t>
                </w:r>
              </w:p>
            </w:txbxContent>
          </v:textbox>
          <w10:wrap type="none"/>
        </v:shape>
      </w:pict>
    </w:r>
    <w:r>
      <w:rPr/>
      <w:pict>
        <v:shape style="position:absolute;margin-left:456.200012pt;margin-top:720.279968pt;width:71.650pt;height:22.55pt;mso-position-horizontal-relative:page;mso-position-vertical-relative:page;z-index:-22732288" type="#_x0000_t202" id="docshape78" filled="false" stroked="false">
          <v:textbox inset="0,0,0,0">
            <w:txbxContent>
              <w:p>
                <w:pPr>
                  <w:spacing w:line="244" w:lineRule="auto" w:before="12"/>
                  <w:ind w:left="245" w:right="0" w:hanging="226"/>
                  <w:jc w:val="left"/>
                  <w:rPr>
                    <w:sz w:val="18"/>
                  </w:rPr>
                </w:pPr>
                <w:r>
                  <w:rPr>
                    <w:sz w:val="18"/>
                  </w:rPr>
                  <w:t>Corps</w:t>
                </w:r>
                <w:r>
                  <w:rPr>
                    <w:spacing w:val="-12"/>
                    <w:sz w:val="18"/>
                  </w:rPr>
                  <w:t> </w:t>
                </w:r>
                <w:r>
                  <w:rPr>
                    <w:sz w:val="18"/>
                  </w:rPr>
                  <w:t>of</w:t>
                </w:r>
                <w:r>
                  <w:rPr>
                    <w:spacing w:val="-11"/>
                    <w:sz w:val="18"/>
                  </w:rPr>
                  <w:t> </w:t>
                </w:r>
                <w:r>
                  <w:rPr>
                    <w:sz w:val="18"/>
                  </w:rPr>
                  <w:t>Engineers Seattle District</w:t>
                </w:r>
              </w:p>
            </w:txbxContent>
          </v:textbox>
          <w10:wrap type="none"/>
        </v:shape>
      </w:pict>
    </w:r>
    <w:r>
      <w:rPr/>
      <w:pict>
        <v:shape style="position:absolute;margin-left:311.959991pt;margin-top:741.606628pt;width:24.05pt;height:15.3pt;mso-position-horizontal-relative:page;mso-position-vertical-relative:page;z-index:-22731776" type="#_x0000_t202" id="docshape79" filled="false" stroked="false">
          <v:textbox inset="0,0,0,0">
            <w:txbxContent>
              <w:p>
                <w:pPr>
                  <w:pStyle w:val="BodyText"/>
                  <w:spacing w:before="10"/>
                  <w:ind w:left="20"/>
                </w:pPr>
                <w:r>
                  <w:rPr/>
                  <w:t>11-</w:t>
                </w:r>
                <w:r>
                  <w:rPr>
                    <w:spacing w:val="-10"/>
                  </w:rPr>
                  <w:t>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pt;margin-top:720.279968pt;width:134.8pt;height:22.55pt;mso-position-horizontal-relative:page;mso-position-vertical-relative:page;z-index:-22751232" type="#_x0000_t202" id="docshape15"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69.545685pt;margin-top:720.279968pt;width:71.9pt;height:22.55pt;mso-position-horizontal-relative:page;mso-position-vertical-relative:page;z-index:-22750720" type="#_x0000_t202" id="docshape16"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r>
      <w:rPr/>
      <w:pict>
        <v:shape style="position:absolute;margin-left:315.9599pt;margin-top:720.54657pt;width:17.1pt;height:15.3pt;mso-position-horizontal-relative:page;mso-position-vertical-relative:page;z-index:-22750208" type="#_x0000_t202" id="docshape17"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31264" type="#_x0000_t202" id="docshape80" filled="false" stroked="false">
          <v:textbox inset="0,0,0,0">
            <w:txbxContent>
              <w:p>
                <w:pPr>
                  <w:pStyle w:val="BodyText"/>
                  <w:spacing w:before="10"/>
                  <w:ind w:left="20"/>
                </w:pPr>
                <w:r>
                  <w:rPr/>
                  <w:t>C-</w:t>
                </w:r>
                <w:r>
                  <w:rPr>
                    <w:spacing w:val="-10"/>
                  </w:rPr>
                  <w:t>2</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30752" type="#_x0000_t202" id="docshape81" filled="false" stroked="false">
          <v:textbox inset="0,0,0,0">
            <w:txbxContent>
              <w:p>
                <w:pPr>
                  <w:pStyle w:val="BodyText"/>
                  <w:spacing w:before="10"/>
                  <w:ind w:left="20"/>
                </w:pPr>
                <w:r>
                  <w:rPr/>
                  <w:t>C-</w:t>
                </w:r>
                <w:r>
                  <w:rPr>
                    <w:spacing w:val="-10"/>
                  </w:rPr>
                  <w:t>3</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30240" type="#_x0000_t202" id="docshape82" filled="false" stroked="false">
          <v:textbox inset="0,0,0,0">
            <w:txbxContent>
              <w:p>
                <w:pPr>
                  <w:pStyle w:val="BodyText"/>
                  <w:spacing w:before="10"/>
                  <w:ind w:left="20"/>
                </w:pPr>
                <w:r>
                  <w:rPr/>
                  <w:t>C-</w:t>
                </w:r>
                <w:r>
                  <w:rPr>
                    <w:spacing w:val="-10"/>
                  </w:rPr>
                  <w:t>4</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29728" type="#_x0000_t202" id="docshape83" filled="false" stroked="false">
          <v:textbox inset="0,0,0,0">
            <w:txbxContent>
              <w:p>
                <w:pPr>
                  <w:pStyle w:val="BodyText"/>
                  <w:spacing w:before="10"/>
                  <w:ind w:left="20"/>
                </w:pPr>
                <w:r>
                  <w:rPr/>
                  <w:t>C-</w:t>
                </w:r>
                <w:r>
                  <w:rPr>
                    <w:spacing w:val="-10"/>
                  </w:rPr>
                  <w:t>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29216" type="#_x0000_t202" id="docshape84" filled="false" stroked="false">
          <v:textbox inset="0,0,0,0">
            <w:txbxContent>
              <w:p>
                <w:pPr>
                  <w:pStyle w:val="BodyText"/>
                  <w:spacing w:before="10"/>
                  <w:ind w:left="20"/>
                </w:pPr>
                <w:r>
                  <w:rPr/>
                  <w:t>C-</w:t>
                </w:r>
                <w:r>
                  <w:rPr>
                    <w:spacing w:val="-10"/>
                  </w:rPr>
                  <w:t>6</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28704" type="#_x0000_t202" id="docshape85" filled="false" stroked="false">
          <v:textbox inset="0,0,0,0">
            <w:txbxContent>
              <w:p>
                <w:pPr>
                  <w:pStyle w:val="BodyText"/>
                  <w:spacing w:before="10"/>
                  <w:ind w:left="20"/>
                </w:pPr>
                <w:r>
                  <w:rPr/>
                  <w:t>C-</w:t>
                </w:r>
                <w:r>
                  <w:rPr>
                    <w:spacing w:val="-10"/>
                  </w:rPr>
                  <w:t>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pt;margin-top:583.206665pt;width:20.05pt;height:15.3pt;mso-position-horizontal-relative:page;mso-position-vertical-relative:page;z-index:-22728192" type="#_x0000_t202" id="docshape86" filled="false" stroked="false">
          <v:textbox inset="0,0,0,0">
            <w:txbxContent>
              <w:p>
                <w:pPr>
                  <w:pStyle w:val="BodyText"/>
                  <w:spacing w:before="10"/>
                  <w:ind w:left="20"/>
                </w:pPr>
                <w:r>
                  <w:rPr/>
                  <w:t>C-</w:t>
                </w:r>
                <w:r>
                  <w:rPr>
                    <w:spacing w:val="-10"/>
                  </w:rPr>
                  <w:t>8</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640015pt;margin-top:583.206665pt;width:20.65pt;height:15.3pt;mso-position-horizontal-relative:page;mso-position-vertical-relative:page;z-index:-22727680" type="#_x0000_t202" id="docshape87" filled="false" stroked="false">
          <v:textbox inset="0,0,0,0">
            <w:txbxContent>
              <w:p>
                <w:pPr>
                  <w:pStyle w:val="BodyText"/>
                  <w:spacing w:before="10"/>
                  <w:ind w:left="20"/>
                </w:pPr>
                <w:r>
                  <w:rPr>
                    <w:spacing w:val="-2"/>
                  </w:rPr>
                  <w:t>D-</w:t>
                </w:r>
                <w:r>
                  <w:rPr>
                    <w:spacing w:val="-10"/>
                  </w:rPr>
                  <w:t>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7168" type="#_x0000_t202" id="docshape88" filled="false" stroked="false">
          <v:textbox inset="0,0,0,0">
            <w:txbxContent>
              <w:p>
                <w:pPr>
                  <w:pStyle w:val="BodyText"/>
                  <w:spacing w:before="10"/>
                  <w:ind w:left="20"/>
                </w:pPr>
                <w:r>
                  <w:rPr>
                    <w:spacing w:val="-2"/>
                  </w:rPr>
                  <w:t>D-</w:t>
                </w:r>
                <w:r>
                  <w:rPr>
                    <w:spacing w:val="-5"/>
                  </w:rPr>
                  <w:t>10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6656" type="#_x0000_t202" id="docshape89" filled="false" stroked="false">
          <v:textbox inset="0,0,0,0">
            <w:txbxContent>
              <w:p>
                <w:pPr>
                  <w:pStyle w:val="BodyText"/>
                  <w:spacing w:before="10"/>
                  <w:ind w:left="20"/>
                </w:pPr>
                <w:r>
                  <w:rPr>
                    <w:spacing w:val="-2"/>
                  </w:rPr>
                  <w:t>D-</w:t>
                </w:r>
                <w:r>
                  <w:rPr>
                    <w:spacing w:val="-5"/>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0.279968pt;width:134.8pt;height:22.55pt;mso-position-horizontal-relative:page;mso-position-vertical-relative:page;z-index:-22749696" type="#_x0000_t202" id="docshape18"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33.545685pt;margin-top:720.279968pt;width:71.9pt;height:22.55pt;mso-position-horizontal-relative:page;mso-position-vertical-relative:page;z-index:-22749184" type="#_x0000_t202" id="docshape19"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r>
      <w:rPr/>
      <w:pict>
        <v:shape style="position:absolute;margin-left:280.319885pt;margin-top:720.54657pt;width:16.4pt;height:15.3pt;mso-position-horizontal-relative:page;mso-position-vertical-relative:page;z-index:-22748672" type="#_x0000_t202" id="docshape20"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6144" type="#_x0000_t202" id="docshape90" filled="false" stroked="false">
          <v:textbox inset="0,0,0,0">
            <w:txbxContent>
              <w:p>
                <w:pPr>
                  <w:pStyle w:val="BodyText"/>
                  <w:spacing w:before="10"/>
                  <w:ind w:left="20"/>
                </w:pPr>
                <w:r>
                  <w:rPr>
                    <w:spacing w:val="-2"/>
                  </w:rPr>
                  <w:t>D-</w:t>
                </w:r>
                <w:r>
                  <w:rPr>
                    <w:spacing w:val="-5"/>
                  </w:rPr>
                  <w:t>12</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5632" type="#_x0000_t202" id="docshape91" filled="false" stroked="false">
          <v:textbox inset="0,0,0,0">
            <w:txbxContent>
              <w:p>
                <w:pPr>
                  <w:pStyle w:val="BodyText"/>
                  <w:spacing w:before="10"/>
                  <w:ind w:left="20"/>
                </w:pPr>
                <w:r>
                  <w:rPr>
                    <w:spacing w:val="-2"/>
                  </w:rPr>
                  <w:t>D-</w:t>
                </w:r>
                <w:r>
                  <w:rPr>
                    <w:spacing w:val="-5"/>
                  </w:rPr>
                  <w:t>13</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5120" type="#_x0000_t202" id="docshape92" filled="false" stroked="false">
          <v:textbox inset="0,0,0,0">
            <w:txbxContent>
              <w:p>
                <w:pPr>
                  <w:pStyle w:val="BodyText"/>
                  <w:spacing w:before="10"/>
                  <w:ind w:left="20"/>
                </w:pPr>
                <w:r>
                  <w:rPr>
                    <w:spacing w:val="-2"/>
                  </w:rPr>
                  <w:t>D-</w:t>
                </w:r>
                <w:r>
                  <w:rPr>
                    <w:spacing w:val="-5"/>
                  </w:rPr>
                  <w:t>14</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4608" type="#_x0000_t202" id="docshape93" filled="false" stroked="false">
          <v:textbox inset="0,0,0,0">
            <w:txbxContent>
              <w:p>
                <w:pPr>
                  <w:pStyle w:val="BodyText"/>
                  <w:spacing w:before="10"/>
                  <w:ind w:left="20"/>
                </w:pPr>
                <w:r>
                  <w:rPr>
                    <w:spacing w:val="-2"/>
                  </w:rPr>
                  <w:t>D-</w:t>
                </w:r>
                <w:r>
                  <w:rPr>
                    <w:spacing w:val="-5"/>
                  </w:rPr>
                  <w:t>15</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4096" type="#_x0000_t202" id="docshape94" filled="false" stroked="false">
          <v:textbox inset="0,0,0,0">
            <w:txbxContent>
              <w:p>
                <w:pPr>
                  <w:pStyle w:val="BodyText"/>
                  <w:spacing w:before="10"/>
                  <w:ind w:left="20"/>
                </w:pPr>
                <w:r>
                  <w:rPr>
                    <w:spacing w:val="-2"/>
                  </w:rPr>
                  <w:t>D-</w:t>
                </w:r>
                <w:r>
                  <w:rPr>
                    <w:spacing w:val="-5"/>
                  </w:rPr>
                  <w:t>16</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3584" type="#_x0000_t202" id="docshape95" filled="false" stroked="false">
          <v:textbox inset="0,0,0,0">
            <w:txbxContent>
              <w:p>
                <w:pPr>
                  <w:pStyle w:val="BodyText"/>
                  <w:spacing w:before="10"/>
                  <w:ind w:left="20"/>
                </w:pPr>
                <w:r>
                  <w:rPr>
                    <w:spacing w:val="-2"/>
                  </w:rPr>
                  <w:t>D-</w:t>
                </w:r>
                <w:r>
                  <w:rPr>
                    <w:spacing w:val="-5"/>
                  </w:rPr>
                  <w:t>17</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3072" type="#_x0000_t202" id="docshape96" filled="false" stroked="false">
          <v:textbox inset="0,0,0,0">
            <w:txbxContent>
              <w:p>
                <w:pPr>
                  <w:pStyle w:val="BodyText"/>
                  <w:spacing w:before="10"/>
                  <w:ind w:left="20"/>
                </w:pPr>
                <w:r>
                  <w:rPr>
                    <w:spacing w:val="-2"/>
                  </w:rPr>
                  <w:t>D-</w:t>
                </w:r>
                <w:r>
                  <w:rPr>
                    <w:spacing w:val="-5"/>
                  </w:rPr>
                  <w:t>18</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638794pt;margin-top:583.206665pt;width:26.65pt;height:15.3pt;mso-position-horizontal-relative:page;mso-position-vertical-relative:page;z-index:-22722560" type="#_x0000_t202" id="docshape99" filled="false" stroked="false">
          <v:textbox inset="0,0,0,0">
            <w:txbxContent>
              <w:p>
                <w:pPr>
                  <w:pStyle w:val="BodyText"/>
                  <w:spacing w:before="10"/>
                  <w:ind w:left="20"/>
                </w:pPr>
                <w:r>
                  <w:rPr>
                    <w:spacing w:val="-2"/>
                  </w:rPr>
                  <w:t>D-</w:t>
                </w:r>
                <w:r>
                  <w:rPr>
                    <w:spacing w:val="-5"/>
                  </w:rPr>
                  <w:t>19</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299896pt;margin-top:741.60675pt;width:28.4pt;height:15.3pt;mso-position-horizontal-relative:page;mso-position-vertical-relative:page;z-index:-22722048" type="#_x0000_t202" id="docshape100" filled="false" stroked="false">
          <v:textbox inset="0,0,0,0">
            <w:txbxContent>
              <w:p>
                <w:pPr>
                  <w:pStyle w:val="BodyText"/>
                  <w:spacing w:before="10"/>
                  <w:ind w:left="20"/>
                </w:pPr>
                <w:r>
                  <w:rPr/>
                  <w:t>E-</w:t>
                </w:r>
                <w:r>
                  <w:rPr>
                    <w:spacing w:val="-5"/>
                  </w:rPr>
                  <w:t>20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pt;margin-top:720.279968pt;width:134.8pt;height:22.55pt;mso-position-horizontal-relative:page;mso-position-vertical-relative:page;z-index:-22748160" type="#_x0000_t202" id="docshape21"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69.545685pt;margin-top:720.279968pt;width:71.9pt;height:22.55pt;mso-position-horizontal-relative:page;mso-position-vertical-relative:page;z-index:-22747648" type="#_x0000_t202" id="docshape22"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r>
      <w:rPr/>
      <w:pict>
        <v:shape style="position:absolute;margin-left:314.639893pt;margin-top:720.54657pt;width:19.75pt;height:15.3pt;mso-position-horizontal-relative:page;mso-position-vertical-relative:page;z-index:-22747136" type="#_x0000_t202" id="docshape23"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299896pt;margin-top:741.60675pt;width:28.4pt;height:15.3pt;mso-position-horizontal-relative:page;mso-position-vertical-relative:page;z-index:-22721536" type="#_x0000_t202" id="docshape103" filled="false" stroked="false">
          <v:textbox inset="0,0,0,0">
            <w:txbxContent>
              <w:p>
                <w:pPr>
                  <w:pStyle w:val="BodyText"/>
                  <w:spacing w:before="10"/>
                  <w:ind w:left="20"/>
                </w:pPr>
                <w:r>
                  <w:rPr/>
                  <w:t>E-</w:t>
                </w: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899994pt;margin-top:741.666748pt;width:25.35pt;height:15.3pt;mso-position-horizontal-relative:page;mso-position-vertical-relative:page;z-index:-22721024" type="#_x0000_t202" id="docshape104" filled="false" stroked="false">
          <v:textbox inset="0,0,0,0">
            <w:txbxContent>
              <w:p>
                <w:pPr>
                  <w:pStyle w:val="BodyText"/>
                  <w:spacing w:before="10"/>
                  <w:ind w:left="20"/>
                </w:pPr>
                <w:r>
                  <w:rPr/>
                  <w:t>E-</w:t>
                </w:r>
                <w:r>
                  <w:rPr>
                    <w:spacing w:val="-5"/>
                  </w:rPr>
                  <w:t>10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899994pt;margin-top:741.666748pt;width:25.35pt;height:15.3pt;mso-position-horizontal-relative:page;mso-position-vertical-relative:page;z-index:-22720512" type="#_x0000_t202" id="docshape105" filled="false" stroked="false">
          <v:textbox inset="0,0,0,0">
            <w:txbxContent>
              <w:p>
                <w:pPr>
                  <w:pStyle w:val="BodyText"/>
                  <w:spacing w:before="10"/>
                  <w:ind w:left="20"/>
                </w:pPr>
                <w:r>
                  <w:rPr/>
                  <w:t>E-</w:t>
                </w:r>
                <w:r>
                  <w:rPr>
                    <w:spacing w:val="-5"/>
                  </w:rPr>
                  <w:t>10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00012pt;margin-top:741.666748pt;width:28.35pt;height:15.3pt;mso-position-horizontal-relative:page;mso-position-vertical-relative:page;z-index:-22720000" type="#_x0000_t202" id="docshape106" filled="false" stroked="false">
          <v:textbox inset="0,0,0,0">
            <w:txbxContent>
              <w:p>
                <w:pPr>
                  <w:pStyle w:val="BodyText"/>
                  <w:spacing w:before="10"/>
                  <w:ind w:left="20"/>
                </w:pPr>
                <w:r>
                  <w:rPr/>
                  <w:t>E-</w:t>
                </w:r>
                <w:r>
                  <w:rPr>
                    <w:spacing w:val="-5"/>
                  </w:rPr>
                  <w:t>11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899994pt;margin-top:741.666748pt;width:25.35pt;height:15.3pt;mso-position-horizontal-relative:page;mso-position-vertical-relative:page;z-index:-22719488" type="#_x0000_t202" id="docshape107" filled="false" stroked="false">
          <v:textbox inset="0,0,0,0">
            <w:txbxContent>
              <w:p>
                <w:pPr>
                  <w:pStyle w:val="BodyText"/>
                  <w:spacing w:before="10"/>
                  <w:ind w:left="20"/>
                </w:pPr>
                <w:r>
                  <w:rPr/>
                  <w:t>E-</w:t>
                </w:r>
                <w:r>
                  <w:rPr>
                    <w:spacing w:val="-5"/>
                  </w:rPr>
                  <w:t>12</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00012pt;margin-top:741.666626pt;width:28.35pt;height:15.3pt;mso-position-horizontal-relative:page;mso-position-vertical-relative:page;z-index:-22718976" type="#_x0000_t202" id="docshape108" filled="false" stroked="false">
          <v:textbox inset="0,0,0,0">
            <w:txbxContent>
              <w:p>
                <w:pPr>
                  <w:pStyle w:val="BodyText"/>
                  <w:spacing w:before="10"/>
                  <w:ind w:left="20"/>
                </w:pPr>
                <w:r>
                  <w:rPr/>
                  <w:t>E-</w:t>
                </w:r>
                <w:r>
                  <w:rPr>
                    <w:spacing w:val="-5"/>
                  </w:rPr>
                  <w:t>13</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299896pt;margin-top:741.666748pt;width:28.35pt;height:15.3pt;mso-position-horizontal-relative:page;mso-position-vertical-relative:page;z-index:-22718464" type="#_x0000_t202" id="docshape109" filled="false" stroked="false">
          <v:textbox inset="0,0,0,0">
            <w:txbxContent>
              <w:p>
                <w:pPr>
                  <w:pStyle w:val="BodyText"/>
                  <w:spacing w:before="10"/>
                  <w:ind w:left="20"/>
                </w:pPr>
                <w:r>
                  <w:rPr/>
                  <w:t>E-</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0.279968pt;width:134.8pt;height:22.55pt;mso-position-horizontal-relative:page;mso-position-vertical-relative:page;z-index:-22746624" type="#_x0000_t202" id="docshape24" filled="false" stroked="false">
          <v:textbox inset="0,0,0,0">
            <w:txbxContent>
              <w:p>
                <w:pPr>
                  <w:spacing w:line="244" w:lineRule="auto" w:before="12"/>
                  <w:ind w:left="20" w:right="0" w:firstLine="0"/>
                  <w:jc w:val="left"/>
                  <w:rPr>
                    <w:sz w:val="18"/>
                  </w:rPr>
                </w:pPr>
                <w:r>
                  <w:rPr>
                    <w:sz w:val="18"/>
                  </w:rPr>
                  <w:t>Libby</w:t>
                </w:r>
                <w:r>
                  <w:rPr>
                    <w:spacing w:val="-9"/>
                    <w:sz w:val="18"/>
                  </w:rPr>
                  <w:t> </w:t>
                </w:r>
                <w:r>
                  <w:rPr>
                    <w:sz w:val="18"/>
                  </w:rPr>
                  <w:t>Dam-Lake</w:t>
                </w:r>
                <w:r>
                  <w:rPr>
                    <w:spacing w:val="-10"/>
                    <w:sz w:val="18"/>
                  </w:rPr>
                  <w:t> </w:t>
                </w:r>
                <w:r>
                  <w:rPr>
                    <w:sz w:val="18"/>
                  </w:rPr>
                  <w:t>Koocanusa</w:t>
                </w:r>
                <w:r>
                  <w:rPr>
                    <w:spacing w:val="-10"/>
                    <w:sz w:val="18"/>
                  </w:rPr>
                  <w:t> </w:t>
                </w:r>
                <w:r>
                  <w:rPr>
                    <w:sz w:val="18"/>
                  </w:rPr>
                  <w:t>Project Master Plan-September 1997</w:t>
                </w:r>
              </w:p>
            </w:txbxContent>
          </v:textbox>
          <w10:wrap type="none"/>
        </v:shape>
      </w:pict>
    </w:r>
    <w:r>
      <w:rPr/>
      <w:pict>
        <v:shape style="position:absolute;margin-left:433.545685pt;margin-top:720.279968pt;width:71.9pt;height:22.55pt;mso-position-horizontal-relative:page;mso-position-vertical-relative:page;z-index:-22746112" type="#_x0000_t202" id="docshape25" filled="false" stroked="false">
          <v:textbox inset="0,0,0,0">
            <w:txbxContent>
              <w:p>
                <w:pPr>
                  <w:spacing w:line="244" w:lineRule="auto" w:before="12"/>
                  <w:ind w:left="330" w:right="0" w:hanging="311"/>
                  <w:jc w:val="left"/>
                  <w:rPr>
                    <w:sz w:val="18"/>
                  </w:rPr>
                </w:pPr>
                <w:r>
                  <w:rPr>
                    <w:sz w:val="18"/>
                  </w:rPr>
                  <w:t>Corps</w:t>
                </w:r>
                <w:r>
                  <w:rPr>
                    <w:spacing w:val="-12"/>
                    <w:sz w:val="18"/>
                  </w:rPr>
                  <w:t> </w:t>
                </w:r>
                <w:r>
                  <w:rPr>
                    <w:sz w:val="18"/>
                  </w:rPr>
                  <w:t>of</w:t>
                </w:r>
                <w:r>
                  <w:rPr>
                    <w:spacing w:val="-11"/>
                    <w:sz w:val="18"/>
                  </w:rPr>
                  <w:t> </w:t>
                </w:r>
                <w:r>
                  <w:rPr>
                    <w:sz w:val="18"/>
                  </w:rPr>
                  <w:t>Engineers Seattle</w:t>
                </w:r>
                <w:r>
                  <w:rPr>
                    <w:spacing w:val="1"/>
                    <w:sz w:val="18"/>
                  </w:rPr>
                  <w:t> </w:t>
                </w:r>
                <w:r>
                  <w:rPr>
                    <w:spacing w:val="-2"/>
                    <w:sz w:val="18"/>
                  </w:rPr>
                  <w:t>District</w:t>
                </w:r>
              </w:p>
            </w:txbxContent>
          </v:textbox>
          <w10:wrap type="none"/>
        </v:shape>
      </w:pict>
    </w:r>
    <w:r>
      <w:rPr/>
      <w:pict>
        <v:shape style="position:absolute;margin-left:278.9599pt;margin-top:720.54657pt;width:18.1pt;height:15.3pt;mso-position-horizontal-relative:page;mso-position-vertical-relative:page;z-index:-22745600" type="#_x0000_t202" id="docshape26" filled="false" stroked="false">
          <v:textbox inset="0,0,0,0">
            <w:txbxContent>
              <w:p>
                <w:pPr>
                  <w:pStyle w:val="BodyText"/>
                  <w:spacing w:before="10"/>
                  <w:ind w:left="20"/>
                </w:pPr>
                <w:r>
                  <w:rPr>
                    <w:spacing w:val="-4"/>
                  </w:rPr>
                  <w:t>viii</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299896pt;margin-top:741.666748pt;width:25.35pt;height:15.3pt;mso-position-horizontal-relative:page;mso-position-vertical-relative:page;z-index:-22717952" type="#_x0000_t202" id="docshape110" filled="false" stroked="false">
          <v:textbox inset="0,0,0,0">
            <w:txbxContent>
              <w:p>
                <w:pPr>
                  <w:pStyle w:val="BodyText"/>
                  <w:spacing w:before="10"/>
                  <w:ind w:left="20"/>
                </w:pPr>
                <w:r>
                  <w:rPr/>
                  <w:t>E-</w:t>
                </w:r>
                <w:r>
                  <w:rPr>
                    <w:spacing w:val="-5"/>
                  </w:rPr>
                  <w:t>12</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299896pt;margin-top:741.666748pt;width:25.35pt;height:15.3pt;mso-position-horizontal-relative:page;mso-position-vertical-relative:page;z-index:-22717440" type="#_x0000_t202" id="docshape111" filled="false" stroked="false">
          <v:textbox inset="0,0,0,0">
            <w:txbxContent>
              <w:p>
                <w:pPr>
                  <w:pStyle w:val="BodyText"/>
                  <w:spacing w:before="10"/>
                  <w:ind w:left="20"/>
                </w:pPr>
                <w:r>
                  <w:rPr/>
                  <w:t>E-</w:t>
                </w:r>
                <w:r>
                  <w:rPr>
                    <w:spacing w:val="-5"/>
                  </w:rPr>
                  <w:t>14</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59912pt;margin-top:741.666748pt;width:27.7pt;height:15.3pt;mso-position-horizontal-relative:page;mso-position-vertical-relative:page;z-index:-22716928" type="#_x0000_t202" id="docshape112" filled="false" stroked="false">
          <v:textbox inset="0,0,0,0">
            <w:txbxContent>
              <w:p>
                <w:pPr>
                  <w:pStyle w:val="BodyText"/>
                  <w:spacing w:before="10"/>
                  <w:ind w:left="20"/>
                </w:pPr>
                <w:r>
                  <w:rPr/>
                  <w:t>F-</w:t>
                </w:r>
                <w:r>
                  <w:rPr>
                    <w:spacing w:val="-5"/>
                  </w:rPr>
                  <w:t>15</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659912pt;margin-top:741.666748pt;width:24.7pt;height:15.3pt;mso-position-horizontal-relative:page;mso-position-vertical-relative:page;z-index:-22716416" type="#_x0000_t202" id="docshape119" filled="false" stroked="false">
          <v:textbox inset="0,0,0,0">
            <w:txbxContent>
              <w:p>
                <w:pPr>
                  <w:pStyle w:val="BodyText"/>
                  <w:spacing w:before="10"/>
                  <w:ind w:left="20"/>
                </w:pPr>
                <w:r>
                  <w:rPr/>
                  <w:t>F-</w:t>
                </w:r>
                <w:r>
                  <w:rPr>
                    <w:spacing w:val="-5"/>
                  </w:rPr>
                  <w:t>16</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59912pt;margin-top:741.666748pt;width:27.7pt;height:15.3pt;mso-position-horizontal-relative:page;mso-position-vertical-relative:page;z-index:-22715904" type="#_x0000_t202" id="docshape120" filled="false" stroked="false">
          <v:textbox inset="0,0,0,0">
            <w:txbxContent>
              <w:p>
                <w:pPr>
                  <w:pStyle w:val="BodyText"/>
                  <w:spacing w:before="10"/>
                  <w:ind w:left="20"/>
                </w:pPr>
                <w:r>
                  <w:rPr/>
                  <w:t>F-</w:t>
                </w:r>
                <w:r>
                  <w:rPr>
                    <w:spacing w:val="-5"/>
                  </w:rPr>
                  <w:t>17</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40015pt;margin-top:741.666748pt;width:26.65pt;height:15.3pt;mso-position-horizontal-relative:page;mso-position-vertical-relative:page;z-index:-22715392" type="#_x0000_t202" id="docshape134" filled="false" stroked="false">
          <v:textbox inset="0,0,0,0">
            <w:txbxContent>
              <w:p>
                <w:pPr>
                  <w:pStyle w:val="BodyText"/>
                  <w:spacing w:before="10"/>
                  <w:ind w:left="20"/>
                </w:pPr>
                <w:r>
                  <w:rPr>
                    <w:spacing w:val="-2"/>
                  </w:rPr>
                  <w:t>G-</w:t>
                </w:r>
                <w:r>
                  <w:rPr>
                    <w:spacing w:val="-5"/>
                  </w:rPr>
                  <w:t>18</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0015pt;margin-top:741.666748pt;width:23.7pt;height:15.3pt;mso-position-horizontal-relative:page;mso-position-vertical-relative:page;z-index:-22714880" type="#_x0000_t202" id="docshape135" filled="false" stroked="false">
          <v:textbox inset="0,0,0,0">
            <w:txbxContent>
              <w:p>
                <w:pPr>
                  <w:pStyle w:val="BodyText"/>
                  <w:spacing w:before="10"/>
                  <w:ind w:left="20"/>
                </w:pPr>
                <w:r>
                  <w:rPr>
                    <w:spacing w:val="-2"/>
                  </w:rPr>
                  <w:t>H-</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0015pt;margin-top:741.666748pt;width:23.7pt;height:15.3pt;mso-position-horizontal-relative:page;mso-position-vertical-relative:page;z-index:-22714368" type="#_x0000_t202" id="docshape136" filled="false" stroked="false">
          <v:textbox inset="0,0,0,0">
            <w:txbxContent>
              <w:p>
                <w:pPr>
                  <w:pStyle w:val="BodyText"/>
                  <w:spacing w:before="10"/>
                  <w:ind w:left="20"/>
                </w:pPr>
                <w:r>
                  <w:rPr>
                    <w:spacing w:val="-2"/>
                  </w:rPr>
                  <w:t>H-</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959991pt;margin-top:741.606628pt;width:21.05pt;height:15.3pt;mso-position-horizontal-relative:page;mso-position-vertical-relative:page;z-index:-22745088" type="#_x0000_t202" id="docshape27" filled="false" stroked="false">
          <v:textbox inset="0,0,0,0">
            <w:txbxContent>
              <w:p>
                <w:pPr>
                  <w:pStyle w:val="BodyText"/>
                  <w:spacing w:before="10"/>
                  <w:ind w:left="20"/>
                </w:pPr>
                <w:r>
                  <w:rPr/>
                  <w:t>1-</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1"/>
      <w:numFmt w:val="decimal"/>
      <w:lvlText w:val="%1)"/>
      <w:lvlJc w:val="left"/>
      <w:pPr>
        <w:ind w:left="1599" w:hanging="2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700"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2760" w:hanging="360"/>
      </w:pPr>
      <w:rPr>
        <w:rFonts w:hint="default"/>
        <w:lang w:val="en-US" w:eastAsia="en-US" w:bidi="ar-SA"/>
      </w:rPr>
    </w:lvl>
    <w:lvl w:ilvl="3">
      <w:start w:val="0"/>
      <w:numFmt w:val="bullet"/>
      <w:lvlText w:val="•"/>
      <w:lvlJc w:val="left"/>
      <w:pPr>
        <w:ind w:left="3820" w:hanging="360"/>
      </w:pPr>
      <w:rPr>
        <w:rFonts w:hint="default"/>
        <w:lang w:val="en-US" w:eastAsia="en-US" w:bidi="ar-SA"/>
      </w:rPr>
    </w:lvl>
    <w:lvl w:ilvl="4">
      <w:start w:val="0"/>
      <w:numFmt w:val="bullet"/>
      <w:lvlText w:val="•"/>
      <w:lvlJc w:val="left"/>
      <w:pPr>
        <w:ind w:left="4880"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60" w:hanging="360"/>
      </w:pPr>
      <w:rPr>
        <w:rFonts w:hint="default"/>
        <w:lang w:val="en-US" w:eastAsia="en-US" w:bidi="ar-SA"/>
      </w:rPr>
    </w:lvl>
    <w:lvl w:ilvl="8">
      <w:start w:val="0"/>
      <w:numFmt w:val="bullet"/>
      <w:lvlText w:val="•"/>
      <w:lvlJc w:val="left"/>
      <w:pPr>
        <w:ind w:left="9120" w:hanging="360"/>
      </w:pPr>
      <w:rPr>
        <w:rFonts w:hint="default"/>
        <w:lang w:val="en-US" w:eastAsia="en-US" w:bidi="ar-SA"/>
      </w:rPr>
    </w:lvl>
  </w:abstractNum>
  <w:abstractNum w:abstractNumId="46">
    <w:multiLevelType w:val="hybridMultilevel"/>
    <w:lvl w:ilvl="0">
      <w:start w:val="11"/>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left"/>
      </w:pPr>
      <w:rPr>
        <w:rFonts w:hint="default" w:ascii="Times New Roman" w:hAnsi="Times New Roman" w:eastAsia="Times New Roman" w:cs="Times New Roman"/>
        <w:b/>
        <w:bCs/>
        <w:i w:val="0"/>
        <w:iCs w:val="0"/>
        <w:spacing w:val="-1"/>
        <w:w w:val="100"/>
        <w:sz w:val="22"/>
        <w:szCs w:val="22"/>
        <w:lang w:val="en-US" w:eastAsia="en-US" w:bidi="ar-SA"/>
      </w:rPr>
    </w:lvl>
    <w:lvl w:ilvl="2">
      <w:start w:val="1"/>
      <w:numFmt w:val="decimal"/>
      <w:lvlText w:val="%1.%2.%3"/>
      <w:lvlJc w:val="left"/>
      <w:pPr>
        <w:ind w:left="2260" w:hanging="72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091" w:hanging="721"/>
      </w:pPr>
      <w:rPr>
        <w:rFonts w:hint="default"/>
        <w:lang w:val="en-US" w:eastAsia="en-US" w:bidi="ar-SA"/>
      </w:rPr>
    </w:lvl>
    <w:lvl w:ilvl="4">
      <w:start w:val="0"/>
      <w:numFmt w:val="bullet"/>
      <w:lvlText w:val="•"/>
      <w:lvlJc w:val="left"/>
      <w:pPr>
        <w:ind w:left="5006" w:hanging="721"/>
      </w:pPr>
      <w:rPr>
        <w:rFonts w:hint="default"/>
        <w:lang w:val="en-US" w:eastAsia="en-US" w:bidi="ar-SA"/>
      </w:rPr>
    </w:lvl>
    <w:lvl w:ilvl="5">
      <w:start w:val="0"/>
      <w:numFmt w:val="bullet"/>
      <w:lvlText w:val="•"/>
      <w:lvlJc w:val="left"/>
      <w:pPr>
        <w:ind w:left="5922" w:hanging="721"/>
      </w:pPr>
      <w:rPr>
        <w:rFonts w:hint="default"/>
        <w:lang w:val="en-US" w:eastAsia="en-US" w:bidi="ar-SA"/>
      </w:rPr>
    </w:lvl>
    <w:lvl w:ilvl="6">
      <w:start w:val="0"/>
      <w:numFmt w:val="bullet"/>
      <w:lvlText w:val="•"/>
      <w:lvlJc w:val="left"/>
      <w:pPr>
        <w:ind w:left="6837" w:hanging="721"/>
      </w:pPr>
      <w:rPr>
        <w:rFonts w:hint="default"/>
        <w:lang w:val="en-US" w:eastAsia="en-US" w:bidi="ar-SA"/>
      </w:rPr>
    </w:lvl>
    <w:lvl w:ilvl="7">
      <w:start w:val="0"/>
      <w:numFmt w:val="bullet"/>
      <w:lvlText w:val="•"/>
      <w:lvlJc w:val="left"/>
      <w:pPr>
        <w:ind w:left="7753" w:hanging="721"/>
      </w:pPr>
      <w:rPr>
        <w:rFonts w:hint="default"/>
        <w:lang w:val="en-US" w:eastAsia="en-US" w:bidi="ar-SA"/>
      </w:rPr>
    </w:lvl>
    <w:lvl w:ilvl="8">
      <w:start w:val="0"/>
      <w:numFmt w:val="bullet"/>
      <w:lvlText w:val="•"/>
      <w:lvlJc w:val="left"/>
      <w:pPr>
        <w:ind w:left="8668" w:hanging="721"/>
      </w:pPr>
      <w:rPr>
        <w:rFonts w:hint="default"/>
        <w:lang w:val="en-US" w:eastAsia="en-US" w:bidi="ar-SA"/>
      </w:rPr>
    </w:lvl>
  </w:abstractNum>
  <w:abstractNum w:abstractNumId="45">
    <w:multiLevelType w:val="hybridMultilevel"/>
    <w:lvl w:ilvl="0">
      <w:start w:val="10"/>
      <w:numFmt w:val="decimal"/>
      <w:lvlText w:val="%1"/>
      <w:lvlJc w:val="left"/>
      <w:pPr>
        <w:ind w:left="1251" w:hanging="432"/>
        <w:jc w:val="left"/>
      </w:pPr>
      <w:rPr>
        <w:rFonts w:hint="default"/>
        <w:lang w:val="en-US" w:eastAsia="en-US" w:bidi="ar-SA"/>
      </w:rPr>
    </w:lvl>
    <w:lvl w:ilvl="1">
      <w:start w:val="9"/>
      <w:numFmt w:val="decimal"/>
      <w:lvlText w:val="%1.%2"/>
      <w:lvlJc w:val="left"/>
      <w:pPr>
        <w:ind w:left="1251" w:hanging="432"/>
        <w:jc w:val="right"/>
      </w:pPr>
      <w:rPr>
        <w:rFonts w:hint="default" w:ascii="Times New Roman" w:hAnsi="Times New Roman" w:eastAsia="Times New Roman" w:cs="Times New Roman"/>
        <w:b/>
        <w:bCs/>
        <w:i w:val="0"/>
        <w:iCs w:val="0"/>
        <w:spacing w:val="-1"/>
        <w:w w:val="100"/>
        <w:sz w:val="22"/>
        <w:szCs w:val="22"/>
        <w:lang w:val="en-US" w:eastAsia="en-US" w:bidi="ar-SA"/>
      </w:rPr>
    </w:lvl>
    <w:lvl w:ilvl="2">
      <w:start w:val="1"/>
      <w:numFmt w:val="decimal"/>
      <w:lvlText w:val="%1.%2.%3"/>
      <w:lvlJc w:val="left"/>
      <w:pPr>
        <w:ind w:left="2380" w:hanging="841"/>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260"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410" w:hanging="307"/>
      </w:pPr>
      <w:rPr>
        <w:rFonts w:hint="default"/>
        <w:lang w:val="en-US" w:eastAsia="en-US" w:bidi="ar-SA"/>
      </w:rPr>
    </w:lvl>
    <w:lvl w:ilvl="5">
      <w:start w:val="0"/>
      <w:numFmt w:val="bullet"/>
      <w:lvlText w:val="•"/>
      <w:lvlJc w:val="left"/>
      <w:pPr>
        <w:ind w:left="5425" w:hanging="307"/>
      </w:pPr>
      <w:rPr>
        <w:rFonts w:hint="default"/>
        <w:lang w:val="en-US" w:eastAsia="en-US" w:bidi="ar-SA"/>
      </w:rPr>
    </w:lvl>
    <w:lvl w:ilvl="6">
      <w:start w:val="0"/>
      <w:numFmt w:val="bullet"/>
      <w:lvlText w:val="•"/>
      <w:lvlJc w:val="left"/>
      <w:pPr>
        <w:ind w:left="6440" w:hanging="307"/>
      </w:pPr>
      <w:rPr>
        <w:rFonts w:hint="default"/>
        <w:lang w:val="en-US" w:eastAsia="en-US" w:bidi="ar-SA"/>
      </w:rPr>
    </w:lvl>
    <w:lvl w:ilvl="7">
      <w:start w:val="0"/>
      <w:numFmt w:val="bullet"/>
      <w:lvlText w:val="•"/>
      <w:lvlJc w:val="left"/>
      <w:pPr>
        <w:ind w:left="7455" w:hanging="307"/>
      </w:pPr>
      <w:rPr>
        <w:rFonts w:hint="default"/>
        <w:lang w:val="en-US" w:eastAsia="en-US" w:bidi="ar-SA"/>
      </w:rPr>
    </w:lvl>
    <w:lvl w:ilvl="8">
      <w:start w:val="0"/>
      <w:numFmt w:val="bullet"/>
      <w:lvlText w:val="•"/>
      <w:lvlJc w:val="left"/>
      <w:pPr>
        <w:ind w:left="8470" w:hanging="307"/>
      </w:pPr>
      <w:rPr>
        <w:rFonts w:hint="default"/>
        <w:lang w:val="en-US" w:eastAsia="en-US" w:bidi="ar-SA"/>
      </w:rPr>
    </w:lvl>
  </w:abstractNum>
  <w:abstractNum w:abstractNumId="44">
    <w:multiLevelType w:val="hybridMultilevel"/>
    <w:lvl w:ilvl="0">
      <w:start w:val="10"/>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2"/>
        <w:szCs w:val="22"/>
        <w:lang w:val="en-US" w:eastAsia="en-US" w:bidi="ar-SA"/>
      </w:rPr>
    </w:lvl>
    <w:lvl w:ilvl="2">
      <w:start w:val="1"/>
      <w:numFmt w:val="decimal"/>
      <w:lvlText w:val="%1.%2.%3"/>
      <w:lvlJc w:val="left"/>
      <w:pPr>
        <w:ind w:left="2260" w:hanging="72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566"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3280" w:hanging="307"/>
      </w:pPr>
      <w:rPr>
        <w:rFonts w:hint="default"/>
        <w:lang w:val="en-US" w:eastAsia="en-US" w:bidi="ar-SA"/>
      </w:rPr>
    </w:lvl>
    <w:lvl w:ilvl="5">
      <w:start w:val="0"/>
      <w:numFmt w:val="bullet"/>
      <w:lvlText w:val="•"/>
      <w:lvlJc w:val="left"/>
      <w:pPr>
        <w:ind w:left="4483" w:hanging="307"/>
      </w:pPr>
      <w:rPr>
        <w:rFonts w:hint="default"/>
        <w:lang w:val="en-US" w:eastAsia="en-US" w:bidi="ar-SA"/>
      </w:rPr>
    </w:lvl>
    <w:lvl w:ilvl="6">
      <w:start w:val="0"/>
      <w:numFmt w:val="bullet"/>
      <w:lvlText w:val="•"/>
      <w:lvlJc w:val="left"/>
      <w:pPr>
        <w:ind w:left="5686" w:hanging="307"/>
      </w:pPr>
      <w:rPr>
        <w:rFonts w:hint="default"/>
        <w:lang w:val="en-US" w:eastAsia="en-US" w:bidi="ar-SA"/>
      </w:rPr>
    </w:lvl>
    <w:lvl w:ilvl="7">
      <w:start w:val="0"/>
      <w:numFmt w:val="bullet"/>
      <w:lvlText w:val="•"/>
      <w:lvlJc w:val="left"/>
      <w:pPr>
        <w:ind w:left="6890" w:hanging="307"/>
      </w:pPr>
      <w:rPr>
        <w:rFonts w:hint="default"/>
        <w:lang w:val="en-US" w:eastAsia="en-US" w:bidi="ar-SA"/>
      </w:rPr>
    </w:lvl>
    <w:lvl w:ilvl="8">
      <w:start w:val="0"/>
      <w:numFmt w:val="bullet"/>
      <w:lvlText w:val="•"/>
      <w:lvlJc w:val="left"/>
      <w:pPr>
        <w:ind w:left="8093" w:hanging="307"/>
      </w:pPr>
      <w:rPr>
        <w:rFonts w:hint="default"/>
        <w:lang w:val="en-US" w:eastAsia="en-US" w:bidi="ar-SA"/>
      </w:rPr>
    </w:lvl>
  </w:abstractNum>
  <w:abstractNum w:abstractNumId="43">
    <w:multiLevelType w:val="hybridMultilevel"/>
    <w:lvl w:ilvl="0">
      <w:start w:val="9"/>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260" w:hanging="601"/>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307"/>
        <w:jc w:val="lef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860" w:hanging="307"/>
      </w:pPr>
      <w:rPr>
        <w:rFonts w:hint="default"/>
        <w:lang w:val="en-US" w:eastAsia="en-US" w:bidi="ar-SA"/>
      </w:rPr>
    </w:lvl>
    <w:lvl w:ilvl="5">
      <w:start w:val="0"/>
      <w:numFmt w:val="bullet"/>
      <w:lvlText w:val="•"/>
      <w:lvlJc w:val="left"/>
      <w:pPr>
        <w:ind w:left="5800" w:hanging="307"/>
      </w:pPr>
      <w:rPr>
        <w:rFonts w:hint="default"/>
        <w:lang w:val="en-US" w:eastAsia="en-US" w:bidi="ar-SA"/>
      </w:rPr>
    </w:lvl>
    <w:lvl w:ilvl="6">
      <w:start w:val="0"/>
      <w:numFmt w:val="bullet"/>
      <w:lvlText w:val="•"/>
      <w:lvlJc w:val="left"/>
      <w:pPr>
        <w:ind w:left="6740" w:hanging="307"/>
      </w:pPr>
      <w:rPr>
        <w:rFonts w:hint="default"/>
        <w:lang w:val="en-US" w:eastAsia="en-US" w:bidi="ar-SA"/>
      </w:rPr>
    </w:lvl>
    <w:lvl w:ilvl="7">
      <w:start w:val="0"/>
      <w:numFmt w:val="bullet"/>
      <w:lvlText w:val="•"/>
      <w:lvlJc w:val="left"/>
      <w:pPr>
        <w:ind w:left="7680" w:hanging="307"/>
      </w:pPr>
      <w:rPr>
        <w:rFonts w:hint="default"/>
        <w:lang w:val="en-US" w:eastAsia="en-US" w:bidi="ar-SA"/>
      </w:rPr>
    </w:lvl>
    <w:lvl w:ilvl="8">
      <w:start w:val="0"/>
      <w:numFmt w:val="bullet"/>
      <w:lvlText w:val="•"/>
      <w:lvlJc w:val="left"/>
      <w:pPr>
        <w:ind w:left="8620" w:hanging="307"/>
      </w:pPr>
      <w:rPr>
        <w:rFonts w:hint="default"/>
        <w:lang w:val="en-US" w:eastAsia="en-US" w:bidi="ar-SA"/>
      </w:rPr>
    </w:lvl>
  </w:abstractNum>
  <w:abstractNum w:abstractNumId="42">
    <w:multiLevelType w:val="hybridMultilevel"/>
    <w:lvl w:ilvl="0">
      <w:start w:val="0"/>
      <w:numFmt w:val="bullet"/>
      <w:lvlText w:val=""/>
      <w:lvlJc w:val="left"/>
      <w:pPr>
        <w:ind w:left="262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408" w:hanging="360"/>
      </w:pPr>
      <w:rPr>
        <w:rFonts w:hint="default"/>
        <w:lang w:val="en-US" w:eastAsia="en-US" w:bidi="ar-SA"/>
      </w:rPr>
    </w:lvl>
    <w:lvl w:ilvl="2">
      <w:start w:val="0"/>
      <w:numFmt w:val="bullet"/>
      <w:lvlText w:val="•"/>
      <w:lvlJc w:val="left"/>
      <w:pPr>
        <w:ind w:left="4196" w:hanging="360"/>
      </w:pPr>
      <w:rPr>
        <w:rFonts w:hint="default"/>
        <w:lang w:val="en-US" w:eastAsia="en-US" w:bidi="ar-SA"/>
      </w:rPr>
    </w:lvl>
    <w:lvl w:ilvl="3">
      <w:start w:val="0"/>
      <w:numFmt w:val="bullet"/>
      <w:lvlText w:val="•"/>
      <w:lvlJc w:val="left"/>
      <w:pPr>
        <w:ind w:left="4984" w:hanging="360"/>
      </w:pPr>
      <w:rPr>
        <w:rFonts w:hint="default"/>
        <w:lang w:val="en-US" w:eastAsia="en-US" w:bidi="ar-SA"/>
      </w:rPr>
    </w:lvl>
    <w:lvl w:ilvl="4">
      <w:start w:val="0"/>
      <w:numFmt w:val="bullet"/>
      <w:lvlText w:val="•"/>
      <w:lvlJc w:val="left"/>
      <w:pPr>
        <w:ind w:left="5772"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348" w:hanging="360"/>
      </w:pPr>
      <w:rPr>
        <w:rFonts w:hint="default"/>
        <w:lang w:val="en-US" w:eastAsia="en-US" w:bidi="ar-SA"/>
      </w:rPr>
    </w:lvl>
    <w:lvl w:ilvl="7">
      <w:start w:val="0"/>
      <w:numFmt w:val="bullet"/>
      <w:lvlText w:val="•"/>
      <w:lvlJc w:val="left"/>
      <w:pPr>
        <w:ind w:left="8136" w:hanging="360"/>
      </w:pPr>
      <w:rPr>
        <w:rFonts w:hint="default"/>
        <w:lang w:val="en-US" w:eastAsia="en-US" w:bidi="ar-SA"/>
      </w:rPr>
    </w:lvl>
    <w:lvl w:ilvl="8">
      <w:start w:val="0"/>
      <w:numFmt w:val="bullet"/>
      <w:lvlText w:val="•"/>
      <w:lvlJc w:val="left"/>
      <w:pPr>
        <w:ind w:left="8924" w:hanging="360"/>
      </w:pPr>
      <w:rPr>
        <w:rFonts w:hint="default"/>
        <w:lang w:val="en-US" w:eastAsia="en-US" w:bidi="ar-SA"/>
      </w:rPr>
    </w:lvl>
  </w:abstractNum>
  <w:abstractNum w:abstractNumId="41">
    <w:multiLevelType w:val="hybridMultilevel"/>
    <w:lvl w:ilvl="0">
      <w:start w:val="0"/>
      <w:numFmt w:val="bullet"/>
      <w:lvlText w:val=""/>
      <w:lvlJc w:val="left"/>
      <w:pPr>
        <w:ind w:left="334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4056" w:hanging="360"/>
      </w:pPr>
      <w:rPr>
        <w:rFonts w:hint="default"/>
        <w:lang w:val="en-US" w:eastAsia="en-US" w:bidi="ar-SA"/>
      </w:rPr>
    </w:lvl>
    <w:lvl w:ilvl="2">
      <w:start w:val="0"/>
      <w:numFmt w:val="bullet"/>
      <w:lvlText w:val="•"/>
      <w:lvlJc w:val="left"/>
      <w:pPr>
        <w:ind w:left="4772" w:hanging="360"/>
      </w:pPr>
      <w:rPr>
        <w:rFonts w:hint="default"/>
        <w:lang w:val="en-US" w:eastAsia="en-US" w:bidi="ar-SA"/>
      </w:rPr>
    </w:lvl>
    <w:lvl w:ilvl="3">
      <w:start w:val="0"/>
      <w:numFmt w:val="bullet"/>
      <w:lvlText w:val="•"/>
      <w:lvlJc w:val="left"/>
      <w:pPr>
        <w:ind w:left="548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636" w:hanging="360"/>
      </w:pPr>
      <w:rPr>
        <w:rFonts w:hint="default"/>
        <w:lang w:val="en-US" w:eastAsia="en-US" w:bidi="ar-SA"/>
      </w:rPr>
    </w:lvl>
    <w:lvl w:ilvl="7">
      <w:start w:val="0"/>
      <w:numFmt w:val="bullet"/>
      <w:lvlText w:val="•"/>
      <w:lvlJc w:val="left"/>
      <w:pPr>
        <w:ind w:left="8352" w:hanging="360"/>
      </w:pPr>
      <w:rPr>
        <w:rFonts w:hint="default"/>
        <w:lang w:val="en-US" w:eastAsia="en-US" w:bidi="ar-SA"/>
      </w:rPr>
    </w:lvl>
    <w:lvl w:ilvl="8">
      <w:start w:val="0"/>
      <w:numFmt w:val="bullet"/>
      <w:lvlText w:val="•"/>
      <w:lvlJc w:val="left"/>
      <w:pPr>
        <w:ind w:left="9068" w:hanging="360"/>
      </w:pPr>
      <w:rPr>
        <w:rFonts w:hint="default"/>
        <w:lang w:val="en-US" w:eastAsia="en-US" w:bidi="ar-SA"/>
      </w:rPr>
    </w:lvl>
  </w:abstractNum>
  <w:abstractNum w:abstractNumId="40">
    <w:multiLevelType w:val="hybridMultilevel"/>
    <w:lvl w:ilvl="0">
      <w:start w:val="0"/>
      <w:numFmt w:val="bullet"/>
      <w:lvlText w:val=""/>
      <w:lvlJc w:val="left"/>
      <w:pPr>
        <w:ind w:left="262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408" w:hanging="360"/>
      </w:pPr>
      <w:rPr>
        <w:rFonts w:hint="default"/>
        <w:lang w:val="en-US" w:eastAsia="en-US" w:bidi="ar-SA"/>
      </w:rPr>
    </w:lvl>
    <w:lvl w:ilvl="2">
      <w:start w:val="0"/>
      <w:numFmt w:val="bullet"/>
      <w:lvlText w:val="•"/>
      <w:lvlJc w:val="left"/>
      <w:pPr>
        <w:ind w:left="4196" w:hanging="360"/>
      </w:pPr>
      <w:rPr>
        <w:rFonts w:hint="default"/>
        <w:lang w:val="en-US" w:eastAsia="en-US" w:bidi="ar-SA"/>
      </w:rPr>
    </w:lvl>
    <w:lvl w:ilvl="3">
      <w:start w:val="0"/>
      <w:numFmt w:val="bullet"/>
      <w:lvlText w:val="•"/>
      <w:lvlJc w:val="left"/>
      <w:pPr>
        <w:ind w:left="4984" w:hanging="360"/>
      </w:pPr>
      <w:rPr>
        <w:rFonts w:hint="default"/>
        <w:lang w:val="en-US" w:eastAsia="en-US" w:bidi="ar-SA"/>
      </w:rPr>
    </w:lvl>
    <w:lvl w:ilvl="4">
      <w:start w:val="0"/>
      <w:numFmt w:val="bullet"/>
      <w:lvlText w:val="•"/>
      <w:lvlJc w:val="left"/>
      <w:pPr>
        <w:ind w:left="5772"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348" w:hanging="360"/>
      </w:pPr>
      <w:rPr>
        <w:rFonts w:hint="default"/>
        <w:lang w:val="en-US" w:eastAsia="en-US" w:bidi="ar-SA"/>
      </w:rPr>
    </w:lvl>
    <w:lvl w:ilvl="7">
      <w:start w:val="0"/>
      <w:numFmt w:val="bullet"/>
      <w:lvlText w:val="•"/>
      <w:lvlJc w:val="left"/>
      <w:pPr>
        <w:ind w:left="8136" w:hanging="360"/>
      </w:pPr>
      <w:rPr>
        <w:rFonts w:hint="default"/>
        <w:lang w:val="en-US" w:eastAsia="en-US" w:bidi="ar-SA"/>
      </w:rPr>
    </w:lvl>
    <w:lvl w:ilvl="8">
      <w:start w:val="0"/>
      <w:numFmt w:val="bullet"/>
      <w:lvlText w:val="•"/>
      <w:lvlJc w:val="left"/>
      <w:pPr>
        <w:ind w:left="8924" w:hanging="360"/>
      </w:pPr>
      <w:rPr>
        <w:rFonts w:hint="default"/>
        <w:lang w:val="en-US" w:eastAsia="en-US" w:bidi="ar-SA"/>
      </w:rPr>
    </w:lvl>
  </w:abstractNum>
  <w:abstractNum w:abstractNumId="39">
    <w:multiLevelType w:val="hybridMultilevel"/>
    <w:lvl w:ilvl="0">
      <w:start w:val="0"/>
      <w:numFmt w:val="bullet"/>
      <w:lvlText w:val=""/>
      <w:lvlJc w:val="left"/>
      <w:pPr>
        <w:ind w:left="334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4056" w:hanging="360"/>
      </w:pPr>
      <w:rPr>
        <w:rFonts w:hint="default"/>
        <w:lang w:val="en-US" w:eastAsia="en-US" w:bidi="ar-SA"/>
      </w:rPr>
    </w:lvl>
    <w:lvl w:ilvl="2">
      <w:start w:val="0"/>
      <w:numFmt w:val="bullet"/>
      <w:lvlText w:val="•"/>
      <w:lvlJc w:val="left"/>
      <w:pPr>
        <w:ind w:left="4772" w:hanging="360"/>
      </w:pPr>
      <w:rPr>
        <w:rFonts w:hint="default"/>
        <w:lang w:val="en-US" w:eastAsia="en-US" w:bidi="ar-SA"/>
      </w:rPr>
    </w:lvl>
    <w:lvl w:ilvl="3">
      <w:start w:val="0"/>
      <w:numFmt w:val="bullet"/>
      <w:lvlText w:val="•"/>
      <w:lvlJc w:val="left"/>
      <w:pPr>
        <w:ind w:left="548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636" w:hanging="360"/>
      </w:pPr>
      <w:rPr>
        <w:rFonts w:hint="default"/>
        <w:lang w:val="en-US" w:eastAsia="en-US" w:bidi="ar-SA"/>
      </w:rPr>
    </w:lvl>
    <w:lvl w:ilvl="7">
      <w:start w:val="0"/>
      <w:numFmt w:val="bullet"/>
      <w:lvlText w:val="•"/>
      <w:lvlJc w:val="left"/>
      <w:pPr>
        <w:ind w:left="8352" w:hanging="360"/>
      </w:pPr>
      <w:rPr>
        <w:rFonts w:hint="default"/>
        <w:lang w:val="en-US" w:eastAsia="en-US" w:bidi="ar-SA"/>
      </w:rPr>
    </w:lvl>
    <w:lvl w:ilvl="8">
      <w:start w:val="0"/>
      <w:numFmt w:val="bullet"/>
      <w:lvlText w:val="•"/>
      <w:lvlJc w:val="left"/>
      <w:pPr>
        <w:ind w:left="9068" w:hanging="360"/>
      </w:pPr>
      <w:rPr>
        <w:rFonts w:hint="default"/>
        <w:lang w:val="en-US" w:eastAsia="en-US" w:bidi="ar-SA"/>
      </w:rPr>
    </w:lvl>
  </w:abstractNum>
  <w:abstractNum w:abstractNumId="38">
    <w:multiLevelType w:val="hybridMultilevel"/>
    <w:lvl w:ilvl="0">
      <w:start w:val="8"/>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860" w:hanging="60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1"/>
      <w:numFmt w:val="decimal"/>
      <w:lvlText w:val="%5)"/>
      <w:lvlJc w:val="left"/>
      <w:pPr>
        <w:ind w:left="2980" w:hanging="321"/>
        <w:jc w:val="right"/>
      </w:pPr>
      <w:rPr>
        <w:rFonts w:hint="default" w:ascii="Times New Roman" w:hAnsi="Times New Roman" w:eastAsia="Times New Roman" w:cs="Times New Roman"/>
        <w:b w:val="0"/>
        <w:bCs w:val="0"/>
        <w:i w:val="0"/>
        <w:iCs w:val="0"/>
        <w:w w:val="100"/>
        <w:sz w:val="24"/>
        <w:szCs w:val="24"/>
        <w:lang w:val="en-US" w:eastAsia="en-US" w:bidi="ar-SA"/>
      </w:rPr>
    </w:lvl>
    <w:lvl w:ilvl="5">
      <w:start w:val="0"/>
      <w:numFmt w:val="bullet"/>
      <w:lvlText w:val=""/>
      <w:lvlJc w:val="left"/>
      <w:pPr>
        <w:ind w:left="3340" w:hanging="360"/>
      </w:pPr>
      <w:rPr>
        <w:rFonts w:hint="default" w:ascii="Symbol" w:hAnsi="Symbol" w:eastAsia="Symbol" w:cs="Symbol"/>
        <w:b w:val="0"/>
        <w:bCs w:val="0"/>
        <w:i w:val="0"/>
        <w:iCs w:val="0"/>
        <w:w w:val="100"/>
        <w:sz w:val="24"/>
        <w:szCs w:val="24"/>
        <w:lang w:val="en-US" w:eastAsia="en-US" w:bidi="ar-SA"/>
      </w:rPr>
    </w:lvl>
    <w:lvl w:ilvl="6">
      <w:start w:val="0"/>
      <w:numFmt w:val="bullet"/>
      <w:lvlText w:val="•"/>
      <w:lvlJc w:val="left"/>
      <w:pPr>
        <w:ind w:left="2980" w:hanging="360"/>
      </w:pPr>
      <w:rPr>
        <w:rFonts w:hint="default"/>
        <w:lang w:val="en-US" w:eastAsia="en-US" w:bidi="ar-SA"/>
      </w:rPr>
    </w:lvl>
    <w:lvl w:ilvl="7">
      <w:start w:val="0"/>
      <w:numFmt w:val="bullet"/>
      <w:lvlText w:val="•"/>
      <w:lvlJc w:val="left"/>
      <w:pPr>
        <w:ind w:left="3300" w:hanging="360"/>
      </w:pPr>
      <w:rPr>
        <w:rFonts w:hint="default"/>
        <w:lang w:val="en-US" w:eastAsia="en-US" w:bidi="ar-SA"/>
      </w:rPr>
    </w:lvl>
    <w:lvl w:ilvl="8">
      <w:start w:val="0"/>
      <w:numFmt w:val="bullet"/>
      <w:lvlText w:val="•"/>
      <w:lvlJc w:val="left"/>
      <w:pPr>
        <w:ind w:left="3340" w:hanging="360"/>
      </w:pPr>
      <w:rPr>
        <w:rFonts w:hint="default"/>
        <w:lang w:val="en-US" w:eastAsia="en-US" w:bidi="ar-SA"/>
      </w:rPr>
    </w:lvl>
  </w:abstractNum>
  <w:abstractNum w:abstractNumId="37">
    <w:multiLevelType w:val="hybridMultilevel"/>
    <w:lvl w:ilvl="0">
      <w:start w:val="7"/>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260" w:hanging="60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260" w:hanging="308"/>
        <w:jc w:val="lef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311" w:hanging="308"/>
      </w:pPr>
      <w:rPr>
        <w:rFonts w:hint="default"/>
        <w:lang w:val="en-US" w:eastAsia="en-US" w:bidi="ar-SA"/>
      </w:rPr>
    </w:lvl>
    <w:lvl w:ilvl="5">
      <w:start w:val="0"/>
      <w:numFmt w:val="bullet"/>
      <w:lvlText w:val="•"/>
      <w:lvlJc w:val="left"/>
      <w:pPr>
        <w:ind w:left="5342" w:hanging="308"/>
      </w:pPr>
      <w:rPr>
        <w:rFonts w:hint="default"/>
        <w:lang w:val="en-US" w:eastAsia="en-US" w:bidi="ar-SA"/>
      </w:rPr>
    </w:lvl>
    <w:lvl w:ilvl="6">
      <w:start w:val="0"/>
      <w:numFmt w:val="bullet"/>
      <w:lvlText w:val="•"/>
      <w:lvlJc w:val="left"/>
      <w:pPr>
        <w:ind w:left="6374" w:hanging="308"/>
      </w:pPr>
      <w:rPr>
        <w:rFonts w:hint="default"/>
        <w:lang w:val="en-US" w:eastAsia="en-US" w:bidi="ar-SA"/>
      </w:rPr>
    </w:lvl>
    <w:lvl w:ilvl="7">
      <w:start w:val="0"/>
      <w:numFmt w:val="bullet"/>
      <w:lvlText w:val="•"/>
      <w:lvlJc w:val="left"/>
      <w:pPr>
        <w:ind w:left="7405" w:hanging="308"/>
      </w:pPr>
      <w:rPr>
        <w:rFonts w:hint="default"/>
        <w:lang w:val="en-US" w:eastAsia="en-US" w:bidi="ar-SA"/>
      </w:rPr>
    </w:lvl>
    <w:lvl w:ilvl="8">
      <w:start w:val="0"/>
      <w:numFmt w:val="bullet"/>
      <w:lvlText w:val="•"/>
      <w:lvlJc w:val="left"/>
      <w:pPr>
        <w:ind w:left="8437" w:hanging="308"/>
      </w:pPr>
      <w:rPr>
        <w:rFonts w:hint="default"/>
        <w:lang w:val="en-US" w:eastAsia="en-US" w:bidi="ar-SA"/>
      </w:rPr>
    </w:lvl>
  </w:abstractNum>
  <w:abstractNum w:abstractNumId="36">
    <w:multiLevelType w:val="hybridMultilevel"/>
    <w:lvl w:ilvl="0">
      <w:start w:val="6"/>
      <w:numFmt w:val="decimal"/>
      <w:lvlText w:val="%1"/>
      <w:lvlJc w:val="left"/>
      <w:pPr>
        <w:ind w:left="1540" w:hanging="601"/>
        <w:jc w:val="left"/>
      </w:pPr>
      <w:rPr>
        <w:rFonts w:hint="default"/>
        <w:lang w:val="en-US" w:eastAsia="en-US" w:bidi="ar-SA"/>
      </w:rPr>
    </w:lvl>
    <w:lvl w:ilvl="1">
      <w:start w:val="4"/>
      <w:numFmt w:val="decimal"/>
      <w:lvlText w:val="%1.%2"/>
      <w:lvlJc w:val="left"/>
      <w:pPr>
        <w:ind w:left="1540" w:hanging="601"/>
        <w:jc w:val="left"/>
      </w:pPr>
      <w:rPr>
        <w:rFonts w:hint="default"/>
        <w:lang w:val="en-US" w:eastAsia="en-US" w:bidi="ar-SA"/>
      </w:rPr>
    </w:lvl>
    <w:lvl w:ilvl="2">
      <w:start w:val="3"/>
      <w:numFmt w:val="decimal"/>
      <w:lvlText w:val="%1.%2.%3"/>
      <w:lvlJc w:val="left"/>
      <w:pPr>
        <w:ind w:left="1540" w:hanging="601"/>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567" w:hanging="308"/>
        <w:jc w:val="lef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5206" w:hanging="308"/>
      </w:pPr>
      <w:rPr>
        <w:rFonts w:hint="default"/>
        <w:lang w:val="en-US" w:eastAsia="en-US" w:bidi="ar-SA"/>
      </w:rPr>
    </w:lvl>
    <w:lvl w:ilvl="5">
      <w:start w:val="0"/>
      <w:numFmt w:val="bullet"/>
      <w:lvlText w:val="•"/>
      <w:lvlJc w:val="left"/>
      <w:pPr>
        <w:ind w:left="6088" w:hanging="308"/>
      </w:pPr>
      <w:rPr>
        <w:rFonts w:hint="default"/>
        <w:lang w:val="en-US" w:eastAsia="en-US" w:bidi="ar-SA"/>
      </w:rPr>
    </w:lvl>
    <w:lvl w:ilvl="6">
      <w:start w:val="0"/>
      <w:numFmt w:val="bullet"/>
      <w:lvlText w:val="•"/>
      <w:lvlJc w:val="left"/>
      <w:pPr>
        <w:ind w:left="6971" w:hanging="308"/>
      </w:pPr>
      <w:rPr>
        <w:rFonts w:hint="default"/>
        <w:lang w:val="en-US" w:eastAsia="en-US" w:bidi="ar-SA"/>
      </w:rPr>
    </w:lvl>
    <w:lvl w:ilvl="7">
      <w:start w:val="0"/>
      <w:numFmt w:val="bullet"/>
      <w:lvlText w:val="•"/>
      <w:lvlJc w:val="left"/>
      <w:pPr>
        <w:ind w:left="7853" w:hanging="308"/>
      </w:pPr>
      <w:rPr>
        <w:rFonts w:hint="default"/>
        <w:lang w:val="en-US" w:eastAsia="en-US" w:bidi="ar-SA"/>
      </w:rPr>
    </w:lvl>
    <w:lvl w:ilvl="8">
      <w:start w:val="0"/>
      <w:numFmt w:val="bullet"/>
      <w:lvlText w:val="•"/>
      <w:lvlJc w:val="left"/>
      <w:pPr>
        <w:ind w:left="8735" w:hanging="308"/>
      </w:pPr>
      <w:rPr>
        <w:rFonts w:hint="default"/>
        <w:lang w:val="en-US" w:eastAsia="en-US" w:bidi="ar-SA"/>
      </w:rPr>
    </w:lvl>
  </w:abstractNum>
  <w:abstractNum w:abstractNumId="35">
    <w:multiLevelType w:val="hybridMultilevel"/>
    <w:lvl w:ilvl="0">
      <w:start w:val="6"/>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260" w:hanging="60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3280" w:hanging="307"/>
      </w:pPr>
      <w:rPr>
        <w:rFonts w:hint="default"/>
        <w:lang w:val="en-US" w:eastAsia="en-US" w:bidi="ar-SA"/>
      </w:rPr>
    </w:lvl>
    <w:lvl w:ilvl="5">
      <w:start w:val="0"/>
      <w:numFmt w:val="bullet"/>
      <w:lvlText w:val="•"/>
      <w:lvlJc w:val="left"/>
      <w:pPr>
        <w:ind w:left="4483" w:hanging="307"/>
      </w:pPr>
      <w:rPr>
        <w:rFonts w:hint="default"/>
        <w:lang w:val="en-US" w:eastAsia="en-US" w:bidi="ar-SA"/>
      </w:rPr>
    </w:lvl>
    <w:lvl w:ilvl="6">
      <w:start w:val="0"/>
      <w:numFmt w:val="bullet"/>
      <w:lvlText w:val="•"/>
      <w:lvlJc w:val="left"/>
      <w:pPr>
        <w:ind w:left="5686" w:hanging="307"/>
      </w:pPr>
      <w:rPr>
        <w:rFonts w:hint="default"/>
        <w:lang w:val="en-US" w:eastAsia="en-US" w:bidi="ar-SA"/>
      </w:rPr>
    </w:lvl>
    <w:lvl w:ilvl="7">
      <w:start w:val="0"/>
      <w:numFmt w:val="bullet"/>
      <w:lvlText w:val="•"/>
      <w:lvlJc w:val="left"/>
      <w:pPr>
        <w:ind w:left="6890" w:hanging="307"/>
      </w:pPr>
      <w:rPr>
        <w:rFonts w:hint="default"/>
        <w:lang w:val="en-US" w:eastAsia="en-US" w:bidi="ar-SA"/>
      </w:rPr>
    </w:lvl>
    <w:lvl w:ilvl="8">
      <w:start w:val="0"/>
      <w:numFmt w:val="bullet"/>
      <w:lvlText w:val="•"/>
      <w:lvlJc w:val="left"/>
      <w:pPr>
        <w:ind w:left="8093" w:hanging="307"/>
      </w:pPr>
      <w:rPr>
        <w:rFonts w:hint="default"/>
        <w:lang w:val="en-US" w:eastAsia="en-US" w:bidi="ar-SA"/>
      </w:rPr>
    </w:lvl>
  </w:abstractNum>
  <w:abstractNum w:abstractNumId="34">
    <w:multiLevelType w:val="hybridMultilevel"/>
    <w:lvl w:ilvl="0">
      <w:start w:val="1"/>
      <w:numFmt w:val="lowerLetter"/>
      <w:lvlText w:val="%1)"/>
      <w:lvlJc w:val="left"/>
      <w:pPr>
        <w:ind w:left="2566" w:hanging="307"/>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354" w:hanging="307"/>
      </w:pPr>
      <w:rPr>
        <w:rFonts w:hint="default"/>
        <w:lang w:val="en-US" w:eastAsia="en-US" w:bidi="ar-SA"/>
      </w:rPr>
    </w:lvl>
    <w:lvl w:ilvl="2">
      <w:start w:val="0"/>
      <w:numFmt w:val="bullet"/>
      <w:lvlText w:val="•"/>
      <w:lvlJc w:val="left"/>
      <w:pPr>
        <w:ind w:left="4148" w:hanging="307"/>
      </w:pPr>
      <w:rPr>
        <w:rFonts w:hint="default"/>
        <w:lang w:val="en-US" w:eastAsia="en-US" w:bidi="ar-SA"/>
      </w:rPr>
    </w:lvl>
    <w:lvl w:ilvl="3">
      <w:start w:val="0"/>
      <w:numFmt w:val="bullet"/>
      <w:lvlText w:val="•"/>
      <w:lvlJc w:val="left"/>
      <w:pPr>
        <w:ind w:left="4942" w:hanging="307"/>
      </w:pPr>
      <w:rPr>
        <w:rFonts w:hint="default"/>
        <w:lang w:val="en-US" w:eastAsia="en-US" w:bidi="ar-SA"/>
      </w:rPr>
    </w:lvl>
    <w:lvl w:ilvl="4">
      <w:start w:val="0"/>
      <w:numFmt w:val="bullet"/>
      <w:lvlText w:val="•"/>
      <w:lvlJc w:val="left"/>
      <w:pPr>
        <w:ind w:left="5736" w:hanging="307"/>
      </w:pPr>
      <w:rPr>
        <w:rFonts w:hint="default"/>
        <w:lang w:val="en-US" w:eastAsia="en-US" w:bidi="ar-SA"/>
      </w:rPr>
    </w:lvl>
    <w:lvl w:ilvl="5">
      <w:start w:val="0"/>
      <w:numFmt w:val="bullet"/>
      <w:lvlText w:val="•"/>
      <w:lvlJc w:val="left"/>
      <w:pPr>
        <w:ind w:left="6530" w:hanging="307"/>
      </w:pPr>
      <w:rPr>
        <w:rFonts w:hint="default"/>
        <w:lang w:val="en-US" w:eastAsia="en-US" w:bidi="ar-SA"/>
      </w:rPr>
    </w:lvl>
    <w:lvl w:ilvl="6">
      <w:start w:val="0"/>
      <w:numFmt w:val="bullet"/>
      <w:lvlText w:val="•"/>
      <w:lvlJc w:val="left"/>
      <w:pPr>
        <w:ind w:left="7324" w:hanging="307"/>
      </w:pPr>
      <w:rPr>
        <w:rFonts w:hint="default"/>
        <w:lang w:val="en-US" w:eastAsia="en-US" w:bidi="ar-SA"/>
      </w:rPr>
    </w:lvl>
    <w:lvl w:ilvl="7">
      <w:start w:val="0"/>
      <w:numFmt w:val="bullet"/>
      <w:lvlText w:val="•"/>
      <w:lvlJc w:val="left"/>
      <w:pPr>
        <w:ind w:left="8118" w:hanging="307"/>
      </w:pPr>
      <w:rPr>
        <w:rFonts w:hint="default"/>
        <w:lang w:val="en-US" w:eastAsia="en-US" w:bidi="ar-SA"/>
      </w:rPr>
    </w:lvl>
    <w:lvl w:ilvl="8">
      <w:start w:val="0"/>
      <w:numFmt w:val="bullet"/>
      <w:lvlText w:val="•"/>
      <w:lvlJc w:val="left"/>
      <w:pPr>
        <w:ind w:left="8912" w:hanging="307"/>
      </w:pPr>
      <w:rPr>
        <w:rFonts w:hint="default"/>
        <w:lang w:val="en-US" w:eastAsia="en-US" w:bidi="ar-SA"/>
      </w:rPr>
    </w:lvl>
  </w:abstractNum>
  <w:abstractNum w:abstractNumId="33">
    <w:multiLevelType w:val="hybridMultilevel"/>
    <w:lvl w:ilvl="0">
      <w:start w:val="1"/>
      <w:numFmt w:val="lowerLetter"/>
      <w:lvlText w:val="%1)"/>
      <w:lvlJc w:val="left"/>
      <w:pPr>
        <w:ind w:left="2260" w:hanging="308"/>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084" w:hanging="308"/>
      </w:pPr>
      <w:rPr>
        <w:rFonts w:hint="default"/>
        <w:lang w:val="en-US" w:eastAsia="en-US" w:bidi="ar-SA"/>
      </w:rPr>
    </w:lvl>
    <w:lvl w:ilvl="2">
      <w:start w:val="0"/>
      <w:numFmt w:val="bullet"/>
      <w:lvlText w:val="•"/>
      <w:lvlJc w:val="left"/>
      <w:pPr>
        <w:ind w:left="3908" w:hanging="308"/>
      </w:pPr>
      <w:rPr>
        <w:rFonts w:hint="default"/>
        <w:lang w:val="en-US" w:eastAsia="en-US" w:bidi="ar-SA"/>
      </w:rPr>
    </w:lvl>
    <w:lvl w:ilvl="3">
      <w:start w:val="0"/>
      <w:numFmt w:val="bullet"/>
      <w:lvlText w:val="•"/>
      <w:lvlJc w:val="left"/>
      <w:pPr>
        <w:ind w:left="4732" w:hanging="308"/>
      </w:pPr>
      <w:rPr>
        <w:rFonts w:hint="default"/>
        <w:lang w:val="en-US" w:eastAsia="en-US" w:bidi="ar-SA"/>
      </w:rPr>
    </w:lvl>
    <w:lvl w:ilvl="4">
      <w:start w:val="0"/>
      <w:numFmt w:val="bullet"/>
      <w:lvlText w:val="•"/>
      <w:lvlJc w:val="left"/>
      <w:pPr>
        <w:ind w:left="5556" w:hanging="308"/>
      </w:pPr>
      <w:rPr>
        <w:rFonts w:hint="default"/>
        <w:lang w:val="en-US" w:eastAsia="en-US" w:bidi="ar-SA"/>
      </w:rPr>
    </w:lvl>
    <w:lvl w:ilvl="5">
      <w:start w:val="0"/>
      <w:numFmt w:val="bullet"/>
      <w:lvlText w:val="•"/>
      <w:lvlJc w:val="left"/>
      <w:pPr>
        <w:ind w:left="6380" w:hanging="308"/>
      </w:pPr>
      <w:rPr>
        <w:rFonts w:hint="default"/>
        <w:lang w:val="en-US" w:eastAsia="en-US" w:bidi="ar-SA"/>
      </w:rPr>
    </w:lvl>
    <w:lvl w:ilvl="6">
      <w:start w:val="0"/>
      <w:numFmt w:val="bullet"/>
      <w:lvlText w:val="•"/>
      <w:lvlJc w:val="left"/>
      <w:pPr>
        <w:ind w:left="7204" w:hanging="308"/>
      </w:pPr>
      <w:rPr>
        <w:rFonts w:hint="default"/>
        <w:lang w:val="en-US" w:eastAsia="en-US" w:bidi="ar-SA"/>
      </w:rPr>
    </w:lvl>
    <w:lvl w:ilvl="7">
      <w:start w:val="0"/>
      <w:numFmt w:val="bullet"/>
      <w:lvlText w:val="•"/>
      <w:lvlJc w:val="left"/>
      <w:pPr>
        <w:ind w:left="8028" w:hanging="308"/>
      </w:pPr>
      <w:rPr>
        <w:rFonts w:hint="default"/>
        <w:lang w:val="en-US" w:eastAsia="en-US" w:bidi="ar-SA"/>
      </w:rPr>
    </w:lvl>
    <w:lvl w:ilvl="8">
      <w:start w:val="0"/>
      <w:numFmt w:val="bullet"/>
      <w:lvlText w:val="•"/>
      <w:lvlJc w:val="left"/>
      <w:pPr>
        <w:ind w:left="8852" w:hanging="308"/>
      </w:pPr>
      <w:rPr>
        <w:rFonts w:hint="default"/>
        <w:lang w:val="en-US" w:eastAsia="en-US" w:bidi="ar-SA"/>
      </w:rPr>
    </w:lvl>
  </w:abstractNum>
  <w:abstractNum w:abstractNumId="32">
    <w:multiLevelType w:val="hybridMultilevel"/>
    <w:lvl w:ilvl="0">
      <w:start w:val="1"/>
      <w:numFmt w:val="lowerLetter"/>
      <w:lvlText w:val="%1)"/>
      <w:lvlJc w:val="left"/>
      <w:pPr>
        <w:ind w:left="2980" w:hanging="307"/>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732" w:hanging="307"/>
      </w:pPr>
      <w:rPr>
        <w:rFonts w:hint="default"/>
        <w:lang w:val="en-US" w:eastAsia="en-US" w:bidi="ar-SA"/>
      </w:rPr>
    </w:lvl>
    <w:lvl w:ilvl="2">
      <w:start w:val="0"/>
      <w:numFmt w:val="bullet"/>
      <w:lvlText w:val="•"/>
      <w:lvlJc w:val="left"/>
      <w:pPr>
        <w:ind w:left="4484" w:hanging="307"/>
      </w:pPr>
      <w:rPr>
        <w:rFonts w:hint="default"/>
        <w:lang w:val="en-US" w:eastAsia="en-US" w:bidi="ar-SA"/>
      </w:rPr>
    </w:lvl>
    <w:lvl w:ilvl="3">
      <w:start w:val="0"/>
      <w:numFmt w:val="bullet"/>
      <w:lvlText w:val="•"/>
      <w:lvlJc w:val="left"/>
      <w:pPr>
        <w:ind w:left="5236" w:hanging="307"/>
      </w:pPr>
      <w:rPr>
        <w:rFonts w:hint="default"/>
        <w:lang w:val="en-US" w:eastAsia="en-US" w:bidi="ar-SA"/>
      </w:rPr>
    </w:lvl>
    <w:lvl w:ilvl="4">
      <w:start w:val="0"/>
      <w:numFmt w:val="bullet"/>
      <w:lvlText w:val="•"/>
      <w:lvlJc w:val="left"/>
      <w:pPr>
        <w:ind w:left="5988" w:hanging="307"/>
      </w:pPr>
      <w:rPr>
        <w:rFonts w:hint="default"/>
        <w:lang w:val="en-US" w:eastAsia="en-US" w:bidi="ar-SA"/>
      </w:rPr>
    </w:lvl>
    <w:lvl w:ilvl="5">
      <w:start w:val="0"/>
      <w:numFmt w:val="bullet"/>
      <w:lvlText w:val="•"/>
      <w:lvlJc w:val="left"/>
      <w:pPr>
        <w:ind w:left="6740" w:hanging="307"/>
      </w:pPr>
      <w:rPr>
        <w:rFonts w:hint="default"/>
        <w:lang w:val="en-US" w:eastAsia="en-US" w:bidi="ar-SA"/>
      </w:rPr>
    </w:lvl>
    <w:lvl w:ilvl="6">
      <w:start w:val="0"/>
      <w:numFmt w:val="bullet"/>
      <w:lvlText w:val="•"/>
      <w:lvlJc w:val="left"/>
      <w:pPr>
        <w:ind w:left="7492" w:hanging="307"/>
      </w:pPr>
      <w:rPr>
        <w:rFonts w:hint="default"/>
        <w:lang w:val="en-US" w:eastAsia="en-US" w:bidi="ar-SA"/>
      </w:rPr>
    </w:lvl>
    <w:lvl w:ilvl="7">
      <w:start w:val="0"/>
      <w:numFmt w:val="bullet"/>
      <w:lvlText w:val="•"/>
      <w:lvlJc w:val="left"/>
      <w:pPr>
        <w:ind w:left="8244" w:hanging="307"/>
      </w:pPr>
      <w:rPr>
        <w:rFonts w:hint="default"/>
        <w:lang w:val="en-US" w:eastAsia="en-US" w:bidi="ar-SA"/>
      </w:rPr>
    </w:lvl>
    <w:lvl w:ilvl="8">
      <w:start w:val="0"/>
      <w:numFmt w:val="bullet"/>
      <w:lvlText w:val="•"/>
      <w:lvlJc w:val="left"/>
      <w:pPr>
        <w:ind w:left="8996" w:hanging="307"/>
      </w:pPr>
      <w:rPr>
        <w:rFonts w:hint="default"/>
        <w:lang w:val="en-US" w:eastAsia="en-US" w:bidi="ar-SA"/>
      </w:rPr>
    </w:lvl>
  </w:abstractNum>
  <w:abstractNum w:abstractNumId="31">
    <w:multiLevelType w:val="hybridMultilevel"/>
    <w:lvl w:ilvl="0">
      <w:start w:val="1"/>
      <w:numFmt w:val="lowerLetter"/>
      <w:lvlText w:val="%1)"/>
      <w:lvlJc w:val="left"/>
      <w:pPr>
        <w:ind w:left="3287" w:hanging="308"/>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4002" w:hanging="308"/>
      </w:pPr>
      <w:rPr>
        <w:rFonts w:hint="default"/>
        <w:lang w:val="en-US" w:eastAsia="en-US" w:bidi="ar-SA"/>
      </w:rPr>
    </w:lvl>
    <w:lvl w:ilvl="2">
      <w:start w:val="0"/>
      <w:numFmt w:val="bullet"/>
      <w:lvlText w:val="•"/>
      <w:lvlJc w:val="left"/>
      <w:pPr>
        <w:ind w:left="4724" w:hanging="308"/>
      </w:pPr>
      <w:rPr>
        <w:rFonts w:hint="default"/>
        <w:lang w:val="en-US" w:eastAsia="en-US" w:bidi="ar-SA"/>
      </w:rPr>
    </w:lvl>
    <w:lvl w:ilvl="3">
      <w:start w:val="0"/>
      <w:numFmt w:val="bullet"/>
      <w:lvlText w:val="•"/>
      <w:lvlJc w:val="left"/>
      <w:pPr>
        <w:ind w:left="5446" w:hanging="308"/>
      </w:pPr>
      <w:rPr>
        <w:rFonts w:hint="default"/>
        <w:lang w:val="en-US" w:eastAsia="en-US" w:bidi="ar-SA"/>
      </w:rPr>
    </w:lvl>
    <w:lvl w:ilvl="4">
      <w:start w:val="0"/>
      <w:numFmt w:val="bullet"/>
      <w:lvlText w:val="•"/>
      <w:lvlJc w:val="left"/>
      <w:pPr>
        <w:ind w:left="6168" w:hanging="308"/>
      </w:pPr>
      <w:rPr>
        <w:rFonts w:hint="default"/>
        <w:lang w:val="en-US" w:eastAsia="en-US" w:bidi="ar-SA"/>
      </w:rPr>
    </w:lvl>
    <w:lvl w:ilvl="5">
      <w:start w:val="0"/>
      <w:numFmt w:val="bullet"/>
      <w:lvlText w:val="•"/>
      <w:lvlJc w:val="left"/>
      <w:pPr>
        <w:ind w:left="6890" w:hanging="308"/>
      </w:pPr>
      <w:rPr>
        <w:rFonts w:hint="default"/>
        <w:lang w:val="en-US" w:eastAsia="en-US" w:bidi="ar-SA"/>
      </w:rPr>
    </w:lvl>
    <w:lvl w:ilvl="6">
      <w:start w:val="0"/>
      <w:numFmt w:val="bullet"/>
      <w:lvlText w:val="•"/>
      <w:lvlJc w:val="left"/>
      <w:pPr>
        <w:ind w:left="7612" w:hanging="308"/>
      </w:pPr>
      <w:rPr>
        <w:rFonts w:hint="default"/>
        <w:lang w:val="en-US" w:eastAsia="en-US" w:bidi="ar-SA"/>
      </w:rPr>
    </w:lvl>
    <w:lvl w:ilvl="7">
      <w:start w:val="0"/>
      <w:numFmt w:val="bullet"/>
      <w:lvlText w:val="•"/>
      <w:lvlJc w:val="left"/>
      <w:pPr>
        <w:ind w:left="8334" w:hanging="308"/>
      </w:pPr>
      <w:rPr>
        <w:rFonts w:hint="default"/>
        <w:lang w:val="en-US" w:eastAsia="en-US" w:bidi="ar-SA"/>
      </w:rPr>
    </w:lvl>
    <w:lvl w:ilvl="8">
      <w:start w:val="0"/>
      <w:numFmt w:val="bullet"/>
      <w:lvlText w:val="•"/>
      <w:lvlJc w:val="left"/>
      <w:pPr>
        <w:ind w:left="9056" w:hanging="308"/>
      </w:pPr>
      <w:rPr>
        <w:rFonts w:hint="default"/>
        <w:lang w:val="en-US" w:eastAsia="en-US" w:bidi="ar-SA"/>
      </w:rPr>
    </w:lvl>
  </w:abstractNum>
  <w:abstractNum w:abstractNumId="30">
    <w:multiLevelType w:val="hybridMultilevel"/>
    <w:lvl w:ilvl="0">
      <w:start w:val="1"/>
      <w:numFmt w:val="lowerLetter"/>
      <w:lvlText w:val="%1)"/>
      <w:lvlJc w:val="left"/>
      <w:pPr>
        <w:ind w:left="2566" w:hanging="307"/>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354" w:hanging="307"/>
      </w:pPr>
      <w:rPr>
        <w:rFonts w:hint="default"/>
        <w:lang w:val="en-US" w:eastAsia="en-US" w:bidi="ar-SA"/>
      </w:rPr>
    </w:lvl>
    <w:lvl w:ilvl="2">
      <w:start w:val="0"/>
      <w:numFmt w:val="bullet"/>
      <w:lvlText w:val="•"/>
      <w:lvlJc w:val="left"/>
      <w:pPr>
        <w:ind w:left="4148" w:hanging="307"/>
      </w:pPr>
      <w:rPr>
        <w:rFonts w:hint="default"/>
        <w:lang w:val="en-US" w:eastAsia="en-US" w:bidi="ar-SA"/>
      </w:rPr>
    </w:lvl>
    <w:lvl w:ilvl="3">
      <w:start w:val="0"/>
      <w:numFmt w:val="bullet"/>
      <w:lvlText w:val="•"/>
      <w:lvlJc w:val="left"/>
      <w:pPr>
        <w:ind w:left="4942" w:hanging="307"/>
      </w:pPr>
      <w:rPr>
        <w:rFonts w:hint="default"/>
        <w:lang w:val="en-US" w:eastAsia="en-US" w:bidi="ar-SA"/>
      </w:rPr>
    </w:lvl>
    <w:lvl w:ilvl="4">
      <w:start w:val="0"/>
      <w:numFmt w:val="bullet"/>
      <w:lvlText w:val="•"/>
      <w:lvlJc w:val="left"/>
      <w:pPr>
        <w:ind w:left="5736" w:hanging="307"/>
      </w:pPr>
      <w:rPr>
        <w:rFonts w:hint="default"/>
        <w:lang w:val="en-US" w:eastAsia="en-US" w:bidi="ar-SA"/>
      </w:rPr>
    </w:lvl>
    <w:lvl w:ilvl="5">
      <w:start w:val="0"/>
      <w:numFmt w:val="bullet"/>
      <w:lvlText w:val="•"/>
      <w:lvlJc w:val="left"/>
      <w:pPr>
        <w:ind w:left="6530" w:hanging="307"/>
      </w:pPr>
      <w:rPr>
        <w:rFonts w:hint="default"/>
        <w:lang w:val="en-US" w:eastAsia="en-US" w:bidi="ar-SA"/>
      </w:rPr>
    </w:lvl>
    <w:lvl w:ilvl="6">
      <w:start w:val="0"/>
      <w:numFmt w:val="bullet"/>
      <w:lvlText w:val="•"/>
      <w:lvlJc w:val="left"/>
      <w:pPr>
        <w:ind w:left="7324" w:hanging="307"/>
      </w:pPr>
      <w:rPr>
        <w:rFonts w:hint="default"/>
        <w:lang w:val="en-US" w:eastAsia="en-US" w:bidi="ar-SA"/>
      </w:rPr>
    </w:lvl>
    <w:lvl w:ilvl="7">
      <w:start w:val="0"/>
      <w:numFmt w:val="bullet"/>
      <w:lvlText w:val="•"/>
      <w:lvlJc w:val="left"/>
      <w:pPr>
        <w:ind w:left="8118" w:hanging="307"/>
      </w:pPr>
      <w:rPr>
        <w:rFonts w:hint="default"/>
        <w:lang w:val="en-US" w:eastAsia="en-US" w:bidi="ar-SA"/>
      </w:rPr>
    </w:lvl>
    <w:lvl w:ilvl="8">
      <w:start w:val="0"/>
      <w:numFmt w:val="bullet"/>
      <w:lvlText w:val="•"/>
      <w:lvlJc w:val="left"/>
      <w:pPr>
        <w:ind w:left="8912" w:hanging="307"/>
      </w:pPr>
      <w:rPr>
        <w:rFonts w:hint="default"/>
        <w:lang w:val="en-US" w:eastAsia="en-US" w:bidi="ar-SA"/>
      </w:rPr>
    </w:lvl>
  </w:abstractNum>
  <w:abstractNum w:abstractNumId="29">
    <w:multiLevelType w:val="hybridMultilevel"/>
    <w:lvl w:ilvl="0">
      <w:start w:val="1"/>
      <w:numFmt w:val="lowerLetter"/>
      <w:lvlText w:val="%1)"/>
      <w:lvlJc w:val="left"/>
      <w:pPr>
        <w:ind w:left="2260" w:hanging="307"/>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084" w:hanging="307"/>
      </w:pPr>
      <w:rPr>
        <w:rFonts w:hint="default"/>
        <w:lang w:val="en-US" w:eastAsia="en-US" w:bidi="ar-SA"/>
      </w:rPr>
    </w:lvl>
    <w:lvl w:ilvl="2">
      <w:start w:val="0"/>
      <w:numFmt w:val="bullet"/>
      <w:lvlText w:val="•"/>
      <w:lvlJc w:val="left"/>
      <w:pPr>
        <w:ind w:left="3908" w:hanging="307"/>
      </w:pPr>
      <w:rPr>
        <w:rFonts w:hint="default"/>
        <w:lang w:val="en-US" w:eastAsia="en-US" w:bidi="ar-SA"/>
      </w:rPr>
    </w:lvl>
    <w:lvl w:ilvl="3">
      <w:start w:val="0"/>
      <w:numFmt w:val="bullet"/>
      <w:lvlText w:val="•"/>
      <w:lvlJc w:val="left"/>
      <w:pPr>
        <w:ind w:left="4732" w:hanging="307"/>
      </w:pPr>
      <w:rPr>
        <w:rFonts w:hint="default"/>
        <w:lang w:val="en-US" w:eastAsia="en-US" w:bidi="ar-SA"/>
      </w:rPr>
    </w:lvl>
    <w:lvl w:ilvl="4">
      <w:start w:val="0"/>
      <w:numFmt w:val="bullet"/>
      <w:lvlText w:val="•"/>
      <w:lvlJc w:val="left"/>
      <w:pPr>
        <w:ind w:left="5556" w:hanging="307"/>
      </w:pPr>
      <w:rPr>
        <w:rFonts w:hint="default"/>
        <w:lang w:val="en-US" w:eastAsia="en-US" w:bidi="ar-SA"/>
      </w:rPr>
    </w:lvl>
    <w:lvl w:ilvl="5">
      <w:start w:val="0"/>
      <w:numFmt w:val="bullet"/>
      <w:lvlText w:val="•"/>
      <w:lvlJc w:val="left"/>
      <w:pPr>
        <w:ind w:left="6380" w:hanging="307"/>
      </w:pPr>
      <w:rPr>
        <w:rFonts w:hint="default"/>
        <w:lang w:val="en-US" w:eastAsia="en-US" w:bidi="ar-SA"/>
      </w:rPr>
    </w:lvl>
    <w:lvl w:ilvl="6">
      <w:start w:val="0"/>
      <w:numFmt w:val="bullet"/>
      <w:lvlText w:val="•"/>
      <w:lvlJc w:val="left"/>
      <w:pPr>
        <w:ind w:left="7204" w:hanging="307"/>
      </w:pPr>
      <w:rPr>
        <w:rFonts w:hint="default"/>
        <w:lang w:val="en-US" w:eastAsia="en-US" w:bidi="ar-SA"/>
      </w:rPr>
    </w:lvl>
    <w:lvl w:ilvl="7">
      <w:start w:val="0"/>
      <w:numFmt w:val="bullet"/>
      <w:lvlText w:val="•"/>
      <w:lvlJc w:val="left"/>
      <w:pPr>
        <w:ind w:left="8028" w:hanging="307"/>
      </w:pPr>
      <w:rPr>
        <w:rFonts w:hint="default"/>
        <w:lang w:val="en-US" w:eastAsia="en-US" w:bidi="ar-SA"/>
      </w:rPr>
    </w:lvl>
    <w:lvl w:ilvl="8">
      <w:start w:val="0"/>
      <w:numFmt w:val="bullet"/>
      <w:lvlText w:val="•"/>
      <w:lvlJc w:val="left"/>
      <w:pPr>
        <w:ind w:left="8852" w:hanging="307"/>
      </w:pPr>
      <w:rPr>
        <w:rFonts w:hint="default"/>
        <w:lang w:val="en-US" w:eastAsia="en-US" w:bidi="ar-SA"/>
      </w:rPr>
    </w:lvl>
  </w:abstractNum>
  <w:abstractNum w:abstractNumId="28">
    <w:multiLevelType w:val="hybridMultilevel"/>
    <w:lvl w:ilvl="0">
      <w:start w:val="9"/>
      <w:numFmt w:val="lowerLetter"/>
      <w:lvlText w:val="(%1)"/>
      <w:lvlJc w:val="left"/>
      <w:pPr>
        <w:ind w:left="2260" w:hanging="348"/>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084" w:hanging="348"/>
      </w:pPr>
      <w:rPr>
        <w:rFonts w:hint="default"/>
        <w:lang w:val="en-US" w:eastAsia="en-US" w:bidi="ar-SA"/>
      </w:rPr>
    </w:lvl>
    <w:lvl w:ilvl="2">
      <w:start w:val="0"/>
      <w:numFmt w:val="bullet"/>
      <w:lvlText w:val="•"/>
      <w:lvlJc w:val="left"/>
      <w:pPr>
        <w:ind w:left="3908" w:hanging="348"/>
      </w:pPr>
      <w:rPr>
        <w:rFonts w:hint="default"/>
        <w:lang w:val="en-US" w:eastAsia="en-US" w:bidi="ar-SA"/>
      </w:rPr>
    </w:lvl>
    <w:lvl w:ilvl="3">
      <w:start w:val="0"/>
      <w:numFmt w:val="bullet"/>
      <w:lvlText w:val="•"/>
      <w:lvlJc w:val="left"/>
      <w:pPr>
        <w:ind w:left="4732" w:hanging="348"/>
      </w:pPr>
      <w:rPr>
        <w:rFonts w:hint="default"/>
        <w:lang w:val="en-US" w:eastAsia="en-US" w:bidi="ar-SA"/>
      </w:rPr>
    </w:lvl>
    <w:lvl w:ilvl="4">
      <w:start w:val="0"/>
      <w:numFmt w:val="bullet"/>
      <w:lvlText w:val="•"/>
      <w:lvlJc w:val="left"/>
      <w:pPr>
        <w:ind w:left="5556" w:hanging="348"/>
      </w:pPr>
      <w:rPr>
        <w:rFonts w:hint="default"/>
        <w:lang w:val="en-US" w:eastAsia="en-US" w:bidi="ar-SA"/>
      </w:rPr>
    </w:lvl>
    <w:lvl w:ilvl="5">
      <w:start w:val="0"/>
      <w:numFmt w:val="bullet"/>
      <w:lvlText w:val="•"/>
      <w:lvlJc w:val="left"/>
      <w:pPr>
        <w:ind w:left="6380" w:hanging="348"/>
      </w:pPr>
      <w:rPr>
        <w:rFonts w:hint="default"/>
        <w:lang w:val="en-US" w:eastAsia="en-US" w:bidi="ar-SA"/>
      </w:rPr>
    </w:lvl>
    <w:lvl w:ilvl="6">
      <w:start w:val="0"/>
      <w:numFmt w:val="bullet"/>
      <w:lvlText w:val="•"/>
      <w:lvlJc w:val="left"/>
      <w:pPr>
        <w:ind w:left="7204" w:hanging="348"/>
      </w:pPr>
      <w:rPr>
        <w:rFonts w:hint="default"/>
        <w:lang w:val="en-US" w:eastAsia="en-US" w:bidi="ar-SA"/>
      </w:rPr>
    </w:lvl>
    <w:lvl w:ilvl="7">
      <w:start w:val="0"/>
      <w:numFmt w:val="bullet"/>
      <w:lvlText w:val="•"/>
      <w:lvlJc w:val="left"/>
      <w:pPr>
        <w:ind w:left="8028" w:hanging="348"/>
      </w:pPr>
      <w:rPr>
        <w:rFonts w:hint="default"/>
        <w:lang w:val="en-US" w:eastAsia="en-US" w:bidi="ar-SA"/>
      </w:rPr>
    </w:lvl>
    <w:lvl w:ilvl="8">
      <w:start w:val="0"/>
      <w:numFmt w:val="bullet"/>
      <w:lvlText w:val="•"/>
      <w:lvlJc w:val="left"/>
      <w:pPr>
        <w:ind w:left="8852" w:hanging="348"/>
      </w:pPr>
      <w:rPr>
        <w:rFonts w:hint="default"/>
        <w:lang w:val="en-US" w:eastAsia="en-US" w:bidi="ar-SA"/>
      </w:rPr>
    </w:lvl>
  </w:abstractNum>
  <w:abstractNum w:abstractNumId="27">
    <w:multiLevelType w:val="hybridMultilevel"/>
    <w:lvl w:ilvl="0">
      <w:start w:val="5"/>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260" w:hanging="60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38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054" w:hanging="387"/>
      </w:pPr>
      <w:rPr>
        <w:rFonts w:hint="default"/>
        <w:lang w:val="en-US" w:eastAsia="en-US" w:bidi="ar-SA"/>
      </w:rPr>
    </w:lvl>
    <w:lvl w:ilvl="5">
      <w:start w:val="0"/>
      <w:numFmt w:val="bullet"/>
      <w:lvlText w:val="•"/>
      <w:lvlJc w:val="left"/>
      <w:pPr>
        <w:ind w:left="5128" w:hanging="387"/>
      </w:pPr>
      <w:rPr>
        <w:rFonts w:hint="default"/>
        <w:lang w:val="en-US" w:eastAsia="en-US" w:bidi="ar-SA"/>
      </w:rPr>
    </w:lvl>
    <w:lvl w:ilvl="6">
      <w:start w:val="0"/>
      <w:numFmt w:val="bullet"/>
      <w:lvlText w:val="•"/>
      <w:lvlJc w:val="left"/>
      <w:pPr>
        <w:ind w:left="6202" w:hanging="387"/>
      </w:pPr>
      <w:rPr>
        <w:rFonts w:hint="default"/>
        <w:lang w:val="en-US" w:eastAsia="en-US" w:bidi="ar-SA"/>
      </w:rPr>
    </w:lvl>
    <w:lvl w:ilvl="7">
      <w:start w:val="0"/>
      <w:numFmt w:val="bullet"/>
      <w:lvlText w:val="•"/>
      <w:lvlJc w:val="left"/>
      <w:pPr>
        <w:ind w:left="7277" w:hanging="387"/>
      </w:pPr>
      <w:rPr>
        <w:rFonts w:hint="default"/>
        <w:lang w:val="en-US" w:eastAsia="en-US" w:bidi="ar-SA"/>
      </w:rPr>
    </w:lvl>
    <w:lvl w:ilvl="8">
      <w:start w:val="0"/>
      <w:numFmt w:val="bullet"/>
      <w:lvlText w:val="•"/>
      <w:lvlJc w:val="left"/>
      <w:pPr>
        <w:ind w:left="8351" w:hanging="387"/>
      </w:pPr>
      <w:rPr>
        <w:rFonts w:hint="default"/>
        <w:lang w:val="en-US" w:eastAsia="en-US" w:bidi="ar-SA"/>
      </w:rPr>
    </w:lvl>
  </w:abstractNum>
  <w:abstractNum w:abstractNumId="26">
    <w:multiLevelType w:val="hybridMultilevel"/>
    <w:lvl w:ilvl="0">
      <w:start w:val="4"/>
      <w:numFmt w:val="decimal"/>
      <w:lvlText w:val="%1"/>
      <w:lvlJc w:val="left"/>
      <w:pPr>
        <w:ind w:left="1251" w:hanging="432"/>
        <w:jc w:val="left"/>
      </w:pPr>
      <w:rPr>
        <w:rFonts w:hint="default"/>
        <w:lang w:val="en-US" w:eastAsia="en-US" w:bidi="ar-SA"/>
      </w:rPr>
    </w:lvl>
    <w:lvl w:ilvl="1">
      <w:start w:val="1"/>
      <w:numFmt w:val="decimal"/>
      <w:lvlText w:val="%1.%2"/>
      <w:lvlJc w:val="left"/>
      <w:pPr>
        <w:ind w:left="1251" w:hanging="432"/>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1540" w:hanging="541"/>
        <w:jc w:val="right"/>
      </w:pPr>
      <w:rPr>
        <w:rFonts w:hint="default"/>
        <w:w w:val="100"/>
        <w:u w:val="single" w:color="000000"/>
        <w:lang w:val="en-US" w:eastAsia="en-US" w:bidi="ar-SA"/>
      </w:rPr>
    </w:lvl>
    <w:lvl w:ilvl="3">
      <w:start w:val="1"/>
      <w:numFmt w:val="lowerLetter"/>
      <w:lvlText w:val="(%4)"/>
      <w:lvlJc w:val="left"/>
      <w:pPr>
        <w:ind w:left="2692" w:hanging="387"/>
        <w:jc w:val="lef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650" w:hanging="387"/>
      </w:pPr>
      <w:rPr>
        <w:rFonts w:hint="default"/>
        <w:lang w:val="en-US" w:eastAsia="en-US" w:bidi="ar-SA"/>
      </w:rPr>
    </w:lvl>
    <w:lvl w:ilvl="5">
      <w:start w:val="0"/>
      <w:numFmt w:val="bullet"/>
      <w:lvlText w:val="•"/>
      <w:lvlJc w:val="left"/>
      <w:pPr>
        <w:ind w:left="5625" w:hanging="387"/>
      </w:pPr>
      <w:rPr>
        <w:rFonts w:hint="default"/>
        <w:lang w:val="en-US" w:eastAsia="en-US" w:bidi="ar-SA"/>
      </w:rPr>
    </w:lvl>
    <w:lvl w:ilvl="6">
      <w:start w:val="0"/>
      <w:numFmt w:val="bullet"/>
      <w:lvlText w:val="•"/>
      <w:lvlJc w:val="left"/>
      <w:pPr>
        <w:ind w:left="6600" w:hanging="387"/>
      </w:pPr>
      <w:rPr>
        <w:rFonts w:hint="default"/>
        <w:lang w:val="en-US" w:eastAsia="en-US" w:bidi="ar-SA"/>
      </w:rPr>
    </w:lvl>
    <w:lvl w:ilvl="7">
      <w:start w:val="0"/>
      <w:numFmt w:val="bullet"/>
      <w:lvlText w:val="•"/>
      <w:lvlJc w:val="left"/>
      <w:pPr>
        <w:ind w:left="7575" w:hanging="387"/>
      </w:pPr>
      <w:rPr>
        <w:rFonts w:hint="default"/>
        <w:lang w:val="en-US" w:eastAsia="en-US" w:bidi="ar-SA"/>
      </w:rPr>
    </w:lvl>
    <w:lvl w:ilvl="8">
      <w:start w:val="0"/>
      <w:numFmt w:val="bullet"/>
      <w:lvlText w:val="•"/>
      <w:lvlJc w:val="left"/>
      <w:pPr>
        <w:ind w:left="8550" w:hanging="387"/>
      </w:pPr>
      <w:rPr>
        <w:rFonts w:hint="default"/>
        <w:lang w:val="en-US" w:eastAsia="en-US" w:bidi="ar-SA"/>
      </w:rPr>
    </w:lvl>
  </w:abstractNum>
  <w:abstractNum w:abstractNumId="25">
    <w:multiLevelType w:val="hybridMultilevel"/>
    <w:lvl w:ilvl="0">
      <w:start w:val="3"/>
      <w:numFmt w:val="decimal"/>
      <w:lvlText w:val="%1"/>
      <w:lvlJc w:val="left"/>
      <w:pPr>
        <w:ind w:left="1540" w:hanging="601"/>
        <w:jc w:val="left"/>
      </w:pPr>
      <w:rPr>
        <w:rFonts w:hint="default"/>
        <w:lang w:val="en-US" w:eastAsia="en-US" w:bidi="ar-SA"/>
      </w:rPr>
    </w:lvl>
    <w:lvl w:ilvl="1">
      <w:start w:val="7"/>
      <w:numFmt w:val="decimal"/>
      <w:lvlText w:val="%1.%2"/>
      <w:lvlJc w:val="left"/>
      <w:pPr>
        <w:ind w:left="1540" w:hanging="601"/>
        <w:jc w:val="left"/>
      </w:pPr>
      <w:rPr>
        <w:rFonts w:hint="default"/>
        <w:lang w:val="en-US" w:eastAsia="en-US" w:bidi="ar-SA"/>
      </w:rPr>
    </w:lvl>
    <w:lvl w:ilvl="2">
      <w:start w:val="1"/>
      <w:numFmt w:val="decimal"/>
      <w:lvlText w:val="%1.%2.%3"/>
      <w:lvlJc w:val="left"/>
      <w:pPr>
        <w:ind w:left="1540" w:hanging="601"/>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228" w:hanging="601"/>
      </w:pPr>
      <w:rPr>
        <w:rFonts w:hint="default"/>
        <w:lang w:val="en-US" w:eastAsia="en-US" w:bidi="ar-SA"/>
      </w:rPr>
    </w:lvl>
    <w:lvl w:ilvl="4">
      <w:start w:val="0"/>
      <w:numFmt w:val="bullet"/>
      <w:lvlText w:val="•"/>
      <w:lvlJc w:val="left"/>
      <w:pPr>
        <w:ind w:left="5124" w:hanging="601"/>
      </w:pPr>
      <w:rPr>
        <w:rFonts w:hint="default"/>
        <w:lang w:val="en-US" w:eastAsia="en-US" w:bidi="ar-SA"/>
      </w:rPr>
    </w:lvl>
    <w:lvl w:ilvl="5">
      <w:start w:val="0"/>
      <w:numFmt w:val="bullet"/>
      <w:lvlText w:val="•"/>
      <w:lvlJc w:val="left"/>
      <w:pPr>
        <w:ind w:left="6020" w:hanging="601"/>
      </w:pPr>
      <w:rPr>
        <w:rFonts w:hint="default"/>
        <w:lang w:val="en-US" w:eastAsia="en-US" w:bidi="ar-SA"/>
      </w:rPr>
    </w:lvl>
    <w:lvl w:ilvl="6">
      <w:start w:val="0"/>
      <w:numFmt w:val="bullet"/>
      <w:lvlText w:val="•"/>
      <w:lvlJc w:val="left"/>
      <w:pPr>
        <w:ind w:left="6916" w:hanging="601"/>
      </w:pPr>
      <w:rPr>
        <w:rFonts w:hint="default"/>
        <w:lang w:val="en-US" w:eastAsia="en-US" w:bidi="ar-SA"/>
      </w:rPr>
    </w:lvl>
    <w:lvl w:ilvl="7">
      <w:start w:val="0"/>
      <w:numFmt w:val="bullet"/>
      <w:lvlText w:val="•"/>
      <w:lvlJc w:val="left"/>
      <w:pPr>
        <w:ind w:left="7812" w:hanging="601"/>
      </w:pPr>
      <w:rPr>
        <w:rFonts w:hint="default"/>
        <w:lang w:val="en-US" w:eastAsia="en-US" w:bidi="ar-SA"/>
      </w:rPr>
    </w:lvl>
    <w:lvl w:ilvl="8">
      <w:start w:val="0"/>
      <w:numFmt w:val="bullet"/>
      <w:lvlText w:val="•"/>
      <w:lvlJc w:val="left"/>
      <w:pPr>
        <w:ind w:left="8708" w:hanging="601"/>
      </w:pPr>
      <w:rPr>
        <w:rFonts w:hint="default"/>
        <w:lang w:val="en-US" w:eastAsia="en-US" w:bidi="ar-SA"/>
      </w:rPr>
    </w:lvl>
  </w:abstractNum>
  <w:abstractNum w:abstractNumId="24">
    <w:multiLevelType w:val="hybridMultilevel"/>
    <w:lvl w:ilvl="0">
      <w:start w:val="1"/>
      <w:numFmt w:val="lowerLetter"/>
      <w:lvlText w:val="%1)"/>
      <w:lvlJc w:val="left"/>
      <w:pPr>
        <w:ind w:left="2260"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084" w:hanging="307"/>
      </w:pPr>
      <w:rPr>
        <w:rFonts w:hint="default"/>
        <w:lang w:val="en-US" w:eastAsia="en-US" w:bidi="ar-SA"/>
      </w:rPr>
    </w:lvl>
    <w:lvl w:ilvl="2">
      <w:start w:val="0"/>
      <w:numFmt w:val="bullet"/>
      <w:lvlText w:val="•"/>
      <w:lvlJc w:val="left"/>
      <w:pPr>
        <w:ind w:left="3908" w:hanging="307"/>
      </w:pPr>
      <w:rPr>
        <w:rFonts w:hint="default"/>
        <w:lang w:val="en-US" w:eastAsia="en-US" w:bidi="ar-SA"/>
      </w:rPr>
    </w:lvl>
    <w:lvl w:ilvl="3">
      <w:start w:val="0"/>
      <w:numFmt w:val="bullet"/>
      <w:lvlText w:val="•"/>
      <w:lvlJc w:val="left"/>
      <w:pPr>
        <w:ind w:left="4732" w:hanging="307"/>
      </w:pPr>
      <w:rPr>
        <w:rFonts w:hint="default"/>
        <w:lang w:val="en-US" w:eastAsia="en-US" w:bidi="ar-SA"/>
      </w:rPr>
    </w:lvl>
    <w:lvl w:ilvl="4">
      <w:start w:val="0"/>
      <w:numFmt w:val="bullet"/>
      <w:lvlText w:val="•"/>
      <w:lvlJc w:val="left"/>
      <w:pPr>
        <w:ind w:left="5556" w:hanging="307"/>
      </w:pPr>
      <w:rPr>
        <w:rFonts w:hint="default"/>
        <w:lang w:val="en-US" w:eastAsia="en-US" w:bidi="ar-SA"/>
      </w:rPr>
    </w:lvl>
    <w:lvl w:ilvl="5">
      <w:start w:val="0"/>
      <w:numFmt w:val="bullet"/>
      <w:lvlText w:val="•"/>
      <w:lvlJc w:val="left"/>
      <w:pPr>
        <w:ind w:left="6380" w:hanging="307"/>
      </w:pPr>
      <w:rPr>
        <w:rFonts w:hint="default"/>
        <w:lang w:val="en-US" w:eastAsia="en-US" w:bidi="ar-SA"/>
      </w:rPr>
    </w:lvl>
    <w:lvl w:ilvl="6">
      <w:start w:val="0"/>
      <w:numFmt w:val="bullet"/>
      <w:lvlText w:val="•"/>
      <w:lvlJc w:val="left"/>
      <w:pPr>
        <w:ind w:left="7204" w:hanging="307"/>
      </w:pPr>
      <w:rPr>
        <w:rFonts w:hint="default"/>
        <w:lang w:val="en-US" w:eastAsia="en-US" w:bidi="ar-SA"/>
      </w:rPr>
    </w:lvl>
    <w:lvl w:ilvl="7">
      <w:start w:val="0"/>
      <w:numFmt w:val="bullet"/>
      <w:lvlText w:val="•"/>
      <w:lvlJc w:val="left"/>
      <w:pPr>
        <w:ind w:left="8028" w:hanging="307"/>
      </w:pPr>
      <w:rPr>
        <w:rFonts w:hint="default"/>
        <w:lang w:val="en-US" w:eastAsia="en-US" w:bidi="ar-SA"/>
      </w:rPr>
    </w:lvl>
    <w:lvl w:ilvl="8">
      <w:start w:val="0"/>
      <w:numFmt w:val="bullet"/>
      <w:lvlText w:val="•"/>
      <w:lvlJc w:val="left"/>
      <w:pPr>
        <w:ind w:left="8852" w:hanging="307"/>
      </w:pPr>
      <w:rPr>
        <w:rFonts w:hint="default"/>
        <w:lang w:val="en-US" w:eastAsia="en-US" w:bidi="ar-SA"/>
      </w:rPr>
    </w:lvl>
  </w:abstractNum>
  <w:abstractNum w:abstractNumId="23">
    <w:multiLevelType w:val="hybridMultilevel"/>
    <w:lvl w:ilvl="0">
      <w:start w:val="3"/>
      <w:numFmt w:val="decimal"/>
      <w:lvlText w:val="%1"/>
      <w:lvlJc w:val="left"/>
      <w:pPr>
        <w:ind w:left="2260" w:hanging="601"/>
        <w:jc w:val="left"/>
      </w:pPr>
      <w:rPr>
        <w:rFonts w:hint="default"/>
        <w:lang w:val="en-US" w:eastAsia="en-US" w:bidi="ar-SA"/>
      </w:rPr>
    </w:lvl>
    <w:lvl w:ilvl="1">
      <w:start w:val="5"/>
      <w:numFmt w:val="decimal"/>
      <w:lvlText w:val="%1.%2"/>
      <w:lvlJc w:val="left"/>
      <w:pPr>
        <w:ind w:left="2260" w:hanging="601"/>
        <w:jc w:val="left"/>
      </w:pPr>
      <w:rPr>
        <w:rFonts w:hint="default"/>
        <w:lang w:val="en-US" w:eastAsia="en-US" w:bidi="ar-SA"/>
      </w:rPr>
    </w:lvl>
    <w:lvl w:ilvl="2">
      <w:start w:val="1"/>
      <w:numFmt w:val="decimal"/>
      <w:lvlText w:val="%1.%2.%3"/>
      <w:lvlJc w:val="left"/>
      <w:pPr>
        <w:ind w:left="2260" w:hanging="601"/>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30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5486" w:hanging="307"/>
      </w:pPr>
      <w:rPr>
        <w:rFonts w:hint="default"/>
        <w:lang w:val="en-US" w:eastAsia="en-US" w:bidi="ar-SA"/>
      </w:rPr>
    </w:lvl>
    <w:lvl w:ilvl="5">
      <w:start w:val="0"/>
      <w:numFmt w:val="bullet"/>
      <w:lvlText w:val="•"/>
      <w:lvlJc w:val="left"/>
      <w:pPr>
        <w:ind w:left="6322" w:hanging="307"/>
      </w:pPr>
      <w:rPr>
        <w:rFonts w:hint="default"/>
        <w:lang w:val="en-US" w:eastAsia="en-US" w:bidi="ar-SA"/>
      </w:rPr>
    </w:lvl>
    <w:lvl w:ilvl="6">
      <w:start w:val="0"/>
      <w:numFmt w:val="bullet"/>
      <w:lvlText w:val="•"/>
      <w:lvlJc w:val="left"/>
      <w:pPr>
        <w:ind w:left="7157" w:hanging="307"/>
      </w:pPr>
      <w:rPr>
        <w:rFonts w:hint="default"/>
        <w:lang w:val="en-US" w:eastAsia="en-US" w:bidi="ar-SA"/>
      </w:rPr>
    </w:lvl>
    <w:lvl w:ilvl="7">
      <w:start w:val="0"/>
      <w:numFmt w:val="bullet"/>
      <w:lvlText w:val="•"/>
      <w:lvlJc w:val="left"/>
      <w:pPr>
        <w:ind w:left="7993" w:hanging="307"/>
      </w:pPr>
      <w:rPr>
        <w:rFonts w:hint="default"/>
        <w:lang w:val="en-US" w:eastAsia="en-US" w:bidi="ar-SA"/>
      </w:rPr>
    </w:lvl>
    <w:lvl w:ilvl="8">
      <w:start w:val="0"/>
      <w:numFmt w:val="bullet"/>
      <w:lvlText w:val="•"/>
      <w:lvlJc w:val="left"/>
      <w:pPr>
        <w:ind w:left="8828" w:hanging="307"/>
      </w:pPr>
      <w:rPr>
        <w:rFonts w:hint="default"/>
        <w:lang w:val="en-US" w:eastAsia="en-US" w:bidi="ar-SA"/>
      </w:rPr>
    </w:lvl>
  </w:abstractNum>
  <w:abstractNum w:abstractNumId="22">
    <w:multiLevelType w:val="hybridMultilevel"/>
    <w:lvl w:ilvl="0">
      <w:start w:val="0"/>
      <w:numFmt w:val="bullet"/>
      <w:lvlText w:val=""/>
      <w:lvlJc w:val="left"/>
      <w:pPr>
        <w:ind w:left="820" w:hanging="432"/>
      </w:pPr>
      <w:rPr>
        <w:rFonts w:hint="default" w:ascii="Symbol" w:hAnsi="Symbol" w:eastAsia="Symbol" w:cs="Symbol"/>
        <w:b w:val="0"/>
        <w:bCs w:val="0"/>
        <w:i w:val="0"/>
        <w:iCs w:val="0"/>
        <w:w w:val="99"/>
        <w:sz w:val="22"/>
        <w:szCs w:val="22"/>
        <w:lang w:val="en-US" w:eastAsia="en-US" w:bidi="ar-SA"/>
      </w:rPr>
    </w:lvl>
    <w:lvl w:ilvl="1">
      <w:start w:val="0"/>
      <w:numFmt w:val="bullet"/>
      <w:lvlText w:val="•"/>
      <w:lvlJc w:val="left"/>
      <w:pPr>
        <w:ind w:left="1788" w:hanging="432"/>
      </w:pPr>
      <w:rPr>
        <w:rFonts w:hint="default"/>
        <w:lang w:val="en-US" w:eastAsia="en-US" w:bidi="ar-SA"/>
      </w:rPr>
    </w:lvl>
    <w:lvl w:ilvl="2">
      <w:start w:val="0"/>
      <w:numFmt w:val="bullet"/>
      <w:lvlText w:val="•"/>
      <w:lvlJc w:val="left"/>
      <w:pPr>
        <w:ind w:left="2756" w:hanging="432"/>
      </w:pPr>
      <w:rPr>
        <w:rFonts w:hint="default"/>
        <w:lang w:val="en-US" w:eastAsia="en-US" w:bidi="ar-SA"/>
      </w:rPr>
    </w:lvl>
    <w:lvl w:ilvl="3">
      <w:start w:val="0"/>
      <w:numFmt w:val="bullet"/>
      <w:lvlText w:val="•"/>
      <w:lvlJc w:val="left"/>
      <w:pPr>
        <w:ind w:left="3724" w:hanging="432"/>
      </w:pPr>
      <w:rPr>
        <w:rFonts w:hint="default"/>
        <w:lang w:val="en-US" w:eastAsia="en-US" w:bidi="ar-SA"/>
      </w:rPr>
    </w:lvl>
    <w:lvl w:ilvl="4">
      <w:start w:val="0"/>
      <w:numFmt w:val="bullet"/>
      <w:lvlText w:val="•"/>
      <w:lvlJc w:val="left"/>
      <w:pPr>
        <w:ind w:left="4692" w:hanging="432"/>
      </w:pPr>
      <w:rPr>
        <w:rFonts w:hint="default"/>
        <w:lang w:val="en-US" w:eastAsia="en-US" w:bidi="ar-SA"/>
      </w:rPr>
    </w:lvl>
    <w:lvl w:ilvl="5">
      <w:start w:val="0"/>
      <w:numFmt w:val="bullet"/>
      <w:lvlText w:val="•"/>
      <w:lvlJc w:val="left"/>
      <w:pPr>
        <w:ind w:left="5660" w:hanging="432"/>
      </w:pPr>
      <w:rPr>
        <w:rFonts w:hint="default"/>
        <w:lang w:val="en-US" w:eastAsia="en-US" w:bidi="ar-SA"/>
      </w:rPr>
    </w:lvl>
    <w:lvl w:ilvl="6">
      <w:start w:val="0"/>
      <w:numFmt w:val="bullet"/>
      <w:lvlText w:val="•"/>
      <w:lvlJc w:val="left"/>
      <w:pPr>
        <w:ind w:left="6628" w:hanging="432"/>
      </w:pPr>
      <w:rPr>
        <w:rFonts w:hint="default"/>
        <w:lang w:val="en-US" w:eastAsia="en-US" w:bidi="ar-SA"/>
      </w:rPr>
    </w:lvl>
    <w:lvl w:ilvl="7">
      <w:start w:val="0"/>
      <w:numFmt w:val="bullet"/>
      <w:lvlText w:val="•"/>
      <w:lvlJc w:val="left"/>
      <w:pPr>
        <w:ind w:left="7596" w:hanging="432"/>
      </w:pPr>
      <w:rPr>
        <w:rFonts w:hint="default"/>
        <w:lang w:val="en-US" w:eastAsia="en-US" w:bidi="ar-SA"/>
      </w:rPr>
    </w:lvl>
    <w:lvl w:ilvl="8">
      <w:start w:val="0"/>
      <w:numFmt w:val="bullet"/>
      <w:lvlText w:val="•"/>
      <w:lvlJc w:val="left"/>
      <w:pPr>
        <w:ind w:left="8564" w:hanging="432"/>
      </w:pPr>
      <w:rPr>
        <w:rFonts w:hint="default"/>
        <w:lang w:val="en-US" w:eastAsia="en-US" w:bidi="ar-SA"/>
      </w:rPr>
    </w:lvl>
  </w:abstractNum>
  <w:abstractNum w:abstractNumId="21">
    <w:multiLevelType w:val="hybridMultilevel"/>
    <w:lvl w:ilvl="0">
      <w:start w:val="3"/>
      <w:numFmt w:val="decimal"/>
      <w:lvlText w:val="%1"/>
      <w:lvlJc w:val="left"/>
      <w:pPr>
        <w:ind w:left="2403" w:hanging="864"/>
        <w:jc w:val="left"/>
      </w:pPr>
      <w:rPr>
        <w:rFonts w:hint="default"/>
        <w:lang w:val="en-US" w:eastAsia="en-US" w:bidi="ar-SA"/>
      </w:rPr>
    </w:lvl>
    <w:lvl w:ilvl="1">
      <w:start w:val="1"/>
      <w:numFmt w:val="decimal"/>
      <w:lvlText w:val="%1.%2"/>
      <w:lvlJc w:val="left"/>
      <w:pPr>
        <w:ind w:left="2403" w:hanging="864"/>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404" w:hanging="661"/>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830" w:hanging="661"/>
      </w:pPr>
      <w:rPr>
        <w:rFonts w:hint="default"/>
        <w:lang w:val="en-US" w:eastAsia="en-US" w:bidi="ar-SA"/>
      </w:rPr>
    </w:lvl>
    <w:lvl w:ilvl="4">
      <w:start w:val="0"/>
      <w:numFmt w:val="bullet"/>
      <w:lvlText w:val="•"/>
      <w:lvlJc w:val="left"/>
      <w:pPr>
        <w:ind w:left="5640" w:hanging="661"/>
      </w:pPr>
      <w:rPr>
        <w:rFonts w:hint="default"/>
        <w:lang w:val="en-US" w:eastAsia="en-US" w:bidi="ar-SA"/>
      </w:rPr>
    </w:lvl>
    <w:lvl w:ilvl="5">
      <w:start w:val="0"/>
      <w:numFmt w:val="bullet"/>
      <w:lvlText w:val="•"/>
      <w:lvlJc w:val="left"/>
      <w:pPr>
        <w:ind w:left="6450" w:hanging="661"/>
      </w:pPr>
      <w:rPr>
        <w:rFonts w:hint="default"/>
        <w:lang w:val="en-US" w:eastAsia="en-US" w:bidi="ar-SA"/>
      </w:rPr>
    </w:lvl>
    <w:lvl w:ilvl="6">
      <w:start w:val="0"/>
      <w:numFmt w:val="bullet"/>
      <w:lvlText w:val="•"/>
      <w:lvlJc w:val="left"/>
      <w:pPr>
        <w:ind w:left="7260" w:hanging="661"/>
      </w:pPr>
      <w:rPr>
        <w:rFonts w:hint="default"/>
        <w:lang w:val="en-US" w:eastAsia="en-US" w:bidi="ar-SA"/>
      </w:rPr>
    </w:lvl>
    <w:lvl w:ilvl="7">
      <w:start w:val="0"/>
      <w:numFmt w:val="bullet"/>
      <w:lvlText w:val="•"/>
      <w:lvlJc w:val="left"/>
      <w:pPr>
        <w:ind w:left="8070" w:hanging="661"/>
      </w:pPr>
      <w:rPr>
        <w:rFonts w:hint="default"/>
        <w:lang w:val="en-US" w:eastAsia="en-US" w:bidi="ar-SA"/>
      </w:rPr>
    </w:lvl>
    <w:lvl w:ilvl="8">
      <w:start w:val="0"/>
      <w:numFmt w:val="bullet"/>
      <w:lvlText w:val="•"/>
      <w:lvlJc w:val="left"/>
      <w:pPr>
        <w:ind w:left="8880" w:hanging="661"/>
      </w:pPr>
      <w:rPr>
        <w:rFonts w:hint="default"/>
        <w:lang w:val="en-US" w:eastAsia="en-US" w:bidi="ar-SA"/>
      </w:rPr>
    </w:lvl>
  </w:abstractNum>
  <w:abstractNum w:abstractNumId="20">
    <w:multiLevelType w:val="hybridMultilevel"/>
    <w:lvl w:ilvl="0">
      <w:start w:val="2"/>
      <w:numFmt w:val="decimal"/>
      <w:lvlText w:val="%1"/>
      <w:lvlJc w:val="left"/>
      <w:pPr>
        <w:ind w:left="1971" w:hanging="432"/>
        <w:jc w:val="left"/>
      </w:pPr>
      <w:rPr>
        <w:rFonts w:hint="default"/>
        <w:lang w:val="en-US" w:eastAsia="en-US" w:bidi="ar-SA"/>
      </w:rPr>
    </w:lvl>
    <w:lvl w:ilvl="1">
      <w:start w:val="13"/>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2"/>
        <w:szCs w:val="22"/>
        <w:lang w:val="en-US" w:eastAsia="en-US" w:bidi="ar-SA"/>
      </w:rPr>
    </w:lvl>
    <w:lvl w:ilvl="2">
      <w:start w:val="0"/>
      <w:numFmt w:val="bullet"/>
      <w:lvlText w:val="•"/>
      <w:lvlJc w:val="left"/>
      <w:pPr>
        <w:ind w:left="3684" w:hanging="432"/>
      </w:pPr>
      <w:rPr>
        <w:rFonts w:hint="default"/>
        <w:lang w:val="en-US" w:eastAsia="en-US" w:bidi="ar-SA"/>
      </w:rPr>
    </w:lvl>
    <w:lvl w:ilvl="3">
      <w:start w:val="0"/>
      <w:numFmt w:val="bullet"/>
      <w:lvlText w:val="•"/>
      <w:lvlJc w:val="left"/>
      <w:pPr>
        <w:ind w:left="4536" w:hanging="432"/>
      </w:pPr>
      <w:rPr>
        <w:rFonts w:hint="default"/>
        <w:lang w:val="en-US" w:eastAsia="en-US" w:bidi="ar-SA"/>
      </w:rPr>
    </w:lvl>
    <w:lvl w:ilvl="4">
      <w:start w:val="0"/>
      <w:numFmt w:val="bullet"/>
      <w:lvlText w:val="•"/>
      <w:lvlJc w:val="left"/>
      <w:pPr>
        <w:ind w:left="5388" w:hanging="432"/>
      </w:pPr>
      <w:rPr>
        <w:rFonts w:hint="default"/>
        <w:lang w:val="en-US" w:eastAsia="en-US" w:bidi="ar-SA"/>
      </w:rPr>
    </w:lvl>
    <w:lvl w:ilvl="5">
      <w:start w:val="0"/>
      <w:numFmt w:val="bullet"/>
      <w:lvlText w:val="•"/>
      <w:lvlJc w:val="left"/>
      <w:pPr>
        <w:ind w:left="6240" w:hanging="432"/>
      </w:pPr>
      <w:rPr>
        <w:rFonts w:hint="default"/>
        <w:lang w:val="en-US" w:eastAsia="en-US" w:bidi="ar-SA"/>
      </w:rPr>
    </w:lvl>
    <w:lvl w:ilvl="6">
      <w:start w:val="0"/>
      <w:numFmt w:val="bullet"/>
      <w:lvlText w:val="•"/>
      <w:lvlJc w:val="left"/>
      <w:pPr>
        <w:ind w:left="7092" w:hanging="432"/>
      </w:pPr>
      <w:rPr>
        <w:rFonts w:hint="default"/>
        <w:lang w:val="en-US" w:eastAsia="en-US" w:bidi="ar-SA"/>
      </w:rPr>
    </w:lvl>
    <w:lvl w:ilvl="7">
      <w:start w:val="0"/>
      <w:numFmt w:val="bullet"/>
      <w:lvlText w:val="•"/>
      <w:lvlJc w:val="left"/>
      <w:pPr>
        <w:ind w:left="7944" w:hanging="432"/>
      </w:pPr>
      <w:rPr>
        <w:rFonts w:hint="default"/>
        <w:lang w:val="en-US" w:eastAsia="en-US" w:bidi="ar-SA"/>
      </w:rPr>
    </w:lvl>
    <w:lvl w:ilvl="8">
      <w:start w:val="0"/>
      <w:numFmt w:val="bullet"/>
      <w:lvlText w:val="•"/>
      <w:lvlJc w:val="left"/>
      <w:pPr>
        <w:ind w:left="8796" w:hanging="432"/>
      </w:pPr>
      <w:rPr>
        <w:rFonts w:hint="default"/>
        <w:lang w:val="en-US" w:eastAsia="en-US" w:bidi="ar-SA"/>
      </w:rPr>
    </w:lvl>
  </w:abstractNum>
  <w:abstractNum w:abstractNumId="19">
    <w:multiLevelType w:val="hybridMultilevel"/>
    <w:lvl w:ilvl="0">
      <w:start w:val="2"/>
      <w:numFmt w:val="decimal"/>
      <w:lvlText w:val="%1"/>
      <w:lvlJc w:val="left"/>
      <w:pPr>
        <w:ind w:left="1540" w:hanging="1009"/>
        <w:jc w:val="left"/>
      </w:pPr>
      <w:rPr>
        <w:rFonts w:hint="default"/>
        <w:lang w:val="en-US" w:eastAsia="en-US" w:bidi="ar-SA"/>
      </w:rPr>
    </w:lvl>
    <w:lvl w:ilvl="1">
      <w:start w:val="12"/>
      <w:numFmt w:val="decimal"/>
      <w:lvlText w:val="%1.%2"/>
      <w:lvlJc w:val="left"/>
      <w:pPr>
        <w:ind w:left="1540" w:hanging="1009"/>
        <w:jc w:val="left"/>
      </w:pPr>
      <w:rPr>
        <w:rFonts w:hint="default"/>
        <w:lang w:val="en-US" w:eastAsia="en-US" w:bidi="ar-SA"/>
      </w:rPr>
    </w:lvl>
    <w:lvl w:ilvl="2">
      <w:start w:val="4"/>
      <w:numFmt w:val="decimal"/>
      <w:lvlText w:val="%1.%2.%3"/>
      <w:lvlJc w:val="left"/>
      <w:pPr>
        <w:ind w:left="1540" w:hanging="1009"/>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228" w:hanging="1009"/>
      </w:pPr>
      <w:rPr>
        <w:rFonts w:hint="default"/>
        <w:lang w:val="en-US" w:eastAsia="en-US" w:bidi="ar-SA"/>
      </w:rPr>
    </w:lvl>
    <w:lvl w:ilvl="4">
      <w:start w:val="0"/>
      <w:numFmt w:val="bullet"/>
      <w:lvlText w:val="•"/>
      <w:lvlJc w:val="left"/>
      <w:pPr>
        <w:ind w:left="5124" w:hanging="1009"/>
      </w:pPr>
      <w:rPr>
        <w:rFonts w:hint="default"/>
        <w:lang w:val="en-US" w:eastAsia="en-US" w:bidi="ar-SA"/>
      </w:rPr>
    </w:lvl>
    <w:lvl w:ilvl="5">
      <w:start w:val="0"/>
      <w:numFmt w:val="bullet"/>
      <w:lvlText w:val="•"/>
      <w:lvlJc w:val="left"/>
      <w:pPr>
        <w:ind w:left="6020" w:hanging="1009"/>
      </w:pPr>
      <w:rPr>
        <w:rFonts w:hint="default"/>
        <w:lang w:val="en-US" w:eastAsia="en-US" w:bidi="ar-SA"/>
      </w:rPr>
    </w:lvl>
    <w:lvl w:ilvl="6">
      <w:start w:val="0"/>
      <w:numFmt w:val="bullet"/>
      <w:lvlText w:val="•"/>
      <w:lvlJc w:val="left"/>
      <w:pPr>
        <w:ind w:left="6916" w:hanging="1009"/>
      </w:pPr>
      <w:rPr>
        <w:rFonts w:hint="default"/>
        <w:lang w:val="en-US" w:eastAsia="en-US" w:bidi="ar-SA"/>
      </w:rPr>
    </w:lvl>
    <w:lvl w:ilvl="7">
      <w:start w:val="0"/>
      <w:numFmt w:val="bullet"/>
      <w:lvlText w:val="•"/>
      <w:lvlJc w:val="left"/>
      <w:pPr>
        <w:ind w:left="7812" w:hanging="1009"/>
      </w:pPr>
      <w:rPr>
        <w:rFonts w:hint="default"/>
        <w:lang w:val="en-US" w:eastAsia="en-US" w:bidi="ar-SA"/>
      </w:rPr>
    </w:lvl>
    <w:lvl w:ilvl="8">
      <w:start w:val="0"/>
      <w:numFmt w:val="bullet"/>
      <w:lvlText w:val="•"/>
      <w:lvlJc w:val="left"/>
      <w:pPr>
        <w:ind w:left="8708" w:hanging="1009"/>
      </w:pPr>
      <w:rPr>
        <w:rFonts w:hint="default"/>
        <w:lang w:val="en-US" w:eastAsia="en-US" w:bidi="ar-SA"/>
      </w:rPr>
    </w:lvl>
  </w:abstractNum>
  <w:abstractNum w:abstractNumId="18">
    <w:multiLevelType w:val="hybridMultilevel"/>
    <w:lvl w:ilvl="0">
      <w:start w:val="2"/>
      <w:numFmt w:val="decimal"/>
      <w:lvlText w:val="%1"/>
      <w:lvlJc w:val="left"/>
      <w:pPr>
        <w:ind w:left="2260" w:hanging="1009"/>
        <w:jc w:val="left"/>
      </w:pPr>
      <w:rPr>
        <w:rFonts w:hint="default"/>
        <w:lang w:val="en-US" w:eastAsia="en-US" w:bidi="ar-SA"/>
      </w:rPr>
    </w:lvl>
    <w:lvl w:ilvl="1">
      <w:start w:val="12"/>
      <w:numFmt w:val="decimal"/>
      <w:lvlText w:val="%1.%2"/>
      <w:lvlJc w:val="left"/>
      <w:pPr>
        <w:ind w:left="2260" w:hanging="1009"/>
        <w:jc w:val="left"/>
      </w:pPr>
      <w:rPr>
        <w:rFonts w:hint="default"/>
        <w:lang w:val="en-US" w:eastAsia="en-US" w:bidi="ar-SA"/>
      </w:rPr>
    </w:lvl>
    <w:lvl w:ilvl="2">
      <w:start w:val="1"/>
      <w:numFmt w:val="decimal"/>
      <w:lvlText w:val="%1.%2.%3"/>
      <w:lvlJc w:val="left"/>
      <w:pPr>
        <w:ind w:left="2260" w:hanging="1009"/>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732" w:hanging="1009"/>
      </w:pPr>
      <w:rPr>
        <w:rFonts w:hint="default"/>
        <w:lang w:val="en-US" w:eastAsia="en-US" w:bidi="ar-SA"/>
      </w:rPr>
    </w:lvl>
    <w:lvl w:ilvl="4">
      <w:start w:val="0"/>
      <w:numFmt w:val="bullet"/>
      <w:lvlText w:val="•"/>
      <w:lvlJc w:val="left"/>
      <w:pPr>
        <w:ind w:left="5556" w:hanging="1009"/>
      </w:pPr>
      <w:rPr>
        <w:rFonts w:hint="default"/>
        <w:lang w:val="en-US" w:eastAsia="en-US" w:bidi="ar-SA"/>
      </w:rPr>
    </w:lvl>
    <w:lvl w:ilvl="5">
      <w:start w:val="0"/>
      <w:numFmt w:val="bullet"/>
      <w:lvlText w:val="•"/>
      <w:lvlJc w:val="left"/>
      <w:pPr>
        <w:ind w:left="6380" w:hanging="1009"/>
      </w:pPr>
      <w:rPr>
        <w:rFonts w:hint="default"/>
        <w:lang w:val="en-US" w:eastAsia="en-US" w:bidi="ar-SA"/>
      </w:rPr>
    </w:lvl>
    <w:lvl w:ilvl="6">
      <w:start w:val="0"/>
      <w:numFmt w:val="bullet"/>
      <w:lvlText w:val="•"/>
      <w:lvlJc w:val="left"/>
      <w:pPr>
        <w:ind w:left="7204" w:hanging="1009"/>
      </w:pPr>
      <w:rPr>
        <w:rFonts w:hint="default"/>
        <w:lang w:val="en-US" w:eastAsia="en-US" w:bidi="ar-SA"/>
      </w:rPr>
    </w:lvl>
    <w:lvl w:ilvl="7">
      <w:start w:val="0"/>
      <w:numFmt w:val="bullet"/>
      <w:lvlText w:val="•"/>
      <w:lvlJc w:val="left"/>
      <w:pPr>
        <w:ind w:left="8028" w:hanging="1009"/>
      </w:pPr>
      <w:rPr>
        <w:rFonts w:hint="default"/>
        <w:lang w:val="en-US" w:eastAsia="en-US" w:bidi="ar-SA"/>
      </w:rPr>
    </w:lvl>
    <w:lvl w:ilvl="8">
      <w:start w:val="0"/>
      <w:numFmt w:val="bullet"/>
      <w:lvlText w:val="•"/>
      <w:lvlJc w:val="left"/>
      <w:pPr>
        <w:ind w:left="8852" w:hanging="1009"/>
      </w:pPr>
      <w:rPr>
        <w:rFonts w:hint="default"/>
        <w:lang w:val="en-US" w:eastAsia="en-US" w:bidi="ar-SA"/>
      </w:rPr>
    </w:lvl>
  </w:abstractNum>
  <w:abstractNum w:abstractNumId="17">
    <w:multiLevelType w:val="hybridMultilevel"/>
    <w:lvl w:ilvl="0">
      <w:start w:val="0"/>
      <w:numFmt w:val="bullet"/>
      <w:lvlText w:val=""/>
      <w:lvlJc w:val="left"/>
      <w:pPr>
        <w:ind w:left="190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760" w:hanging="360"/>
      </w:pPr>
      <w:rPr>
        <w:rFonts w:hint="default"/>
        <w:lang w:val="en-US" w:eastAsia="en-US" w:bidi="ar-SA"/>
      </w:rPr>
    </w:lvl>
    <w:lvl w:ilvl="2">
      <w:start w:val="0"/>
      <w:numFmt w:val="bullet"/>
      <w:lvlText w:val="•"/>
      <w:lvlJc w:val="left"/>
      <w:pPr>
        <w:ind w:left="3620" w:hanging="360"/>
      </w:pPr>
      <w:rPr>
        <w:rFonts w:hint="default"/>
        <w:lang w:val="en-US" w:eastAsia="en-US" w:bidi="ar-SA"/>
      </w:rPr>
    </w:lvl>
    <w:lvl w:ilvl="3">
      <w:start w:val="0"/>
      <w:numFmt w:val="bullet"/>
      <w:lvlText w:val="•"/>
      <w:lvlJc w:val="left"/>
      <w:pPr>
        <w:ind w:left="4480" w:hanging="360"/>
      </w:pPr>
      <w:rPr>
        <w:rFonts w:hint="default"/>
        <w:lang w:val="en-US" w:eastAsia="en-US" w:bidi="ar-SA"/>
      </w:rPr>
    </w:lvl>
    <w:lvl w:ilvl="4">
      <w:start w:val="0"/>
      <w:numFmt w:val="bullet"/>
      <w:lvlText w:val="•"/>
      <w:lvlJc w:val="left"/>
      <w:pPr>
        <w:ind w:left="5340" w:hanging="360"/>
      </w:pPr>
      <w:rPr>
        <w:rFonts w:hint="default"/>
        <w:lang w:val="en-US" w:eastAsia="en-US" w:bidi="ar-SA"/>
      </w:rPr>
    </w:lvl>
    <w:lvl w:ilvl="5">
      <w:start w:val="0"/>
      <w:numFmt w:val="bullet"/>
      <w:lvlText w:val="•"/>
      <w:lvlJc w:val="left"/>
      <w:pPr>
        <w:ind w:left="6200" w:hanging="360"/>
      </w:pPr>
      <w:rPr>
        <w:rFonts w:hint="default"/>
        <w:lang w:val="en-US" w:eastAsia="en-US" w:bidi="ar-SA"/>
      </w:rPr>
    </w:lvl>
    <w:lvl w:ilvl="6">
      <w:start w:val="0"/>
      <w:numFmt w:val="bullet"/>
      <w:lvlText w:val="•"/>
      <w:lvlJc w:val="left"/>
      <w:pPr>
        <w:ind w:left="706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8780" w:hanging="360"/>
      </w:pPr>
      <w:rPr>
        <w:rFonts w:hint="default"/>
        <w:lang w:val="en-US" w:eastAsia="en-US" w:bidi="ar-SA"/>
      </w:rPr>
    </w:lvl>
  </w:abstractNum>
  <w:abstractNum w:abstractNumId="16">
    <w:multiLevelType w:val="hybridMultilevel"/>
    <w:lvl w:ilvl="0">
      <w:start w:val="2"/>
      <w:numFmt w:val="decimal"/>
      <w:lvlText w:val="%1"/>
      <w:lvlJc w:val="left"/>
      <w:pPr>
        <w:ind w:left="1251" w:hanging="432"/>
        <w:jc w:val="left"/>
      </w:pPr>
      <w:rPr>
        <w:rFonts w:hint="default"/>
        <w:lang w:val="en-US" w:eastAsia="en-US" w:bidi="ar-SA"/>
      </w:rPr>
    </w:lvl>
    <w:lvl w:ilvl="1">
      <w:start w:val="5"/>
      <w:numFmt w:val="decimal"/>
      <w:lvlText w:val="%1.%2"/>
      <w:lvlJc w:val="left"/>
      <w:pPr>
        <w:ind w:left="125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2260" w:hanging="1009"/>
        <w:jc w:val="lef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0"/>
      <w:numFmt w:val="bullet"/>
      <w:lvlText w:val="•"/>
      <w:lvlJc w:val="left"/>
      <w:pPr>
        <w:ind w:left="4091" w:hanging="1009"/>
      </w:pPr>
      <w:rPr>
        <w:rFonts w:hint="default"/>
        <w:lang w:val="en-US" w:eastAsia="en-US" w:bidi="ar-SA"/>
      </w:rPr>
    </w:lvl>
    <w:lvl w:ilvl="4">
      <w:start w:val="0"/>
      <w:numFmt w:val="bullet"/>
      <w:lvlText w:val="•"/>
      <w:lvlJc w:val="left"/>
      <w:pPr>
        <w:ind w:left="5006" w:hanging="1009"/>
      </w:pPr>
      <w:rPr>
        <w:rFonts w:hint="default"/>
        <w:lang w:val="en-US" w:eastAsia="en-US" w:bidi="ar-SA"/>
      </w:rPr>
    </w:lvl>
    <w:lvl w:ilvl="5">
      <w:start w:val="0"/>
      <w:numFmt w:val="bullet"/>
      <w:lvlText w:val="•"/>
      <w:lvlJc w:val="left"/>
      <w:pPr>
        <w:ind w:left="5922" w:hanging="1009"/>
      </w:pPr>
      <w:rPr>
        <w:rFonts w:hint="default"/>
        <w:lang w:val="en-US" w:eastAsia="en-US" w:bidi="ar-SA"/>
      </w:rPr>
    </w:lvl>
    <w:lvl w:ilvl="6">
      <w:start w:val="0"/>
      <w:numFmt w:val="bullet"/>
      <w:lvlText w:val="•"/>
      <w:lvlJc w:val="left"/>
      <w:pPr>
        <w:ind w:left="6837" w:hanging="1009"/>
      </w:pPr>
      <w:rPr>
        <w:rFonts w:hint="default"/>
        <w:lang w:val="en-US" w:eastAsia="en-US" w:bidi="ar-SA"/>
      </w:rPr>
    </w:lvl>
    <w:lvl w:ilvl="7">
      <w:start w:val="0"/>
      <w:numFmt w:val="bullet"/>
      <w:lvlText w:val="•"/>
      <w:lvlJc w:val="left"/>
      <w:pPr>
        <w:ind w:left="7753" w:hanging="1009"/>
      </w:pPr>
      <w:rPr>
        <w:rFonts w:hint="default"/>
        <w:lang w:val="en-US" w:eastAsia="en-US" w:bidi="ar-SA"/>
      </w:rPr>
    </w:lvl>
    <w:lvl w:ilvl="8">
      <w:start w:val="0"/>
      <w:numFmt w:val="bullet"/>
      <w:lvlText w:val="•"/>
      <w:lvlJc w:val="left"/>
      <w:pPr>
        <w:ind w:left="8668" w:hanging="1009"/>
      </w:pPr>
      <w:rPr>
        <w:rFonts w:hint="default"/>
        <w:lang w:val="en-US" w:eastAsia="en-US" w:bidi="ar-SA"/>
      </w:rPr>
    </w:lvl>
  </w:abstractNum>
  <w:abstractNum w:abstractNumId="15">
    <w:multiLevelType w:val="hybridMultilevel"/>
    <w:lvl w:ilvl="0">
      <w:start w:val="2"/>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3684" w:hanging="432"/>
      </w:pPr>
      <w:rPr>
        <w:rFonts w:hint="default"/>
        <w:lang w:val="en-US" w:eastAsia="en-US" w:bidi="ar-SA"/>
      </w:rPr>
    </w:lvl>
    <w:lvl w:ilvl="3">
      <w:start w:val="0"/>
      <w:numFmt w:val="bullet"/>
      <w:lvlText w:val="•"/>
      <w:lvlJc w:val="left"/>
      <w:pPr>
        <w:ind w:left="4536" w:hanging="432"/>
      </w:pPr>
      <w:rPr>
        <w:rFonts w:hint="default"/>
        <w:lang w:val="en-US" w:eastAsia="en-US" w:bidi="ar-SA"/>
      </w:rPr>
    </w:lvl>
    <w:lvl w:ilvl="4">
      <w:start w:val="0"/>
      <w:numFmt w:val="bullet"/>
      <w:lvlText w:val="•"/>
      <w:lvlJc w:val="left"/>
      <w:pPr>
        <w:ind w:left="5388" w:hanging="432"/>
      </w:pPr>
      <w:rPr>
        <w:rFonts w:hint="default"/>
        <w:lang w:val="en-US" w:eastAsia="en-US" w:bidi="ar-SA"/>
      </w:rPr>
    </w:lvl>
    <w:lvl w:ilvl="5">
      <w:start w:val="0"/>
      <w:numFmt w:val="bullet"/>
      <w:lvlText w:val="•"/>
      <w:lvlJc w:val="left"/>
      <w:pPr>
        <w:ind w:left="6240" w:hanging="432"/>
      </w:pPr>
      <w:rPr>
        <w:rFonts w:hint="default"/>
        <w:lang w:val="en-US" w:eastAsia="en-US" w:bidi="ar-SA"/>
      </w:rPr>
    </w:lvl>
    <w:lvl w:ilvl="6">
      <w:start w:val="0"/>
      <w:numFmt w:val="bullet"/>
      <w:lvlText w:val="•"/>
      <w:lvlJc w:val="left"/>
      <w:pPr>
        <w:ind w:left="7092" w:hanging="432"/>
      </w:pPr>
      <w:rPr>
        <w:rFonts w:hint="default"/>
        <w:lang w:val="en-US" w:eastAsia="en-US" w:bidi="ar-SA"/>
      </w:rPr>
    </w:lvl>
    <w:lvl w:ilvl="7">
      <w:start w:val="0"/>
      <w:numFmt w:val="bullet"/>
      <w:lvlText w:val="•"/>
      <w:lvlJc w:val="left"/>
      <w:pPr>
        <w:ind w:left="7944" w:hanging="432"/>
      </w:pPr>
      <w:rPr>
        <w:rFonts w:hint="default"/>
        <w:lang w:val="en-US" w:eastAsia="en-US" w:bidi="ar-SA"/>
      </w:rPr>
    </w:lvl>
    <w:lvl w:ilvl="8">
      <w:start w:val="0"/>
      <w:numFmt w:val="bullet"/>
      <w:lvlText w:val="•"/>
      <w:lvlJc w:val="left"/>
      <w:pPr>
        <w:ind w:left="8796" w:hanging="432"/>
      </w:pPr>
      <w:rPr>
        <w:rFonts w:hint="default"/>
        <w:lang w:val="en-US" w:eastAsia="en-US" w:bidi="ar-SA"/>
      </w:rPr>
    </w:lvl>
  </w:abstractNum>
  <w:abstractNum w:abstractNumId="14">
    <w:multiLevelType w:val="hybridMultilevel"/>
    <w:lvl w:ilvl="0">
      <w:start w:val="1"/>
      <w:numFmt w:val="decimal"/>
      <w:lvlText w:val="%1"/>
      <w:lvlJc w:val="left"/>
      <w:pPr>
        <w:ind w:left="1971" w:hanging="432"/>
        <w:jc w:val="left"/>
      </w:pPr>
      <w:rPr>
        <w:rFonts w:hint="default"/>
        <w:lang w:val="en-US" w:eastAsia="en-US" w:bidi="ar-SA"/>
      </w:rPr>
    </w:lvl>
    <w:lvl w:ilvl="1">
      <w:start w:val="1"/>
      <w:numFmt w:val="decimal"/>
      <w:lvlText w:val="%1.%2"/>
      <w:lvlJc w:val="left"/>
      <w:pPr>
        <w:ind w:left="1971" w:hanging="432"/>
        <w:jc w:val="righ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1540" w:hanging="577"/>
        <w:jc w:val="right"/>
      </w:pPr>
      <w:rPr>
        <w:rFonts w:hint="default" w:ascii="Times New Roman" w:hAnsi="Times New Roman" w:eastAsia="Times New Roman" w:cs="Times New Roman"/>
        <w:b w:val="0"/>
        <w:bCs w:val="0"/>
        <w:i w:val="0"/>
        <w:iCs w:val="0"/>
        <w:w w:val="100"/>
        <w:sz w:val="24"/>
        <w:szCs w:val="24"/>
        <w:u w:val="single" w:color="000000"/>
        <w:lang w:val="en-US" w:eastAsia="en-US" w:bidi="ar-SA"/>
      </w:rPr>
    </w:lvl>
    <w:lvl w:ilvl="3">
      <w:start w:val="1"/>
      <w:numFmt w:val="lowerLetter"/>
      <w:lvlText w:val="%4."/>
      <w:lvlJc w:val="left"/>
      <w:pPr>
        <w:ind w:left="2980" w:hanging="287"/>
        <w:jc w:val="right"/>
      </w:pPr>
      <w:rPr>
        <w:rFonts w:hint="default" w:ascii="Times New Roman" w:hAnsi="Times New Roman" w:eastAsia="Times New Roman" w:cs="Times New Roman"/>
        <w:b w:val="0"/>
        <w:bCs w:val="0"/>
        <w:i w:val="0"/>
        <w:iCs w:val="0"/>
        <w:w w:val="100"/>
        <w:sz w:val="24"/>
        <w:szCs w:val="24"/>
        <w:lang w:val="en-US" w:eastAsia="en-US" w:bidi="ar-SA"/>
      </w:rPr>
    </w:lvl>
    <w:lvl w:ilvl="4">
      <w:start w:val="0"/>
      <w:numFmt w:val="bullet"/>
      <w:lvlText w:val="•"/>
      <w:lvlJc w:val="left"/>
      <w:pPr>
        <w:ind w:left="4054" w:hanging="287"/>
      </w:pPr>
      <w:rPr>
        <w:rFonts w:hint="default"/>
        <w:lang w:val="en-US" w:eastAsia="en-US" w:bidi="ar-SA"/>
      </w:rPr>
    </w:lvl>
    <w:lvl w:ilvl="5">
      <w:start w:val="0"/>
      <w:numFmt w:val="bullet"/>
      <w:lvlText w:val="•"/>
      <w:lvlJc w:val="left"/>
      <w:pPr>
        <w:ind w:left="5128" w:hanging="287"/>
      </w:pPr>
      <w:rPr>
        <w:rFonts w:hint="default"/>
        <w:lang w:val="en-US" w:eastAsia="en-US" w:bidi="ar-SA"/>
      </w:rPr>
    </w:lvl>
    <w:lvl w:ilvl="6">
      <w:start w:val="0"/>
      <w:numFmt w:val="bullet"/>
      <w:lvlText w:val="•"/>
      <w:lvlJc w:val="left"/>
      <w:pPr>
        <w:ind w:left="6202" w:hanging="287"/>
      </w:pPr>
      <w:rPr>
        <w:rFonts w:hint="default"/>
        <w:lang w:val="en-US" w:eastAsia="en-US" w:bidi="ar-SA"/>
      </w:rPr>
    </w:lvl>
    <w:lvl w:ilvl="7">
      <w:start w:val="0"/>
      <w:numFmt w:val="bullet"/>
      <w:lvlText w:val="•"/>
      <w:lvlJc w:val="left"/>
      <w:pPr>
        <w:ind w:left="7277" w:hanging="287"/>
      </w:pPr>
      <w:rPr>
        <w:rFonts w:hint="default"/>
        <w:lang w:val="en-US" w:eastAsia="en-US" w:bidi="ar-SA"/>
      </w:rPr>
    </w:lvl>
    <w:lvl w:ilvl="8">
      <w:start w:val="0"/>
      <w:numFmt w:val="bullet"/>
      <w:lvlText w:val="•"/>
      <w:lvlJc w:val="left"/>
      <w:pPr>
        <w:ind w:left="8351" w:hanging="287"/>
      </w:pPr>
      <w:rPr>
        <w:rFonts w:hint="default"/>
        <w:lang w:val="en-US" w:eastAsia="en-US" w:bidi="ar-SA"/>
      </w:rPr>
    </w:lvl>
  </w:abstractNum>
  <w:abstractNum w:abstractNumId="13">
    <w:multiLevelType w:val="hybridMultilevel"/>
    <w:lvl w:ilvl="0">
      <w:start w:val="3"/>
      <w:numFmt w:val="upperLetter"/>
      <w:lvlText w:val="%1"/>
      <w:lvlJc w:val="left"/>
      <w:pPr>
        <w:ind w:left="2464" w:hanging="493"/>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264" w:hanging="493"/>
      </w:pPr>
      <w:rPr>
        <w:rFonts w:hint="default"/>
        <w:lang w:val="en-US" w:eastAsia="en-US" w:bidi="ar-SA"/>
      </w:rPr>
    </w:lvl>
    <w:lvl w:ilvl="2">
      <w:start w:val="0"/>
      <w:numFmt w:val="bullet"/>
      <w:lvlText w:val="•"/>
      <w:lvlJc w:val="left"/>
      <w:pPr>
        <w:ind w:left="4068" w:hanging="493"/>
      </w:pPr>
      <w:rPr>
        <w:rFonts w:hint="default"/>
        <w:lang w:val="en-US" w:eastAsia="en-US" w:bidi="ar-SA"/>
      </w:rPr>
    </w:lvl>
    <w:lvl w:ilvl="3">
      <w:start w:val="0"/>
      <w:numFmt w:val="bullet"/>
      <w:lvlText w:val="•"/>
      <w:lvlJc w:val="left"/>
      <w:pPr>
        <w:ind w:left="4872" w:hanging="493"/>
      </w:pPr>
      <w:rPr>
        <w:rFonts w:hint="default"/>
        <w:lang w:val="en-US" w:eastAsia="en-US" w:bidi="ar-SA"/>
      </w:rPr>
    </w:lvl>
    <w:lvl w:ilvl="4">
      <w:start w:val="0"/>
      <w:numFmt w:val="bullet"/>
      <w:lvlText w:val="•"/>
      <w:lvlJc w:val="left"/>
      <w:pPr>
        <w:ind w:left="5676" w:hanging="493"/>
      </w:pPr>
      <w:rPr>
        <w:rFonts w:hint="default"/>
        <w:lang w:val="en-US" w:eastAsia="en-US" w:bidi="ar-SA"/>
      </w:rPr>
    </w:lvl>
    <w:lvl w:ilvl="5">
      <w:start w:val="0"/>
      <w:numFmt w:val="bullet"/>
      <w:lvlText w:val="•"/>
      <w:lvlJc w:val="left"/>
      <w:pPr>
        <w:ind w:left="6480" w:hanging="493"/>
      </w:pPr>
      <w:rPr>
        <w:rFonts w:hint="default"/>
        <w:lang w:val="en-US" w:eastAsia="en-US" w:bidi="ar-SA"/>
      </w:rPr>
    </w:lvl>
    <w:lvl w:ilvl="6">
      <w:start w:val="0"/>
      <w:numFmt w:val="bullet"/>
      <w:lvlText w:val="•"/>
      <w:lvlJc w:val="left"/>
      <w:pPr>
        <w:ind w:left="7284" w:hanging="493"/>
      </w:pPr>
      <w:rPr>
        <w:rFonts w:hint="default"/>
        <w:lang w:val="en-US" w:eastAsia="en-US" w:bidi="ar-SA"/>
      </w:rPr>
    </w:lvl>
    <w:lvl w:ilvl="7">
      <w:start w:val="0"/>
      <w:numFmt w:val="bullet"/>
      <w:lvlText w:val="•"/>
      <w:lvlJc w:val="left"/>
      <w:pPr>
        <w:ind w:left="8088" w:hanging="493"/>
      </w:pPr>
      <w:rPr>
        <w:rFonts w:hint="default"/>
        <w:lang w:val="en-US" w:eastAsia="en-US" w:bidi="ar-SA"/>
      </w:rPr>
    </w:lvl>
    <w:lvl w:ilvl="8">
      <w:start w:val="0"/>
      <w:numFmt w:val="bullet"/>
      <w:lvlText w:val="•"/>
      <w:lvlJc w:val="left"/>
      <w:pPr>
        <w:ind w:left="8892" w:hanging="493"/>
      </w:pPr>
      <w:rPr>
        <w:rFonts w:hint="default"/>
        <w:lang w:val="en-US" w:eastAsia="en-US" w:bidi="ar-SA"/>
      </w:rPr>
    </w:lvl>
  </w:abstractNum>
  <w:abstractNum w:abstractNumId="12">
    <w:multiLevelType w:val="hybridMultilevel"/>
    <w:lvl w:ilvl="0">
      <w:start w:val="11"/>
      <w:numFmt w:val="decimal"/>
      <w:lvlText w:val="%1"/>
      <w:lvlJc w:val="left"/>
      <w:pPr>
        <w:ind w:left="2835" w:hanging="864"/>
        <w:jc w:val="left"/>
      </w:pPr>
      <w:rPr>
        <w:rFonts w:hint="default"/>
        <w:lang w:val="en-US" w:eastAsia="en-US" w:bidi="ar-SA"/>
      </w:rPr>
    </w:lvl>
    <w:lvl w:ilvl="1">
      <w:start w:val="1"/>
      <w:numFmt w:val="decimal"/>
      <w:lvlText w:val="%1.%2"/>
      <w:lvlJc w:val="left"/>
      <w:pPr>
        <w:ind w:left="2835" w:hanging="86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372" w:hanging="864"/>
      </w:pPr>
      <w:rPr>
        <w:rFonts w:hint="default"/>
        <w:lang w:val="en-US" w:eastAsia="en-US" w:bidi="ar-SA"/>
      </w:rPr>
    </w:lvl>
    <w:lvl w:ilvl="3">
      <w:start w:val="0"/>
      <w:numFmt w:val="bullet"/>
      <w:lvlText w:val="•"/>
      <w:lvlJc w:val="left"/>
      <w:pPr>
        <w:ind w:left="5138" w:hanging="864"/>
      </w:pPr>
      <w:rPr>
        <w:rFonts w:hint="default"/>
        <w:lang w:val="en-US" w:eastAsia="en-US" w:bidi="ar-SA"/>
      </w:rPr>
    </w:lvl>
    <w:lvl w:ilvl="4">
      <w:start w:val="0"/>
      <w:numFmt w:val="bullet"/>
      <w:lvlText w:val="•"/>
      <w:lvlJc w:val="left"/>
      <w:pPr>
        <w:ind w:left="5904" w:hanging="864"/>
      </w:pPr>
      <w:rPr>
        <w:rFonts w:hint="default"/>
        <w:lang w:val="en-US" w:eastAsia="en-US" w:bidi="ar-SA"/>
      </w:rPr>
    </w:lvl>
    <w:lvl w:ilvl="5">
      <w:start w:val="0"/>
      <w:numFmt w:val="bullet"/>
      <w:lvlText w:val="•"/>
      <w:lvlJc w:val="left"/>
      <w:pPr>
        <w:ind w:left="6670" w:hanging="864"/>
      </w:pPr>
      <w:rPr>
        <w:rFonts w:hint="default"/>
        <w:lang w:val="en-US" w:eastAsia="en-US" w:bidi="ar-SA"/>
      </w:rPr>
    </w:lvl>
    <w:lvl w:ilvl="6">
      <w:start w:val="0"/>
      <w:numFmt w:val="bullet"/>
      <w:lvlText w:val="•"/>
      <w:lvlJc w:val="left"/>
      <w:pPr>
        <w:ind w:left="7436" w:hanging="864"/>
      </w:pPr>
      <w:rPr>
        <w:rFonts w:hint="default"/>
        <w:lang w:val="en-US" w:eastAsia="en-US" w:bidi="ar-SA"/>
      </w:rPr>
    </w:lvl>
    <w:lvl w:ilvl="7">
      <w:start w:val="0"/>
      <w:numFmt w:val="bullet"/>
      <w:lvlText w:val="•"/>
      <w:lvlJc w:val="left"/>
      <w:pPr>
        <w:ind w:left="8202" w:hanging="864"/>
      </w:pPr>
      <w:rPr>
        <w:rFonts w:hint="default"/>
        <w:lang w:val="en-US" w:eastAsia="en-US" w:bidi="ar-SA"/>
      </w:rPr>
    </w:lvl>
    <w:lvl w:ilvl="8">
      <w:start w:val="0"/>
      <w:numFmt w:val="bullet"/>
      <w:lvlText w:val="•"/>
      <w:lvlJc w:val="left"/>
      <w:pPr>
        <w:ind w:left="8968" w:hanging="864"/>
      </w:pPr>
      <w:rPr>
        <w:rFonts w:hint="default"/>
        <w:lang w:val="en-US" w:eastAsia="en-US" w:bidi="ar-SA"/>
      </w:rPr>
    </w:lvl>
  </w:abstractNum>
  <w:abstractNum w:abstractNumId="11">
    <w:multiLevelType w:val="hybridMultilevel"/>
    <w:lvl w:ilvl="0">
      <w:start w:val="10"/>
      <w:numFmt w:val="decimal"/>
      <w:lvlText w:val="%1"/>
      <w:lvlJc w:val="left"/>
      <w:pPr>
        <w:ind w:left="913" w:hanging="864"/>
        <w:jc w:val="left"/>
      </w:pPr>
      <w:rPr>
        <w:rFonts w:hint="default"/>
        <w:lang w:val="en-US" w:eastAsia="en-US" w:bidi="ar-SA"/>
      </w:rPr>
    </w:lvl>
    <w:lvl w:ilvl="1">
      <w:start w:val="8"/>
      <w:numFmt w:val="decimal"/>
      <w:lvlText w:val="%1.%2"/>
      <w:lvlJc w:val="left"/>
      <w:pPr>
        <w:ind w:left="913" w:hanging="86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618" w:hanging="864"/>
      </w:pPr>
      <w:rPr>
        <w:rFonts w:hint="default"/>
        <w:lang w:val="en-US" w:eastAsia="en-US" w:bidi="ar-SA"/>
      </w:rPr>
    </w:lvl>
    <w:lvl w:ilvl="3">
      <w:start w:val="0"/>
      <w:numFmt w:val="bullet"/>
      <w:lvlText w:val="•"/>
      <w:lvlJc w:val="left"/>
      <w:pPr>
        <w:ind w:left="1967" w:hanging="864"/>
      </w:pPr>
      <w:rPr>
        <w:rFonts w:hint="default"/>
        <w:lang w:val="en-US" w:eastAsia="en-US" w:bidi="ar-SA"/>
      </w:rPr>
    </w:lvl>
    <w:lvl w:ilvl="4">
      <w:start w:val="0"/>
      <w:numFmt w:val="bullet"/>
      <w:lvlText w:val="•"/>
      <w:lvlJc w:val="left"/>
      <w:pPr>
        <w:ind w:left="2316" w:hanging="864"/>
      </w:pPr>
      <w:rPr>
        <w:rFonts w:hint="default"/>
        <w:lang w:val="en-US" w:eastAsia="en-US" w:bidi="ar-SA"/>
      </w:rPr>
    </w:lvl>
    <w:lvl w:ilvl="5">
      <w:start w:val="0"/>
      <w:numFmt w:val="bullet"/>
      <w:lvlText w:val="•"/>
      <w:lvlJc w:val="left"/>
      <w:pPr>
        <w:ind w:left="2665" w:hanging="864"/>
      </w:pPr>
      <w:rPr>
        <w:rFonts w:hint="default"/>
        <w:lang w:val="en-US" w:eastAsia="en-US" w:bidi="ar-SA"/>
      </w:rPr>
    </w:lvl>
    <w:lvl w:ilvl="6">
      <w:start w:val="0"/>
      <w:numFmt w:val="bullet"/>
      <w:lvlText w:val="•"/>
      <w:lvlJc w:val="left"/>
      <w:pPr>
        <w:ind w:left="3014" w:hanging="864"/>
      </w:pPr>
      <w:rPr>
        <w:rFonts w:hint="default"/>
        <w:lang w:val="en-US" w:eastAsia="en-US" w:bidi="ar-SA"/>
      </w:rPr>
    </w:lvl>
    <w:lvl w:ilvl="7">
      <w:start w:val="0"/>
      <w:numFmt w:val="bullet"/>
      <w:lvlText w:val="•"/>
      <w:lvlJc w:val="left"/>
      <w:pPr>
        <w:ind w:left="3363" w:hanging="864"/>
      </w:pPr>
      <w:rPr>
        <w:rFonts w:hint="default"/>
        <w:lang w:val="en-US" w:eastAsia="en-US" w:bidi="ar-SA"/>
      </w:rPr>
    </w:lvl>
    <w:lvl w:ilvl="8">
      <w:start w:val="0"/>
      <w:numFmt w:val="bullet"/>
      <w:lvlText w:val="•"/>
      <w:lvlJc w:val="left"/>
      <w:pPr>
        <w:ind w:left="3712" w:hanging="864"/>
      </w:pPr>
      <w:rPr>
        <w:rFonts w:hint="default"/>
        <w:lang w:val="en-US" w:eastAsia="en-US" w:bidi="ar-SA"/>
      </w:rPr>
    </w:lvl>
  </w:abstractNum>
  <w:abstractNum w:abstractNumId="10">
    <w:multiLevelType w:val="hybridMultilevel"/>
    <w:lvl w:ilvl="0">
      <w:start w:val="10"/>
      <w:numFmt w:val="decimal"/>
      <w:lvlText w:val="%1"/>
      <w:lvlJc w:val="left"/>
      <w:pPr>
        <w:ind w:left="913" w:hanging="864"/>
        <w:jc w:val="left"/>
      </w:pPr>
      <w:rPr>
        <w:rFonts w:hint="default"/>
        <w:lang w:val="en-US" w:eastAsia="en-US" w:bidi="ar-SA"/>
      </w:rPr>
    </w:lvl>
    <w:lvl w:ilvl="1">
      <w:start w:val="2"/>
      <w:numFmt w:val="decimal"/>
      <w:lvlText w:val="%1.%2"/>
      <w:lvlJc w:val="left"/>
      <w:pPr>
        <w:ind w:left="913" w:hanging="86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618" w:hanging="864"/>
      </w:pPr>
      <w:rPr>
        <w:rFonts w:hint="default"/>
        <w:lang w:val="en-US" w:eastAsia="en-US" w:bidi="ar-SA"/>
      </w:rPr>
    </w:lvl>
    <w:lvl w:ilvl="3">
      <w:start w:val="0"/>
      <w:numFmt w:val="bullet"/>
      <w:lvlText w:val="•"/>
      <w:lvlJc w:val="left"/>
      <w:pPr>
        <w:ind w:left="1967" w:hanging="864"/>
      </w:pPr>
      <w:rPr>
        <w:rFonts w:hint="default"/>
        <w:lang w:val="en-US" w:eastAsia="en-US" w:bidi="ar-SA"/>
      </w:rPr>
    </w:lvl>
    <w:lvl w:ilvl="4">
      <w:start w:val="0"/>
      <w:numFmt w:val="bullet"/>
      <w:lvlText w:val="•"/>
      <w:lvlJc w:val="left"/>
      <w:pPr>
        <w:ind w:left="2316" w:hanging="864"/>
      </w:pPr>
      <w:rPr>
        <w:rFonts w:hint="default"/>
        <w:lang w:val="en-US" w:eastAsia="en-US" w:bidi="ar-SA"/>
      </w:rPr>
    </w:lvl>
    <w:lvl w:ilvl="5">
      <w:start w:val="0"/>
      <w:numFmt w:val="bullet"/>
      <w:lvlText w:val="•"/>
      <w:lvlJc w:val="left"/>
      <w:pPr>
        <w:ind w:left="2665" w:hanging="864"/>
      </w:pPr>
      <w:rPr>
        <w:rFonts w:hint="default"/>
        <w:lang w:val="en-US" w:eastAsia="en-US" w:bidi="ar-SA"/>
      </w:rPr>
    </w:lvl>
    <w:lvl w:ilvl="6">
      <w:start w:val="0"/>
      <w:numFmt w:val="bullet"/>
      <w:lvlText w:val="•"/>
      <w:lvlJc w:val="left"/>
      <w:pPr>
        <w:ind w:left="3014" w:hanging="864"/>
      </w:pPr>
      <w:rPr>
        <w:rFonts w:hint="default"/>
        <w:lang w:val="en-US" w:eastAsia="en-US" w:bidi="ar-SA"/>
      </w:rPr>
    </w:lvl>
    <w:lvl w:ilvl="7">
      <w:start w:val="0"/>
      <w:numFmt w:val="bullet"/>
      <w:lvlText w:val="•"/>
      <w:lvlJc w:val="left"/>
      <w:pPr>
        <w:ind w:left="3363" w:hanging="864"/>
      </w:pPr>
      <w:rPr>
        <w:rFonts w:hint="default"/>
        <w:lang w:val="en-US" w:eastAsia="en-US" w:bidi="ar-SA"/>
      </w:rPr>
    </w:lvl>
    <w:lvl w:ilvl="8">
      <w:start w:val="0"/>
      <w:numFmt w:val="bullet"/>
      <w:lvlText w:val="•"/>
      <w:lvlJc w:val="left"/>
      <w:pPr>
        <w:ind w:left="3712" w:hanging="864"/>
      </w:pPr>
      <w:rPr>
        <w:rFonts w:hint="default"/>
        <w:lang w:val="en-US" w:eastAsia="en-US" w:bidi="ar-SA"/>
      </w:rPr>
    </w:lvl>
  </w:abstractNum>
  <w:abstractNum w:abstractNumId="9">
    <w:multiLevelType w:val="hybridMultilevel"/>
    <w:lvl w:ilvl="0">
      <w:start w:val="10"/>
      <w:numFmt w:val="decimal"/>
      <w:lvlText w:val="%1"/>
      <w:lvlJc w:val="left"/>
      <w:pPr>
        <w:ind w:left="2403" w:hanging="432"/>
        <w:jc w:val="left"/>
      </w:pPr>
      <w:rPr>
        <w:rFonts w:hint="default"/>
        <w:lang w:val="en-US" w:eastAsia="en-US" w:bidi="ar-SA"/>
      </w:rPr>
    </w:lvl>
    <w:lvl w:ilvl="1">
      <w:start w:val="1"/>
      <w:numFmt w:val="decimal"/>
      <w:lvlText w:val="%1.%2"/>
      <w:lvlJc w:val="left"/>
      <w:pPr>
        <w:ind w:left="2403" w:hanging="432"/>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4020" w:hanging="432"/>
      </w:pPr>
      <w:rPr>
        <w:rFonts w:hint="default"/>
        <w:lang w:val="en-US" w:eastAsia="en-US" w:bidi="ar-SA"/>
      </w:rPr>
    </w:lvl>
    <w:lvl w:ilvl="3">
      <w:start w:val="0"/>
      <w:numFmt w:val="bullet"/>
      <w:lvlText w:val="•"/>
      <w:lvlJc w:val="left"/>
      <w:pPr>
        <w:ind w:left="4830" w:hanging="432"/>
      </w:pPr>
      <w:rPr>
        <w:rFonts w:hint="default"/>
        <w:lang w:val="en-US" w:eastAsia="en-US" w:bidi="ar-SA"/>
      </w:rPr>
    </w:lvl>
    <w:lvl w:ilvl="4">
      <w:start w:val="0"/>
      <w:numFmt w:val="bullet"/>
      <w:lvlText w:val="•"/>
      <w:lvlJc w:val="left"/>
      <w:pPr>
        <w:ind w:left="5640" w:hanging="432"/>
      </w:pPr>
      <w:rPr>
        <w:rFonts w:hint="default"/>
        <w:lang w:val="en-US" w:eastAsia="en-US" w:bidi="ar-SA"/>
      </w:rPr>
    </w:lvl>
    <w:lvl w:ilvl="5">
      <w:start w:val="0"/>
      <w:numFmt w:val="bullet"/>
      <w:lvlText w:val="•"/>
      <w:lvlJc w:val="left"/>
      <w:pPr>
        <w:ind w:left="6450" w:hanging="432"/>
      </w:pPr>
      <w:rPr>
        <w:rFonts w:hint="default"/>
        <w:lang w:val="en-US" w:eastAsia="en-US" w:bidi="ar-SA"/>
      </w:rPr>
    </w:lvl>
    <w:lvl w:ilvl="6">
      <w:start w:val="0"/>
      <w:numFmt w:val="bullet"/>
      <w:lvlText w:val="•"/>
      <w:lvlJc w:val="left"/>
      <w:pPr>
        <w:ind w:left="7260" w:hanging="432"/>
      </w:pPr>
      <w:rPr>
        <w:rFonts w:hint="default"/>
        <w:lang w:val="en-US" w:eastAsia="en-US" w:bidi="ar-SA"/>
      </w:rPr>
    </w:lvl>
    <w:lvl w:ilvl="7">
      <w:start w:val="0"/>
      <w:numFmt w:val="bullet"/>
      <w:lvlText w:val="•"/>
      <w:lvlJc w:val="left"/>
      <w:pPr>
        <w:ind w:left="8070" w:hanging="432"/>
      </w:pPr>
      <w:rPr>
        <w:rFonts w:hint="default"/>
        <w:lang w:val="en-US" w:eastAsia="en-US" w:bidi="ar-SA"/>
      </w:rPr>
    </w:lvl>
    <w:lvl w:ilvl="8">
      <w:start w:val="0"/>
      <w:numFmt w:val="bullet"/>
      <w:lvlText w:val="•"/>
      <w:lvlJc w:val="left"/>
      <w:pPr>
        <w:ind w:left="8880" w:hanging="432"/>
      </w:pPr>
      <w:rPr>
        <w:rFonts w:hint="default"/>
        <w:lang w:val="en-US" w:eastAsia="en-US" w:bidi="ar-SA"/>
      </w:rPr>
    </w:lvl>
  </w:abstractNum>
  <w:abstractNum w:abstractNumId="8">
    <w:multiLevelType w:val="hybridMultilevel"/>
    <w:lvl w:ilvl="0">
      <w:start w:val="9"/>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7">
    <w:multiLevelType w:val="hybridMultilevel"/>
    <w:lvl w:ilvl="0">
      <w:start w:val="8"/>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6">
    <w:multiLevelType w:val="hybridMultilevel"/>
    <w:lvl w:ilvl="0">
      <w:start w:val="7"/>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5">
    <w:multiLevelType w:val="hybridMultilevel"/>
    <w:lvl w:ilvl="0">
      <w:start w:val="6"/>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4">
    <w:multiLevelType w:val="hybridMultilevel"/>
    <w:lvl w:ilvl="0">
      <w:start w:val="5"/>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3">
    <w:multiLevelType w:val="hybridMultilevel"/>
    <w:lvl w:ilvl="0">
      <w:start w:val="4"/>
      <w:numFmt w:val="decimal"/>
      <w:lvlText w:val="%1"/>
      <w:lvlJc w:val="left"/>
      <w:pPr>
        <w:ind w:left="1683" w:hanging="432"/>
        <w:jc w:val="left"/>
      </w:pPr>
      <w:rPr>
        <w:rFonts w:hint="default"/>
        <w:lang w:val="en-US" w:eastAsia="en-US" w:bidi="ar-SA"/>
      </w:rPr>
    </w:lvl>
    <w:lvl w:ilvl="1">
      <w:start w:val="1"/>
      <w:numFmt w:val="decimal"/>
      <w:lvlText w:val="%1.%2"/>
      <w:lvlJc w:val="left"/>
      <w:pPr>
        <w:ind w:left="168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444" w:hanging="432"/>
      </w:pPr>
      <w:rPr>
        <w:rFonts w:hint="default"/>
        <w:lang w:val="en-US" w:eastAsia="en-US" w:bidi="ar-SA"/>
      </w:rPr>
    </w:lvl>
    <w:lvl w:ilvl="3">
      <w:start w:val="0"/>
      <w:numFmt w:val="bullet"/>
      <w:lvlText w:val="•"/>
      <w:lvlJc w:val="left"/>
      <w:pPr>
        <w:ind w:left="4326" w:hanging="432"/>
      </w:pPr>
      <w:rPr>
        <w:rFonts w:hint="default"/>
        <w:lang w:val="en-US" w:eastAsia="en-US" w:bidi="ar-SA"/>
      </w:rPr>
    </w:lvl>
    <w:lvl w:ilvl="4">
      <w:start w:val="0"/>
      <w:numFmt w:val="bullet"/>
      <w:lvlText w:val="•"/>
      <w:lvlJc w:val="left"/>
      <w:pPr>
        <w:ind w:left="5208" w:hanging="432"/>
      </w:pPr>
      <w:rPr>
        <w:rFonts w:hint="default"/>
        <w:lang w:val="en-US" w:eastAsia="en-US" w:bidi="ar-SA"/>
      </w:rPr>
    </w:lvl>
    <w:lvl w:ilvl="5">
      <w:start w:val="0"/>
      <w:numFmt w:val="bullet"/>
      <w:lvlText w:val="•"/>
      <w:lvlJc w:val="left"/>
      <w:pPr>
        <w:ind w:left="6090" w:hanging="432"/>
      </w:pPr>
      <w:rPr>
        <w:rFonts w:hint="default"/>
        <w:lang w:val="en-US" w:eastAsia="en-US" w:bidi="ar-SA"/>
      </w:rPr>
    </w:lvl>
    <w:lvl w:ilvl="6">
      <w:start w:val="0"/>
      <w:numFmt w:val="bullet"/>
      <w:lvlText w:val="•"/>
      <w:lvlJc w:val="left"/>
      <w:pPr>
        <w:ind w:left="6972" w:hanging="432"/>
      </w:pPr>
      <w:rPr>
        <w:rFonts w:hint="default"/>
        <w:lang w:val="en-US" w:eastAsia="en-US" w:bidi="ar-SA"/>
      </w:rPr>
    </w:lvl>
    <w:lvl w:ilvl="7">
      <w:start w:val="0"/>
      <w:numFmt w:val="bullet"/>
      <w:lvlText w:val="•"/>
      <w:lvlJc w:val="left"/>
      <w:pPr>
        <w:ind w:left="7854" w:hanging="432"/>
      </w:pPr>
      <w:rPr>
        <w:rFonts w:hint="default"/>
        <w:lang w:val="en-US" w:eastAsia="en-US" w:bidi="ar-SA"/>
      </w:rPr>
    </w:lvl>
    <w:lvl w:ilvl="8">
      <w:start w:val="0"/>
      <w:numFmt w:val="bullet"/>
      <w:lvlText w:val="•"/>
      <w:lvlJc w:val="left"/>
      <w:pPr>
        <w:ind w:left="8736" w:hanging="432"/>
      </w:pPr>
      <w:rPr>
        <w:rFonts w:hint="default"/>
        <w:lang w:val="en-US" w:eastAsia="en-US" w:bidi="ar-SA"/>
      </w:rPr>
    </w:lvl>
  </w:abstractNum>
  <w:abstractNum w:abstractNumId="2">
    <w:multiLevelType w:val="hybridMultilevel"/>
    <w:lvl w:ilvl="0">
      <w:start w:val="3"/>
      <w:numFmt w:val="decimal"/>
      <w:lvlText w:val="%1"/>
      <w:lvlJc w:val="left"/>
      <w:pPr>
        <w:ind w:left="2403" w:hanging="432"/>
        <w:jc w:val="left"/>
      </w:pPr>
      <w:rPr>
        <w:rFonts w:hint="default"/>
        <w:lang w:val="en-US" w:eastAsia="en-US" w:bidi="ar-SA"/>
      </w:rPr>
    </w:lvl>
    <w:lvl w:ilvl="1">
      <w:start w:val="1"/>
      <w:numFmt w:val="decimal"/>
      <w:lvlText w:val="%1.%2"/>
      <w:lvlJc w:val="left"/>
      <w:pPr>
        <w:ind w:left="240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020" w:hanging="432"/>
      </w:pPr>
      <w:rPr>
        <w:rFonts w:hint="default"/>
        <w:lang w:val="en-US" w:eastAsia="en-US" w:bidi="ar-SA"/>
      </w:rPr>
    </w:lvl>
    <w:lvl w:ilvl="3">
      <w:start w:val="0"/>
      <w:numFmt w:val="bullet"/>
      <w:lvlText w:val="•"/>
      <w:lvlJc w:val="left"/>
      <w:pPr>
        <w:ind w:left="4830" w:hanging="432"/>
      </w:pPr>
      <w:rPr>
        <w:rFonts w:hint="default"/>
        <w:lang w:val="en-US" w:eastAsia="en-US" w:bidi="ar-SA"/>
      </w:rPr>
    </w:lvl>
    <w:lvl w:ilvl="4">
      <w:start w:val="0"/>
      <w:numFmt w:val="bullet"/>
      <w:lvlText w:val="•"/>
      <w:lvlJc w:val="left"/>
      <w:pPr>
        <w:ind w:left="5640" w:hanging="432"/>
      </w:pPr>
      <w:rPr>
        <w:rFonts w:hint="default"/>
        <w:lang w:val="en-US" w:eastAsia="en-US" w:bidi="ar-SA"/>
      </w:rPr>
    </w:lvl>
    <w:lvl w:ilvl="5">
      <w:start w:val="0"/>
      <w:numFmt w:val="bullet"/>
      <w:lvlText w:val="•"/>
      <w:lvlJc w:val="left"/>
      <w:pPr>
        <w:ind w:left="6450" w:hanging="432"/>
      </w:pPr>
      <w:rPr>
        <w:rFonts w:hint="default"/>
        <w:lang w:val="en-US" w:eastAsia="en-US" w:bidi="ar-SA"/>
      </w:rPr>
    </w:lvl>
    <w:lvl w:ilvl="6">
      <w:start w:val="0"/>
      <w:numFmt w:val="bullet"/>
      <w:lvlText w:val="•"/>
      <w:lvlJc w:val="left"/>
      <w:pPr>
        <w:ind w:left="7260" w:hanging="432"/>
      </w:pPr>
      <w:rPr>
        <w:rFonts w:hint="default"/>
        <w:lang w:val="en-US" w:eastAsia="en-US" w:bidi="ar-SA"/>
      </w:rPr>
    </w:lvl>
    <w:lvl w:ilvl="7">
      <w:start w:val="0"/>
      <w:numFmt w:val="bullet"/>
      <w:lvlText w:val="•"/>
      <w:lvlJc w:val="left"/>
      <w:pPr>
        <w:ind w:left="8070" w:hanging="432"/>
      </w:pPr>
      <w:rPr>
        <w:rFonts w:hint="default"/>
        <w:lang w:val="en-US" w:eastAsia="en-US" w:bidi="ar-SA"/>
      </w:rPr>
    </w:lvl>
    <w:lvl w:ilvl="8">
      <w:start w:val="0"/>
      <w:numFmt w:val="bullet"/>
      <w:lvlText w:val="•"/>
      <w:lvlJc w:val="left"/>
      <w:pPr>
        <w:ind w:left="8880" w:hanging="432"/>
      </w:pPr>
      <w:rPr>
        <w:rFonts w:hint="default"/>
        <w:lang w:val="en-US" w:eastAsia="en-US" w:bidi="ar-SA"/>
      </w:rPr>
    </w:lvl>
  </w:abstractNum>
  <w:abstractNum w:abstractNumId="1">
    <w:multiLevelType w:val="hybridMultilevel"/>
    <w:lvl w:ilvl="0">
      <w:start w:val="2"/>
      <w:numFmt w:val="decimal"/>
      <w:lvlText w:val="%1"/>
      <w:lvlJc w:val="left"/>
      <w:pPr>
        <w:ind w:left="2403" w:hanging="432"/>
        <w:jc w:val="left"/>
      </w:pPr>
      <w:rPr>
        <w:rFonts w:hint="default"/>
        <w:lang w:val="en-US" w:eastAsia="en-US" w:bidi="ar-SA"/>
      </w:rPr>
    </w:lvl>
    <w:lvl w:ilvl="1">
      <w:start w:val="1"/>
      <w:numFmt w:val="decimal"/>
      <w:lvlText w:val="%1.%2"/>
      <w:lvlJc w:val="left"/>
      <w:pPr>
        <w:ind w:left="2403" w:hanging="432"/>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020" w:hanging="432"/>
      </w:pPr>
      <w:rPr>
        <w:rFonts w:hint="default"/>
        <w:lang w:val="en-US" w:eastAsia="en-US" w:bidi="ar-SA"/>
      </w:rPr>
    </w:lvl>
    <w:lvl w:ilvl="3">
      <w:start w:val="0"/>
      <w:numFmt w:val="bullet"/>
      <w:lvlText w:val="•"/>
      <w:lvlJc w:val="left"/>
      <w:pPr>
        <w:ind w:left="4830" w:hanging="432"/>
      </w:pPr>
      <w:rPr>
        <w:rFonts w:hint="default"/>
        <w:lang w:val="en-US" w:eastAsia="en-US" w:bidi="ar-SA"/>
      </w:rPr>
    </w:lvl>
    <w:lvl w:ilvl="4">
      <w:start w:val="0"/>
      <w:numFmt w:val="bullet"/>
      <w:lvlText w:val="•"/>
      <w:lvlJc w:val="left"/>
      <w:pPr>
        <w:ind w:left="5640" w:hanging="432"/>
      </w:pPr>
      <w:rPr>
        <w:rFonts w:hint="default"/>
        <w:lang w:val="en-US" w:eastAsia="en-US" w:bidi="ar-SA"/>
      </w:rPr>
    </w:lvl>
    <w:lvl w:ilvl="5">
      <w:start w:val="0"/>
      <w:numFmt w:val="bullet"/>
      <w:lvlText w:val="•"/>
      <w:lvlJc w:val="left"/>
      <w:pPr>
        <w:ind w:left="6450" w:hanging="432"/>
      </w:pPr>
      <w:rPr>
        <w:rFonts w:hint="default"/>
        <w:lang w:val="en-US" w:eastAsia="en-US" w:bidi="ar-SA"/>
      </w:rPr>
    </w:lvl>
    <w:lvl w:ilvl="6">
      <w:start w:val="0"/>
      <w:numFmt w:val="bullet"/>
      <w:lvlText w:val="•"/>
      <w:lvlJc w:val="left"/>
      <w:pPr>
        <w:ind w:left="7260" w:hanging="432"/>
      </w:pPr>
      <w:rPr>
        <w:rFonts w:hint="default"/>
        <w:lang w:val="en-US" w:eastAsia="en-US" w:bidi="ar-SA"/>
      </w:rPr>
    </w:lvl>
    <w:lvl w:ilvl="7">
      <w:start w:val="0"/>
      <w:numFmt w:val="bullet"/>
      <w:lvlText w:val="•"/>
      <w:lvlJc w:val="left"/>
      <w:pPr>
        <w:ind w:left="8070" w:hanging="432"/>
      </w:pPr>
      <w:rPr>
        <w:rFonts w:hint="default"/>
        <w:lang w:val="en-US" w:eastAsia="en-US" w:bidi="ar-SA"/>
      </w:rPr>
    </w:lvl>
    <w:lvl w:ilvl="8">
      <w:start w:val="0"/>
      <w:numFmt w:val="bullet"/>
      <w:lvlText w:val="•"/>
      <w:lvlJc w:val="left"/>
      <w:pPr>
        <w:ind w:left="8880" w:hanging="432"/>
      </w:pPr>
      <w:rPr>
        <w:rFonts w:hint="default"/>
        <w:lang w:val="en-US" w:eastAsia="en-US" w:bidi="ar-SA"/>
      </w:rPr>
    </w:lvl>
  </w:abstractNum>
  <w:abstractNum w:abstractNumId="0">
    <w:multiLevelType w:val="hybridMultilevel"/>
    <w:lvl w:ilvl="0">
      <w:start w:val="1"/>
      <w:numFmt w:val="decimal"/>
      <w:lvlText w:val="%1"/>
      <w:lvlJc w:val="left"/>
      <w:pPr>
        <w:ind w:left="2403" w:hanging="432"/>
        <w:jc w:val="left"/>
      </w:pPr>
      <w:rPr>
        <w:rFonts w:hint="default"/>
        <w:lang w:val="en-US" w:eastAsia="en-US" w:bidi="ar-SA"/>
      </w:rPr>
    </w:lvl>
    <w:lvl w:ilvl="1">
      <w:start w:val="1"/>
      <w:numFmt w:val="decimal"/>
      <w:lvlText w:val="%1.%2"/>
      <w:lvlJc w:val="left"/>
      <w:pPr>
        <w:ind w:left="2403" w:hanging="43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020" w:hanging="432"/>
      </w:pPr>
      <w:rPr>
        <w:rFonts w:hint="default"/>
        <w:lang w:val="en-US" w:eastAsia="en-US" w:bidi="ar-SA"/>
      </w:rPr>
    </w:lvl>
    <w:lvl w:ilvl="3">
      <w:start w:val="0"/>
      <w:numFmt w:val="bullet"/>
      <w:lvlText w:val="•"/>
      <w:lvlJc w:val="left"/>
      <w:pPr>
        <w:ind w:left="4830" w:hanging="432"/>
      </w:pPr>
      <w:rPr>
        <w:rFonts w:hint="default"/>
        <w:lang w:val="en-US" w:eastAsia="en-US" w:bidi="ar-SA"/>
      </w:rPr>
    </w:lvl>
    <w:lvl w:ilvl="4">
      <w:start w:val="0"/>
      <w:numFmt w:val="bullet"/>
      <w:lvlText w:val="•"/>
      <w:lvlJc w:val="left"/>
      <w:pPr>
        <w:ind w:left="5640" w:hanging="432"/>
      </w:pPr>
      <w:rPr>
        <w:rFonts w:hint="default"/>
        <w:lang w:val="en-US" w:eastAsia="en-US" w:bidi="ar-SA"/>
      </w:rPr>
    </w:lvl>
    <w:lvl w:ilvl="5">
      <w:start w:val="0"/>
      <w:numFmt w:val="bullet"/>
      <w:lvlText w:val="•"/>
      <w:lvlJc w:val="left"/>
      <w:pPr>
        <w:ind w:left="6450" w:hanging="432"/>
      </w:pPr>
      <w:rPr>
        <w:rFonts w:hint="default"/>
        <w:lang w:val="en-US" w:eastAsia="en-US" w:bidi="ar-SA"/>
      </w:rPr>
    </w:lvl>
    <w:lvl w:ilvl="6">
      <w:start w:val="0"/>
      <w:numFmt w:val="bullet"/>
      <w:lvlText w:val="•"/>
      <w:lvlJc w:val="left"/>
      <w:pPr>
        <w:ind w:left="7260" w:hanging="432"/>
      </w:pPr>
      <w:rPr>
        <w:rFonts w:hint="default"/>
        <w:lang w:val="en-US" w:eastAsia="en-US" w:bidi="ar-SA"/>
      </w:rPr>
    </w:lvl>
    <w:lvl w:ilvl="7">
      <w:start w:val="0"/>
      <w:numFmt w:val="bullet"/>
      <w:lvlText w:val="•"/>
      <w:lvlJc w:val="left"/>
      <w:pPr>
        <w:ind w:left="8070" w:hanging="432"/>
      </w:pPr>
      <w:rPr>
        <w:rFonts w:hint="default"/>
        <w:lang w:val="en-US" w:eastAsia="en-US" w:bidi="ar-SA"/>
      </w:rPr>
    </w:lvl>
    <w:lvl w:ilvl="8">
      <w:start w:val="0"/>
      <w:numFmt w:val="bullet"/>
      <w:lvlText w:val="•"/>
      <w:lvlJc w:val="left"/>
      <w:pPr>
        <w:ind w:left="8880" w:hanging="432"/>
      </w:pPr>
      <w:rPr>
        <w:rFonts w:hint="default"/>
        <w:lang w:val="en-US" w:eastAsia="en-US" w:bidi="ar-SA"/>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87"/>
      <w:ind w:left="819"/>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
      <w:ind w:left="1683" w:hanging="433"/>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87"/>
      <w:ind w:left="1540"/>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4"/>
      <w:ind w:left="2403" w:hanging="432"/>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3"/>
      <w:ind w:left="2919" w:hanging="66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60"/>
      <w:outlineLvl w:val="1"/>
    </w:pPr>
    <w:rPr>
      <w:rFonts w:ascii="Times New Roman" w:hAnsi="Times New Roman" w:eastAsia="Times New Roman" w:cs="Times New Roman"/>
      <w:sz w:val="54"/>
      <w:szCs w:val="54"/>
      <w:lang w:val="en-US" w:eastAsia="en-US" w:bidi="ar-SA"/>
    </w:rPr>
  </w:style>
  <w:style w:styleId="Heading2" w:type="paragraph">
    <w:name w:val="Heading 2"/>
    <w:basedOn w:val="Normal"/>
    <w:uiPriority w:val="1"/>
    <w:qFormat/>
    <w:pPr>
      <w:spacing w:before="66"/>
      <w:ind w:left="134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971" w:hanging="432"/>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820"/>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2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60"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image" Target="media/image3.png"/><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hyperlink" Target="http://www.nws.usace.army.mil/opdiv/libby/libby1.htm" TargetMode="External"/><Relationship Id="rId22" Type="http://schemas.openxmlformats.org/officeDocument/2006/relationships/image" Target="media/image4.jpeg"/><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image" Target="media/image5.png"/><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image" Target="media/image6.jpeg"/><Relationship Id="rId30" Type="http://schemas.openxmlformats.org/officeDocument/2006/relationships/image" Target="media/image7.jpe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jpeg"/><Relationship Id="rId35" Type="http://schemas.openxmlformats.org/officeDocument/2006/relationships/footer" Target="footer19.xml"/><Relationship Id="rId36" Type="http://schemas.openxmlformats.org/officeDocument/2006/relationships/footer" Target="footer20.xml"/><Relationship Id="rId37" Type="http://schemas.openxmlformats.org/officeDocument/2006/relationships/footer" Target="footer21.xml"/><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png"/><Relationship Id="rId44" Type="http://schemas.openxmlformats.org/officeDocument/2006/relationships/image" Target="media/image18.jpe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image" Target="media/image23.png"/><Relationship Id="rId50" Type="http://schemas.openxmlformats.org/officeDocument/2006/relationships/image" Target="media/image24.jpeg"/><Relationship Id="rId51" Type="http://schemas.openxmlformats.org/officeDocument/2006/relationships/image" Target="media/image25.png"/><Relationship Id="rId52" Type="http://schemas.openxmlformats.org/officeDocument/2006/relationships/footer" Target="footer22.xml"/><Relationship Id="rId53" Type="http://schemas.openxmlformats.org/officeDocument/2006/relationships/footer" Target="footer23.xml"/><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footer" Target="footer26.xml"/><Relationship Id="rId57" Type="http://schemas.openxmlformats.org/officeDocument/2006/relationships/footer" Target="footer27.xml"/><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jpeg"/><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image" Target="media/image30.png"/><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footer" Target="footer32.xml"/><Relationship Id="rId68" Type="http://schemas.openxmlformats.org/officeDocument/2006/relationships/footer" Target="footer33.xml"/><Relationship Id="rId69" Type="http://schemas.openxmlformats.org/officeDocument/2006/relationships/footer" Target="footer34.xml"/><Relationship Id="rId70" Type="http://schemas.openxmlformats.org/officeDocument/2006/relationships/image" Target="media/image31.jpeg"/><Relationship Id="rId71" Type="http://schemas.openxmlformats.org/officeDocument/2006/relationships/image" Target="media/image32.jpeg"/><Relationship Id="rId72" Type="http://schemas.openxmlformats.org/officeDocument/2006/relationships/image" Target="media/image33.jpeg"/><Relationship Id="rId73" Type="http://schemas.openxmlformats.org/officeDocument/2006/relationships/image" Target="media/image34.jpeg"/><Relationship Id="rId74" Type="http://schemas.openxmlformats.org/officeDocument/2006/relationships/image" Target="media/image35.jpeg"/><Relationship Id="rId75" Type="http://schemas.openxmlformats.org/officeDocument/2006/relationships/footer" Target="footer35.xml"/><Relationship Id="rId76" Type="http://schemas.openxmlformats.org/officeDocument/2006/relationships/footer" Target="footer36.xml"/><Relationship Id="rId77" Type="http://schemas.openxmlformats.org/officeDocument/2006/relationships/footer" Target="footer37.xml"/><Relationship Id="rId78" Type="http://schemas.openxmlformats.org/officeDocument/2006/relationships/footer" Target="footer38.xml"/><Relationship Id="rId79" Type="http://schemas.openxmlformats.org/officeDocument/2006/relationships/footer" Target="footer39.xml"/><Relationship Id="rId80" Type="http://schemas.openxmlformats.org/officeDocument/2006/relationships/footer" Target="footer40.xml"/><Relationship Id="rId81" Type="http://schemas.openxmlformats.org/officeDocument/2006/relationships/footer" Target="footer41.xml"/><Relationship Id="rId82" Type="http://schemas.openxmlformats.org/officeDocument/2006/relationships/footer" Target="footer42.xml"/><Relationship Id="rId83" Type="http://schemas.openxmlformats.org/officeDocument/2006/relationships/footer" Target="footer43.xml"/><Relationship Id="rId84" Type="http://schemas.openxmlformats.org/officeDocument/2006/relationships/footer" Target="footer44.xml"/><Relationship Id="rId85" Type="http://schemas.openxmlformats.org/officeDocument/2006/relationships/footer" Target="footer45.xml"/><Relationship Id="rId86" Type="http://schemas.openxmlformats.org/officeDocument/2006/relationships/footer" Target="footer46.xml"/><Relationship Id="rId87" Type="http://schemas.openxmlformats.org/officeDocument/2006/relationships/footer" Target="footer47.xml"/><Relationship Id="rId88" Type="http://schemas.openxmlformats.org/officeDocument/2006/relationships/footer" Target="footer48.xml"/><Relationship Id="rId89" Type="http://schemas.openxmlformats.org/officeDocument/2006/relationships/footer" Target="footer49.xml"/><Relationship Id="rId90" Type="http://schemas.openxmlformats.org/officeDocument/2006/relationships/footer" Target="footer50.xml"/><Relationship Id="rId91" Type="http://schemas.openxmlformats.org/officeDocument/2006/relationships/footer" Target="footer51.xml"/><Relationship Id="rId92" Type="http://schemas.openxmlformats.org/officeDocument/2006/relationships/footer" Target="footer52.xml"/><Relationship Id="rId93" Type="http://schemas.openxmlformats.org/officeDocument/2006/relationships/footer" Target="footer53.xml"/><Relationship Id="rId94" Type="http://schemas.openxmlformats.org/officeDocument/2006/relationships/footer" Target="footer54.xml"/><Relationship Id="rId95" Type="http://schemas.openxmlformats.org/officeDocument/2006/relationships/footer" Target="footer55.xml"/><Relationship Id="rId96" Type="http://schemas.openxmlformats.org/officeDocument/2006/relationships/footer" Target="footer56.xml"/><Relationship Id="rId97" Type="http://schemas.openxmlformats.org/officeDocument/2006/relationships/footer" Target="footer57.xml"/><Relationship Id="rId98" Type="http://schemas.openxmlformats.org/officeDocument/2006/relationships/footer" Target="footer58.xml"/><Relationship Id="rId99" Type="http://schemas.openxmlformats.org/officeDocument/2006/relationships/footer" Target="footer59.xml"/><Relationship Id="rId100" Type="http://schemas.openxmlformats.org/officeDocument/2006/relationships/footer" Target="footer60.xml"/><Relationship Id="rId101" Type="http://schemas.openxmlformats.org/officeDocument/2006/relationships/footer" Target="footer61.xml"/><Relationship Id="rId102" Type="http://schemas.openxmlformats.org/officeDocument/2006/relationships/footer" Target="footer62.xml"/><Relationship Id="rId103" Type="http://schemas.openxmlformats.org/officeDocument/2006/relationships/footer" Target="footer63.xml"/><Relationship Id="rId104" Type="http://schemas.openxmlformats.org/officeDocument/2006/relationships/footer" Target="footer64.xml"/><Relationship Id="rId105" Type="http://schemas.openxmlformats.org/officeDocument/2006/relationships/footer" Target="footer65.xml"/><Relationship Id="rId106" Type="http://schemas.openxmlformats.org/officeDocument/2006/relationships/footer" Target="footer66.xml"/><Relationship Id="rId107" Type="http://schemas.openxmlformats.org/officeDocument/2006/relationships/footer" Target="footer67.xml"/><Relationship Id="rId108" Type="http://schemas.openxmlformats.org/officeDocument/2006/relationships/footer" Target="footer68.xml"/><Relationship Id="rId109" Type="http://schemas.openxmlformats.org/officeDocument/2006/relationships/footer" Target="footer69.xml"/><Relationship Id="rId110" Type="http://schemas.openxmlformats.org/officeDocument/2006/relationships/footer" Target="footer70.xml"/><Relationship Id="rId111" Type="http://schemas.openxmlformats.org/officeDocument/2006/relationships/footer" Target="footer71.xml"/><Relationship Id="rId112" Type="http://schemas.openxmlformats.org/officeDocument/2006/relationships/footer" Target="footer72.xml"/><Relationship Id="rId113" Type="http://schemas.openxmlformats.org/officeDocument/2006/relationships/footer" Target="footer73.xml"/><Relationship Id="rId114" Type="http://schemas.openxmlformats.org/officeDocument/2006/relationships/footer" Target="footer74.xml"/><Relationship Id="rId115" Type="http://schemas.openxmlformats.org/officeDocument/2006/relationships/footer" Target="footer75.xml"/><Relationship Id="rId116" Type="http://schemas.openxmlformats.org/officeDocument/2006/relationships/footer" Target="footer76.xml"/><Relationship Id="rId117" Type="http://schemas.openxmlformats.org/officeDocument/2006/relationships/footer" Target="footer77.xml"/><Relationship Id="rId118" Type="http://schemas.openxmlformats.org/officeDocument/2006/relationships/footer" Target="footer78.xml"/><Relationship Id="rId119" Type="http://schemas.openxmlformats.org/officeDocument/2006/relationships/footer" Target="footer79.xml"/><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Amoreena Roberts</dc:creator>
  <dc:title>LIBBY DAM-LAKE KOOCANUSA PROJECT</dc:title>
  <dcterms:created xsi:type="dcterms:W3CDTF">2022-08-25T18:42:38Z</dcterms:created>
  <dcterms:modified xsi:type="dcterms:W3CDTF">2022-08-25T18:42:38Z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2005-03-21T00:00:00Z</vt:filetime>
  </property>
  <property fmtid="{D5CDD505-2E9C-101B-9397-08002B2CF9AE}" pid="3" name="Creator">
    <vt:lpwstr>Acrobat PDFMaker 5.0 for Word</vt:lpwstr>
  </property>
  <property fmtid="{D5CDD505-2E9C-101B-9397-08002B2CF9AE}" pid="4" name="LastSaved">
    <vt:filetime>2022-08-25T00:00:00Z</vt:filetime>
  </property>
  <property fmtid="{D5CDD505-2E9C-101B-9397-08002B2CF9AE}" pid="5" name="Producer">
    <vt:lpwstr>Acrobat Distiller 5.0.5 (Windows)</vt:lpwstr>
  </property>
</Properties>
</file>